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rPr>
          <w:rFonts w:ascii="Times New Roman" w:cs="Times New Roman" w:hAnsi="Times New Roman"/>
          <w:color w:val="000000"/>
          <w:sz w:val="23"/>
          <w:szCs w:val="23"/>
        </w:rPr>
      </w:pPr>
      <w:r>
        <w:rPr/>
        <w:drawing>
          <wp:inline distL="114300" distT="0" distB="0" distR="114300">
            <wp:extent cx="6076639" cy="917403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 cstate="print"/>
                    <a:srcRect l="0" t="0" r="0" b="0"/>
                    <a:stretch/>
                  </pic:blipFill>
                  <pic:spPr>
                    <a:xfrm rot="0">
                      <a:off x="0" y="0"/>
                      <a:ext cx="6076639" cy="9174038"/>
                    </a:xfrm>
                    <a:prstGeom prst="rect"/>
                  </pic:spPr>
                </pic:pic>
              </a:graphicData>
            </a:graphic>
          </wp:inline>
        </w:drawing>
      </w:r>
      <w:r>
        <w:rPr>
          <w:rFonts w:ascii="Times New Roman" w:cs="Times New Roman" w:hAnsi="Times New Roman"/>
          <w:color w:val="000000"/>
          <w:sz w:val="23"/>
          <w:szCs w:val="23"/>
        </w:rPr>
        <w:t>МИНИСТЕРСТВО НАУКИ И ВЫСШЕГО ОБРАЗОВАНИЯ РОССИЙСКОЙ ФЕДЕРАЦИИ</w:t>
      </w:r>
    </w:p>
    <w:p>
      <w:pPr>
        <w:pStyle w:val="style0"/>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Федеральное государственное бюджетное образовательное учреждение</w:t>
      </w:r>
    </w:p>
    <w:p>
      <w:pPr>
        <w:pStyle w:val="style0"/>
        <w:spacing w:after="0" w:lineRule="auto" w:line="240"/>
        <w:jc w:val="center"/>
        <w:rPr>
          <w:rFonts w:ascii="Times New Roman" w:cs="Times New Roman" w:hAnsi="Times New Roman"/>
          <w:color w:val="000000"/>
          <w:sz w:val="24"/>
          <w:szCs w:val="24"/>
        </w:rPr>
      </w:pPr>
      <w:r>
        <w:rPr>
          <w:rFonts w:ascii="Times New Roman" w:cs="Times New Roman" w:hAnsi="Times New Roman"/>
          <w:color w:val="000000"/>
          <w:sz w:val="24"/>
          <w:szCs w:val="24"/>
        </w:rPr>
        <w:t>высшего образования</w:t>
      </w: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«КУБАНСКИЙ ГОСУДАРСТВЕННЫЙ УНИВЕРСИТЕТ»</w:t>
      </w: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(ФГБОУ ВО «КубГУ»)</w:t>
      </w: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Факультет экономический</w:t>
      </w: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Кафедра теоретической экономики</w:t>
      </w:r>
    </w:p>
    <w:p>
      <w:pPr>
        <w:pStyle w:val="style0"/>
        <w:spacing w:after="0" w:lineRule="auto" w:line="240"/>
        <w:jc w:val="center"/>
        <w:rPr>
          <w:rFonts w:ascii="Times New Roman" w:cs="Times New Roman" w:hAnsi="Times New Roman"/>
          <w:b/>
          <w:color w:val="000000"/>
          <w:sz w:val="28"/>
          <w:szCs w:val="28"/>
        </w:rPr>
      </w:pP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                                                                  </w:t>
      </w:r>
    </w:p>
    <w:p>
      <w:pPr>
        <w:pStyle w:val="style0"/>
        <w:spacing w:after="0" w:lineRule="auto" w:line="240"/>
        <w:jc w:val="center"/>
        <w:rPr>
          <w:rFonts w:ascii="Times New Roman" w:cs="Times New Roman" w:hAnsi="Times New Roman"/>
          <w:b/>
          <w:color w:val="000000"/>
          <w:sz w:val="28"/>
          <w:szCs w:val="28"/>
        </w:rPr>
      </w:pPr>
    </w:p>
    <w:p>
      <w:pPr>
        <w:pStyle w:val="style0"/>
        <w:spacing w:after="0" w:lineRule="auto" w:line="240"/>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    </w:t>
      </w:r>
    </w:p>
    <w:p>
      <w:pPr>
        <w:pStyle w:val="style0"/>
        <w:spacing w:after="0" w:lineRule="auto" w:line="240"/>
        <w:rPr>
          <w:rFonts w:ascii="Times New Roman" w:cs="Times New Roman" w:hAnsi="Times New Roman"/>
          <w:b/>
          <w:color w:val="000000"/>
          <w:sz w:val="28"/>
          <w:szCs w:val="28"/>
        </w:rPr>
      </w:pPr>
    </w:p>
    <w:p>
      <w:pPr>
        <w:pStyle w:val="style0"/>
        <w:spacing w:after="0" w:lineRule="auto" w:line="240"/>
        <w:jc w:val="center"/>
        <w:rPr>
          <w:rFonts w:ascii="Times New Roman" w:cs="Times New Roman" w:hAnsi="Times New Roman"/>
          <w:b/>
          <w:color w:val="000000"/>
          <w:sz w:val="28"/>
          <w:szCs w:val="28"/>
        </w:rPr>
      </w:pPr>
    </w:p>
    <w:p>
      <w:pPr>
        <w:pStyle w:val="style0"/>
        <w:spacing w:after="0" w:lineRule="auto" w:line="240"/>
        <w:jc w:val="center"/>
        <w:rPr>
          <w:rFonts w:ascii="Times New Roman" w:cs="Times New Roman" w:hAnsi="Times New Roman"/>
          <w:b/>
          <w:color w:val="000000"/>
          <w:sz w:val="28"/>
          <w:szCs w:val="28"/>
        </w:rPr>
      </w:pP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КУРСОВАЯ РАБОТА </w:t>
      </w:r>
    </w:p>
    <w:p>
      <w:pPr>
        <w:pStyle w:val="style0"/>
        <w:spacing w:after="0" w:lineRule="auto" w:line="240"/>
        <w:rPr>
          <w:rFonts w:ascii="Times New Roman" w:cs="Times New Roman" w:hAnsi="Times New Roman"/>
          <w:color w:val="000000"/>
          <w:sz w:val="28"/>
          <w:szCs w:val="28"/>
        </w:rPr>
      </w:pPr>
    </w:p>
    <w:p>
      <w:pPr>
        <w:pStyle w:val="style0"/>
        <w:spacing w:after="0" w:lineRule="auto" w:line="240"/>
        <w:rPr>
          <w:rFonts w:ascii="Times New Roman" w:cs="Times New Roman" w:hAnsi="Times New Roman"/>
          <w:color w:val="000000"/>
          <w:sz w:val="28"/>
          <w:szCs w:val="28"/>
        </w:rPr>
      </w:pPr>
    </w:p>
    <w:p>
      <w:pPr>
        <w:pStyle w:val="style0"/>
        <w:spacing w:after="0" w:lineRule="auto" w:line="240"/>
        <w:rPr>
          <w:rFonts w:ascii="Times New Roman" w:cs="Times New Roman" w:hAnsi="Times New Roman"/>
          <w:color w:val="000000"/>
          <w:sz w:val="28"/>
          <w:szCs w:val="28"/>
        </w:rPr>
      </w:pPr>
    </w:p>
    <w:p>
      <w:pPr>
        <w:pStyle w:val="style0"/>
        <w:spacing w:after="0" w:lineRule="auto" w:line="240"/>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b/>
          <w:color w:val="000000"/>
          <w:sz w:val="28"/>
          <w:szCs w:val="28"/>
        </w:rPr>
      </w:pPr>
      <w:r>
        <w:rPr>
          <w:rFonts w:ascii="Times New Roman" w:cs="Times New Roman" w:hAnsi="Times New Roman"/>
          <w:b/>
          <w:color w:val="000000"/>
          <w:sz w:val="28"/>
          <w:szCs w:val="28"/>
        </w:rPr>
        <w:t>МОНОПОЛИЯ И КОНКУРЕНЦИЯ</w:t>
      </w:r>
    </w:p>
    <w:p>
      <w:pPr>
        <w:pStyle w:val="style0"/>
        <w:spacing w:after="0" w:lineRule="auto" w:line="240"/>
        <w:ind w:firstLine="567"/>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 xml:space="preserve">Работу </w:t>
      </w:r>
      <w:r>
        <w:rPr>
          <w:rFonts w:ascii="Times New Roman" w:cs="Times New Roman" w:hAnsi="Times New Roman"/>
          <w:color w:val="000000"/>
          <w:sz w:val="28"/>
          <w:szCs w:val="28"/>
        </w:rPr>
        <w:t>выполнил  _</w:t>
      </w:r>
      <w:r>
        <w:rPr>
          <w:rFonts w:ascii="Times New Roman" w:cs="Times New Roman" w:hAnsi="Times New Roman"/>
          <w:color w:val="000000"/>
          <w:sz w:val="28"/>
          <w:szCs w:val="28"/>
        </w:rPr>
        <w:t xml:space="preserve">_____________________________________ </w:t>
      </w:r>
      <w:r>
        <w:rPr>
          <w:rFonts w:ascii="Times New Roman" w:cs="Times New Roman" w:hAnsi="Times New Roman"/>
          <w:color w:val="000000"/>
          <w:sz w:val="28"/>
          <w:szCs w:val="28"/>
        </w:rPr>
        <w:t>В.А.Латенко</w:t>
      </w:r>
      <w:r>
        <w:rPr>
          <w:rFonts w:ascii="Times New Roman" w:cs="Times New Roman" w:hAnsi="Times New Roman"/>
          <w:color w:val="000000"/>
          <w:sz w:val="28"/>
          <w:szCs w:val="28"/>
        </w:rPr>
        <w:t xml:space="preserve">           </w:t>
      </w: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4"/>
          <w:szCs w:val="24"/>
        </w:rPr>
        <w:t>(подпись, дата)</w:t>
      </w:r>
    </w:p>
    <w:p>
      <w:pPr>
        <w:pStyle w:val="style0"/>
        <w:spacing w:after="0"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Специальность 38.05.01 – Экономическая безопасность      курс 1</w:t>
      </w: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Направленность (профиль) экономико-правовое обеспечение экономической безопасности</w:t>
      </w:r>
    </w:p>
    <w:p>
      <w:pPr>
        <w:pStyle w:val="style0"/>
        <w:spacing w:after="0" w:lineRule="auto" w:line="240"/>
        <w:rPr>
          <w:rFonts w:ascii="Times New Roman" w:cs="Times New Roman" w:hAnsi="Times New Roman"/>
          <w:color w:val="000000"/>
          <w:sz w:val="28"/>
          <w:szCs w:val="28"/>
        </w:rPr>
      </w:pP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Научный руководитель</w:t>
      </w: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 xml:space="preserve">канд. экон. наук, доцент   ________________________________ </w:t>
      </w:r>
      <w:r>
        <w:rPr>
          <w:rFonts w:ascii="Times New Roman" w:cs="Times New Roman" w:hAnsi="Times New Roman"/>
          <w:color w:val="000000"/>
          <w:sz w:val="28"/>
          <w:szCs w:val="28"/>
        </w:rPr>
        <w:t>Е.А.Авдеева</w:t>
      </w:r>
    </w:p>
    <w:p>
      <w:pPr>
        <w:pStyle w:val="style0"/>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(подпись, дата)</w:t>
      </w: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Нормоконтролер</w:t>
      </w:r>
    </w:p>
    <w:p>
      <w:pPr>
        <w:pStyle w:val="style0"/>
        <w:spacing w:after="0" w:lineRule="auto" w:line="240"/>
        <w:rPr>
          <w:rFonts w:ascii="Times New Roman" w:cs="Times New Roman" w:hAnsi="Times New Roman"/>
          <w:color w:val="000000"/>
          <w:sz w:val="28"/>
          <w:szCs w:val="28"/>
        </w:rPr>
      </w:pPr>
      <w:r>
        <w:rPr>
          <w:rFonts w:ascii="Times New Roman" w:cs="Times New Roman" w:hAnsi="Times New Roman"/>
          <w:color w:val="000000"/>
          <w:sz w:val="28"/>
          <w:szCs w:val="28"/>
        </w:rPr>
        <w:t xml:space="preserve">канд. экон. наук, </w:t>
      </w:r>
      <w:r>
        <w:rPr>
          <w:rFonts w:ascii="Times New Roman" w:cs="Times New Roman" w:hAnsi="Times New Roman"/>
          <w:color w:val="000000"/>
          <w:sz w:val="28"/>
          <w:szCs w:val="28"/>
        </w:rPr>
        <w:t>доцент  _</w:t>
      </w:r>
      <w:r>
        <w:rPr>
          <w:rFonts w:ascii="Times New Roman" w:cs="Times New Roman" w:hAnsi="Times New Roman"/>
          <w:color w:val="000000"/>
          <w:sz w:val="28"/>
          <w:szCs w:val="28"/>
        </w:rPr>
        <w:t xml:space="preserve">________________________________ </w:t>
      </w:r>
      <w:r>
        <w:rPr>
          <w:rFonts w:ascii="Times New Roman" w:cs="Times New Roman" w:hAnsi="Times New Roman"/>
          <w:color w:val="000000"/>
          <w:sz w:val="28"/>
          <w:szCs w:val="28"/>
        </w:rPr>
        <w:t>Е.А.Авдеева</w:t>
      </w:r>
    </w:p>
    <w:p>
      <w:pPr>
        <w:pStyle w:val="style0"/>
        <w:spacing w:after="0" w:lineRule="auto" w:line="360"/>
        <w:jc w:val="center"/>
        <w:rPr>
          <w:rFonts w:ascii="Times New Roman" w:cs="Times New Roman" w:hAnsi="Times New Roman"/>
          <w:color w:val="000000"/>
          <w:sz w:val="24"/>
          <w:szCs w:val="24"/>
        </w:rPr>
      </w:pPr>
      <w:r>
        <w:rPr>
          <w:rFonts w:ascii="Times New Roman" w:cs="Times New Roman" w:hAnsi="Times New Roman"/>
          <w:color w:val="000000"/>
          <w:sz w:val="24"/>
          <w:szCs w:val="24"/>
        </w:rPr>
        <w:t>(подпись, дата)</w:t>
      </w: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r>
        <w:rPr>
          <w:rFonts w:ascii="Times New Roman" w:cs="Times New Roman" w:hAnsi="Times New Roman"/>
          <w:color w:val="000000"/>
          <w:sz w:val="28"/>
          <w:szCs w:val="28"/>
        </w:rPr>
        <w:t xml:space="preserve">Краснодар </w:t>
      </w:r>
    </w:p>
    <w:p>
      <w:pPr>
        <w:pStyle w:val="style0"/>
        <w:spacing w:after="0" w:lineRule="auto" w:line="240"/>
        <w:jc w:val="center"/>
        <w:rPr>
          <w:rFonts w:ascii="Times New Roman" w:cs="Times New Roman" w:hAnsi="Times New Roman"/>
          <w:color w:val="000000"/>
          <w:sz w:val="28"/>
          <w:szCs w:val="28"/>
        </w:rPr>
      </w:pPr>
      <w:r>
        <w:rPr>
          <w:rFonts w:ascii="Times New Roman" w:cs="Times New Roman" w:hAnsi="Times New Roman"/>
          <w:color w:val="000000"/>
          <w:sz w:val="28"/>
          <w:szCs w:val="28"/>
        </w:rPr>
        <w:t>202</w:t>
      </w:r>
      <w:r>
        <w:rPr>
          <w:rFonts w:ascii="Times New Roman" w:cs="Times New Roman" w:hAnsi="Times New Roman"/>
          <w:color w:val="000000"/>
          <w:sz w:val="28"/>
          <w:szCs w:val="28"/>
        </w:rPr>
        <w:t>4</w:t>
      </w:r>
    </w:p>
    <w:p>
      <w:pPr>
        <w:pStyle w:val="style0"/>
        <w:spacing w:after="0" w:lineRule="auto" w:line="360"/>
        <w:ind w:left="142" w:firstLine="851"/>
        <w:rPr>
          <w:rFonts w:ascii="Times New Roman" w:cs="Times New Roman" w:hAnsi="Times New Roman"/>
          <w:color w:val="000000"/>
          <w:sz w:val="28"/>
          <w:szCs w:val="28"/>
        </w:rPr>
      </w:pPr>
    </w:p>
    <w:p>
      <w:pPr>
        <w:pStyle w:val="style0"/>
        <w:spacing w:after="0" w:lineRule="auto" w:line="360"/>
        <w:ind w:firstLine="851"/>
        <w:rPr>
          <w:rFonts w:ascii="Times New Roman" w:cs="Times New Roman" w:hAnsi="Times New Roman"/>
          <w:color w:val="000000"/>
          <w:sz w:val="28"/>
          <w:szCs w:val="28"/>
        </w:rPr>
        <w:sectPr>
          <w:headerReference w:type="even" r:id="rId3"/>
          <w:headerReference w:type="default" r:id="rId4"/>
          <w:footerReference w:type="even" r:id="rId5"/>
          <w:footerReference w:type="default" r:id="rId6"/>
          <w:headerReference w:type="first" r:id="rId7"/>
          <w:footerReference w:type="first" r:id="rId8"/>
          <w:type w:val="continuous"/>
          <w:pgSz w:w="11906" w:h="16838" w:orient="portrait" w:code="9"/>
          <w:pgMar w:top="1134" w:right="850" w:bottom="1134" w:left="1701" w:header="709" w:footer="709" w:gutter="0"/>
          <w:pgNumType w:start="1"/>
          <w:cols w:space="708"/>
          <w:titlePg/>
          <w:docGrid w:linePitch="360"/>
        </w:sectPr>
      </w:pPr>
    </w:p>
    <w:p>
      <w:pPr>
        <w:pStyle w:val="style0"/>
        <w:spacing w:after="0"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СОДЕРЖАНИЕ</w:t>
      </w:r>
    </w:p>
    <w:p>
      <w:pPr>
        <w:pStyle w:val="style0"/>
        <w:spacing w:after="0" w:lineRule="auto" w:line="360"/>
        <w:ind w:firstLine="851"/>
        <w:jc w:val="center"/>
        <w:rPr>
          <w:rFonts w:ascii="Times New Roman" w:cs="Times New Roman" w:hAnsi="Times New Roman"/>
          <w:b/>
          <w:color w:val="000000"/>
          <w:sz w:val="28"/>
          <w:szCs w:val="28"/>
        </w:rPr>
      </w:pP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Введение…………………………………………………</w:t>
      </w:r>
      <w:r>
        <w:rPr>
          <w:rFonts w:ascii="Times New Roman" w:cs="Times New Roman" w:hAnsi="Times New Roman"/>
          <w:bCs/>
          <w:color w:val="000000"/>
          <w:sz w:val="28"/>
          <w:szCs w:val="28"/>
        </w:rPr>
        <w:t>…….</w:t>
      </w:r>
      <w:r>
        <w:rPr>
          <w:rFonts w:ascii="Times New Roman" w:cs="Times New Roman" w:hAnsi="Times New Roman"/>
          <w:bCs/>
          <w:color w:val="000000"/>
          <w:sz w:val="28"/>
          <w:szCs w:val="28"/>
        </w:rPr>
        <w:t>.………….…... 3</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1 Теоретические основы исследования конкуренции</w:t>
      </w:r>
    </w:p>
    <w:p>
      <w:pPr>
        <w:pStyle w:val="style0"/>
        <w:spacing w:after="0" w:lineRule="auto" w:line="360"/>
        <w:ind w:left="284"/>
        <w:rPr>
          <w:rFonts w:ascii="Times New Roman" w:cs="Times New Roman" w:hAnsi="Times New Roman"/>
          <w:bCs/>
          <w:color w:val="000000"/>
          <w:sz w:val="28"/>
          <w:szCs w:val="28"/>
        </w:rPr>
      </w:pPr>
      <w:r>
        <w:rPr>
          <w:rFonts w:ascii="Times New Roman" w:cs="Times New Roman" w:hAnsi="Times New Roman"/>
          <w:bCs/>
          <w:color w:val="000000"/>
          <w:sz w:val="28"/>
          <w:szCs w:val="28"/>
        </w:rPr>
        <w:t>1.1 Понятие и сущность конкуренции…………………………</w:t>
      </w:r>
      <w:r>
        <w:rPr>
          <w:rFonts w:ascii="Times New Roman" w:cs="Times New Roman" w:hAnsi="Times New Roman"/>
          <w:bCs/>
          <w:color w:val="000000"/>
          <w:sz w:val="28"/>
          <w:szCs w:val="28"/>
        </w:rPr>
        <w:t>…….</w:t>
      </w:r>
      <w:r>
        <w:rPr>
          <w:rFonts w:ascii="Times New Roman" w:cs="Times New Roman" w:hAnsi="Times New Roman"/>
          <w:bCs/>
          <w:color w:val="000000"/>
          <w:sz w:val="28"/>
          <w:szCs w:val="28"/>
        </w:rPr>
        <w:t>.….…5</w:t>
      </w:r>
    </w:p>
    <w:p>
      <w:pPr>
        <w:pStyle w:val="style0"/>
        <w:spacing w:after="0" w:lineRule="auto" w:line="360"/>
        <w:ind w:left="284"/>
        <w:rPr>
          <w:rFonts w:ascii="Times New Roman" w:cs="Times New Roman" w:hAnsi="Times New Roman"/>
          <w:bCs/>
          <w:color w:val="000000"/>
          <w:sz w:val="28"/>
          <w:szCs w:val="28"/>
        </w:rPr>
      </w:pPr>
      <w:r>
        <w:rPr>
          <w:rFonts w:ascii="Times New Roman" w:cs="Times New Roman" w:hAnsi="Times New Roman"/>
          <w:bCs/>
          <w:color w:val="000000"/>
          <w:sz w:val="28"/>
          <w:szCs w:val="28"/>
        </w:rPr>
        <w:t>1.2 Функции, роль и виды конкуренции……………</w:t>
      </w:r>
      <w:r>
        <w:rPr>
          <w:rFonts w:ascii="Times New Roman" w:cs="Times New Roman" w:hAnsi="Times New Roman"/>
          <w:bCs/>
          <w:color w:val="000000"/>
          <w:sz w:val="28"/>
          <w:szCs w:val="28"/>
        </w:rPr>
        <w:t>…....</w:t>
      </w:r>
      <w:r>
        <w:rPr>
          <w:rFonts w:ascii="Times New Roman" w:cs="Times New Roman" w:hAnsi="Times New Roman"/>
          <w:bCs/>
          <w:color w:val="000000"/>
          <w:sz w:val="28"/>
          <w:szCs w:val="28"/>
        </w:rPr>
        <w:t>…………….….12</w:t>
      </w:r>
    </w:p>
    <w:p>
      <w:pPr>
        <w:pStyle w:val="style0"/>
        <w:spacing w:after="0" w:lineRule="auto" w:line="360"/>
        <w:ind w:left="284"/>
        <w:rPr>
          <w:rFonts w:ascii="Times New Roman" w:cs="Times New Roman" w:hAnsi="Times New Roman"/>
          <w:bCs/>
          <w:color w:val="000000"/>
          <w:sz w:val="28"/>
          <w:szCs w:val="28"/>
        </w:rPr>
      </w:pPr>
      <w:r>
        <w:rPr>
          <w:rFonts w:ascii="Times New Roman" w:cs="Times New Roman" w:hAnsi="Times New Roman"/>
          <w:bCs/>
          <w:color w:val="000000"/>
          <w:sz w:val="28"/>
          <w:szCs w:val="28"/>
        </w:rPr>
        <w:t>1.3 Признаки и механизм функционирования совершенной конкуренции …………………………………………………………………………......…15</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2  Монополия</w:t>
      </w:r>
      <w:r>
        <w:rPr>
          <w:rFonts w:ascii="Times New Roman" w:cs="Times New Roman" w:hAnsi="Times New Roman"/>
          <w:bCs/>
          <w:color w:val="000000"/>
          <w:sz w:val="28"/>
          <w:szCs w:val="28"/>
        </w:rPr>
        <w:t xml:space="preserve"> и антимонопольное регулирование</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2.1 Понятие, сущность и виды монополии……………………..................17</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2.2 Признаки и формы функционирования монополий………………......24</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2.3 Антимонопольное регулирование в России………………………...…31</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Заключение…………………………………………………………...……...…33</w:t>
      </w:r>
    </w:p>
    <w:p>
      <w:pPr>
        <w:pStyle w:val="style0"/>
        <w:spacing w:after="0"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t>Список использованных источников…………………………………………35</w:t>
      </w:r>
    </w:p>
    <w:p>
      <w:pPr>
        <w:pStyle w:val="style0"/>
        <w:spacing w:after="0" w:lineRule="auto" w:line="360"/>
        <w:ind w:firstLine="851"/>
        <w:rPr>
          <w:rFonts w:ascii="Times New Roman" w:cs="Times New Roman" w:hAnsi="Times New Roman"/>
          <w:bCs/>
          <w:color w:val="000000"/>
          <w:sz w:val="28"/>
          <w:szCs w:val="28"/>
        </w:rPr>
      </w:pPr>
    </w:p>
    <w:p>
      <w:pPr>
        <w:pStyle w:val="style0"/>
        <w:spacing w:after="0" w:lineRule="auto" w:line="360"/>
        <w:ind w:firstLine="851"/>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0"/>
        <w:spacing w:after="0" w:lineRule="auto" w:line="360"/>
        <w:ind w:firstLine="851"/>
        <w:rPr>
          <w:rFonts w:ascii="Times New Roman" w:cs="Times New Roman" w:hAnsi="Times New Roman"/>
          <w:color w:val="000000"/>
          <w:sz w:val="28"/>
          <w:szCs w:val="28"/>
        </w:rPr>
        <w:sectPr>
          <w:pgSz w:w="11906" w:h="16838" w:orient="portrait"/>
          <w:pgMar w:top="1134" w:right="851" w:bottom="1134" w:left="1701" w:header="709" w:footer="709" w:gutter="0"/>
          <w:pgNumType w:start="2"/>
          <w:cols w:space="708"/>
          <w:docGrid w:linePitch="360"/>
        </w:sectPr>
      </w:pPr>
    </w:p>
    <w:p>
      <w:pPr>
        <w:pStyle w:val="style0"/>
        <w:spacing w:after="0"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ВВЕДЕНИЕ</w:t>
      </w:r>
    </w:p>
    <w:p>
      <w:pPr>
        <w:pStyle w:val="style0"/>
        <w:spacing w:after="0" w:lineRule="auto" w:line="360"/>
        <w:ind w:firstLine="709"/>
        <w:jc w:val="center"/>
        <w:rPr>
          <w:rFonts w:ascii="Times New Roman" w:cs="Times New Roman" w:hAnsi="Times New Roman"/>
          <w:b/>
          <w:color w:val="000000"/>
          <w:sz w:val="28"/>
          <w:szCs w:val="28"/>
        </w:rPr>
      </w:pP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Данная курсовая работа посвящена</w:t>
      </w:r>
      <w:r>
        <w:rPr>
          <w:rFonts w:ascii="Times New Roman" w:cs="Times New Roman" w:hAnsi="Times New Roman"/>
          <w:color w:val="000000"/>
          <w:sz w:val="28"/>
          <w:szCs w:val="28"/>
        </w:rPr>
        <w:t xml:space="preserve"> монополии и конкуренции, их функциям, видам и роли в экономике в целом. </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Актуальность данной темы обусловлена тем, что монополия создала серьезную проблему для выхода многих небольших организаций на рынок труда. Монополия и конкуренция </w:t>
      </w:r>
      <w:r>
        <w:rPr>
          <w:rFonts w:ascii="Times New Roman" w:cs="Times New Roman" w:hAnsi="Times New Roman"/>
          <w:color w:val="000000"/>
          <w:sz w:val="28"/>
          <w:szCs w:val="28"/>
        </w:rPr>
        <w:t>- это</w:t>
      </w:r>
      <w:r>
        <w:rPr>
          <w:rFonts w:ascii="Times New Roman" w:cs="Times New Roman" w:hAnsi="Times New Roman"/>
          <w:color w:val="000000"/>
          <w:sz w:val="28"/>
          <w:szCs w:val="28"/>
        </w:rPr>
        <w:t xml:space="preserve"> две красные линии рыночной структуры. Изучение взаимодействия монополии и конкуренции помогает понять, какие механизмы регулирования рынка могут обеспечить баланс интересов между компаниями, потребителями и обществом. </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Целью данного </w:t>
      </w:r>
      <w:r>
        <w:rPr>
          <w:rFonts w:ascii="Times New Roman" w:cs="Times New Roman" w:hAnsi="Times New Roman"/>
          <w:color w:val="000000"/>
          <w:sz w:val="28"/>
          <w:szCs w:val="28"/>
        </w:rPr>
        <w:t>работы</w:t>
      </w:r>
      <w:r>
        <w:rPr>
          <w:rFonts w:ascii="Times New Roman" w:cs="Times New Roman" w:hAnsi="Times New Roman"/>
          <w:color w:val="000000"/>
          <w:sz w:val="28"/>
          <w:szCs w:val="28"/>
        </w:rPr>
        <w:t xml:space="preserve"> является изучение монополии и конкуренции в рыночной экономике.</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Для достижения указанной цели необходимо выполнить следующие задачи: </w:t>
      </w:r>
    </w:p>
    <w:p>
      <w:pPr>
        <w:pStyle w:val="style179"/>
        <w:numPr>
          <w:ilvl w:val="0"/>
          <w:numId w:val="2"/>
        </w:numPr>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Изучить теоретические основы монополии и конкуренции в экономике</w:t>
      </w:r>
      <w:r>
        <w:rPr>
          <w:rFonts w:ascii="Times New Roman" w:cs="Times New Roman" w:hAnsi="Times New Roman"/>
          <w:color w:val="000000"/>
          <w:sz w:val="28"/>
          <w:szCs w:val="28"/>
        </w:rPr>
        <w:t>;</w:t>
      </w:r>
    </w:p>
    <w:p>
      <w:pPr>
        <w:pStyle w:val="style179"/>
        <w:numPr>
          <w:ilvl w:val="0"/>
          <w:numId w:val="2"/>
        </w:numPr>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Исследовать функции конкуренции</w:t>
      </w:r>
      <w:r>
        <w:rPr>
          <w:rFonts w:ascii="Times New Roman" w:cs="Times New Roman" w:hAnsi="Times New Roman"/>
          <w:color w:val="000000"/>
          <w:sz w:val="28"/>
          <w:szCs w:val="28"/>
        </w:rPr>
        <w:t>;</w:t>
      </w:r>
    </w:p>
    <w:p>
      <w:pPr>
        <w:pStyle w:val="style179"/>
        <w:numPr>
          <w:ilvl w:val="0"/>
          <w:numId w:val="2"/>
        </w:numPr>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Изучить виды монополии</w:t>
      </w:r>
      <w:r>
        <w:rPr>
          <w:rFonts w:ascii="Times New Roman" w:cs="Times New Roman" w:hAnsi="Times New Roman"/>
          <w:color w:val="000000"/>
          <w:sz w:val="28"/>
          <w:szCs w:val="28"/>
        </w:rPr>
        <w:t>;</w:t>
      </w:r>
    </w:p>
    <w:p>
      <w:pPr>
        <w:pStyle w:val="style179"/>
        <w:numPr>
          <w:ilvl w:val="0"/>
          <w:numId w:val="2"/>
        </w:numPr>
        <w:spacing w:after="0" w:lineRule="auto" w:line="360"/>
        <w:ind w:left="0"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Ознакомиться с</w:t>
      </w:r>
      <w:r>
        <w:rPr>
          <w:rFonts w:ascii="Times New Roman" w:cs="Times New Roman" w:hAnsi="Times New Roman"/>
          <w:color w:val="000000"/>
          <w:sz w:val="28"/>
          <w:szCs w:val="28"/>
        </w:rPr>
        <w:t xml:space="preserve"> антимонопольн</w:t>
      </w:r>
      <w:r>
        <w:rPr>
          <w:rFonts w:ascii="Times New Roman" w:cs="Times New Roman" w:hAnsi="Times New Roman"/>
          <w:color w:val="000000"/>
          <w:sz w:val="28"/>
          <w:szCs w:val="28"/>
        </w:rPr>
        <w:t xml:space="preserve">ым </w:t>
      </w:r>
      <w:r>
        <w:rPr>
          <w:rFonts w:ascii="Times New Roman" w:cs="Times New Roman" w:hAnsi="Times New Roman"/>
          <w:color w:val="000000"/>
          <w:sz w:val="28"/>
          <w:szCs w:val="28"/>
        </w:rPr>
        <w:t>регулирование</w:t>
      </w:r>
      <w:r>
        <w:rPr>
          <w:rFonts w:ascii="Times New Roman" w:cs="Times New Roman" w:hAnsi="Times New Roman"/>
          <w:color w:val="000000"/>
          <w:sz w:val="28"/>
          <w:szCs w:val="28"/>
        </w:rPr>
        <w:t>м</w:t>
      </w:r>
      <w:r>
        <w:rPr>
          <w:rFonts w:ascii="Times New Roman" w:cs="Times New Roman" w:hAnsi="Times New Roman"/>
          <w:color w:val="000000"/>
          <w:sz w:val="28"/>
          <w:szCs w:val="28"/>
        </w:rPr>
        <w:t xml:space="preserve"> в России</w:t>
      </w:r>
      <w:r>
        <w:rPr>
          <w:rFonts w:ascii="Times New Roman" w:cs="Times New Roman" w:hAnsi="Times New Roman"/>
          <w:color w:val="000000"/>
          <w:sz w:val="28"/>
          <w:szCs w:val="28"/>
        </w:rPr>
        <w:t xml:space="preserve">. </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Исследование фокусируется на рыночных отношениях, связанных с присутствием монополии и конкуренции. </w:t>
      </w:r>
      <w:r>
        <w:rPr>
          <w:rFonts w:ascii="Times New Roman" w:cs="Times New Roman" w:hAnsi="Times New Roman"/>
          <w:color w:val="000000"/>
          <w:sz w:val="28"/>
          <w:szCs w:val="28"/>
        </w:rPr>
        <w:t>Предметом исследования является анализ рыночных структур.</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В качестве информационной базы исследования были использованы публикации, учебники, учебные пособия, монографии.</w:t>
      </w:r>
    </w:p>
    <w:p>
      <w:pPr>
        <w:pStyle w:val="style0"/>
        <w:spacing w:after="0" w:lineRule="auto" w:line="360"/>
        <w:ind w:firstLine="709"/>
        <w:jc w:val="both"/>
        <w:rPr>
          <w:rFonts w:ascii="Times New Roman" w:cs="Times New Roman" w:hAnsi="Times New Roman"/>
          <w:color w:val="000000"/>
          <w:sz w:val="28"/>
          <w:szCs w:val="28"/>
        </w:rPr>
        <w:sectPr>
          <w:pgSz w:w="11906" w:h="16838" w:orient="portrait"/>
          <w:pgMar w:top="1134" w:right="850" w:bottom="1134" w:left="1701" w:header="709" w:footer="709" w:gutter="0"/>
          <w:cols w:space="708"/>
          <w:docGrid w:linePitch="360"/>
        </w:sectPr>
      </w:pPr>
      <w:r>
        <w:rPr>
          <w:rFonts w:ascii="Times New Roman" w:cs="Times New Roman" w:hAnsi="Times New Roman"/>
          <w:color w:val="000000"/>
          <w:sz w:val="28"/>
          <w:szCs w:val="28"/>
        </w:rPr>
        <w:t>Курсовая работа состоит из</w:t>
      </w:r>
      <w:r>
        <w:rPr>
          <w:rFonts w:ascii="Times New Roman" w:cs="Times New Roman" w:hAnsi="Times New Roman"/>
          <w:color w:val="000000"/>
          <w:sz w:val="28"/>
          <w:szCs w:val="28"/>
        </w:rPr>
        <w:t xml:space="preserve"> двух глав, заключения и списка используемых источников. Во введении обоснована актуальность темы, сформулированы цели и задачи исследования, указаны объект и предмет исследования.  Первая тема включает три параграфа. В ней раскрыты теоретические аспекты природы конкуренции. Вторая глава содержит два параграфа. Она содержит в </w:t>
      </w:r>
      <w:r>
        <w:rPr>
          <w:rFonts w:ascii="Times New Roman" w:cs="Times New Roman" w:hAnsi="Times New Roman"/>
          <w:color w:val="000000"/>
          <w:sz w:val="28"/>
          <w:szCs w:val="28"/>
        </w:rPr>
        <w:t>себе теоретические аспекты монополии и антимонопольную политик</w:t>
      </w:r>
      <w:r>
        <w:rPr>
          <w:rFonts w:ascii="Times New Roman" w:cs="Times New Roman" w:hAnsi="Times New Roman"/>
          <w:color w:val="000000"/>
          <w:sz w:val="28"/>
          <w:szCs w:val="28"/>
        </w:rPr>
        <w:t>и</w:t>
      </w:r>
      <w:r>
        <w:rPr>
          <w:rFonts w:ascii="Times New Roman" w:cs="Times New Roman" w:hAnsi="Times New Roman"/>
          <w:color w:val="ffffff"/>
          <w:sz w:val="28"/>
          <w:szCs w:val="28"/>
        </w:rPr>
        <w:t>_</w:t>
      </w:r>
      <w:r>
        <w:rPr>
          <w:rFonts w:ascii="Times New Roman" w:cs="Times New Roman" w:hAnsi="Times New Roman"/>
          <w:color w:val="000000"/>
          <w:sz w:val="28"/>
          <w:szCs w:val="28"/>
        </w:rPr>
        <w:t>Российской</w:t>
      </w:r>
      <w:r>
        <w:rPr>
          <w:rFonts w:ascii="Times New Roman" w:cs="Times New Roman" w:hAnsi="Times New Roman"/>
          <w:color w:val="ffffff"/>
          <w:sz w:val="28"/>
          <w:szCs w:val="28"/>
        </w:rPr>
        <w:t>_</w:t>
      </w:r>
      <w:r>
        <w:rPr>
          <w:rFonts w:ascii="Times New Roman" w:cs="Times New Roman" w:hAnsi="Times New Roman"/>
          <w:color w:val="000000"/>
          <w:sz w:val="28"/>
          <w:szCs w:val="28"/>
        </w:rPr>
        <w:t>Федерации</w:t>
      </w:r>
      <w:r>
        <w:rPr>
          <w:rFonts w:ascii="Times New Roman" w:cs="Times New Roman" w:hAnsi="Times New Roman"/>
          <w:color w:val="000000"/>
          <w:sz w:val="28"/>
          <w:szCs w:val="28"/>
        </w:rPr>
        <w:t>.</w:t>
      </w:r>
      <w:r>
        <w:rPr>
          <w:rFonts w:ascii="Times New Roman" w:cs="Times New Roman" w:hAnsi="Times New Roman"/>
          <w:color w:val="000000"/>
          <w:sz w:val="28"/>
          <w:szCs w:val="28"/>
        </w:rPr>
        <w:br/>
      </w:r>
    </w:p>
    <w:p>
      <w:pPr>
        <w:pStyle w:val="style179"/>
        <w:numPr>
          <w:ilvl w:val="0"/>
          <w:numId w:val="42"/>
        </w:numPr>
        <w:spacing w:after="0" w:lineRule="auto" w:line="360"/>
        <w:ind w:left="0"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Теоретические основы исследования конкуренции</w:t>
      </w:r>
    </w:p>
    <w:p>
      <w:pPr>
        <w:pStyle w:val="style179"/>
        <w:spacing w:after="0" w:lineRule="auto" w:line="360"/>
        <w:ind w:left="0" w:firstLine="709"/>
        <w:jc w:val="both"/>
        <w:rPr>
          <w:rFonts w:ascii="Times New Roman" w:cs="Times New Roman" w:hAnsi="Times New Roman"/>
          <w:b/>
          <w:color w:val="000000"/>
          <w:sz w:val="28"/>
          <w:szCs w:val="28"/>
        </w:rPr>
      </w:pPr>
    </w:p>
    <w:p>
      <w:pPr>
        <w:pStyle w:val="style179"/>
        <w:numPr>
          <w:ilvl w:val="1"/>
          <w:numId w:val="42"/>
        </w:numPr>
        <w:spacing w:after="0" w:lineRule="auto" w:line="360"/>
        <w:ind w:left="0" w:firstLine="709"/>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Понятие и сущность конкуренции</w:t>
      </w:r>
    </w:p>
    <w:p>
      <w:pPr>
        <w:pStyle w:val="style179"/>
        <w:spacing w:after="0" w:lineRule="auto" w:line="360"/>
        <w:ind w:left="0"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Невозможно с самого начала отрицать важность конкуренции в экономике. В первобытном обществе каждый ремесленник старался стремиться к наибольшей выгоде для себя, часто за счет других участников рыночного обмена. С течением времени это явление усиливалось и развивалось. Конкуренция играет ключевую роль в повышении общей эффективности отдельных предприятий и всей экономической системы в целом. Слово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конкуренция</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впервые появилось в словаре русского языка в 1878 году. Оно происходит от немецкого </w:t>
      </w:r>
      <w:r>
        <w:rPr>
          <w:rFonts w:ascii="Times New Roman" w:cs="Times New Roman" w:hAnsi="Times New Roman"/>
          <w:bCs/>
          <w:color w:val="000000"/>
          <w:sz w:val="28"/>
          <w:szCs w:val="28"/>
        </w:rPr>
        <w:t>konkurrieren</w:t>
      </w:r>
      <w:r>
        <w:rPr>
          <w:rFonts w:ascii="Times New Roman" w:cs="Times New Roman" w:hAnsi="Times New Roman"/>
          <w:bCs/>
          <w:color w:val="000000"/>
          <w:sz w:val="28"/>
          <w:szCs w:val="28"/>
        </w:rPr>
        <w:t xml:space="preserve">, что означает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бегать вместе</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[1]</w:t>
      </w:r>
      <w:r>
        <w:rPr>
          <w:rFonts w:ascii="Times New Roman" w:cs="Times New Roman" w:hAnsi="Times New Roman"/>
          <w:bCs/>
          <w:color w:val="000000"/>
          <w:sz w:val="28"/>
          <w:szCs w:val="28"/>
        </w:rPr>
        <w:t>.</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Исследование экономистами всех перспектив конкуренции показывает различные тенденции в этой категории, основанные на поведенческих, функциональных и структурных методах. Только всестороннее изучение этих методов может помочь понять природу многообразия конкуренции. Структурный подход основан на совершенной модели конкурентного рынка, при которой экономические субъекты не влияют на цены на сырьевые товары. Изучение всей структуры рынка позволяет определить уровень конкуренции и необходимость государственного вмешательства.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При определении конкуренции необходимо учитывать различные подходы. Типичные определения конкуренции, основанные на структурном подходе, представлены в таблице 1.</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Таблица 1 – Структурный подход при определении </w:t>
      </w:r>
      <w:r>
        <w:rPr>
          <w:rFonts w:ascii="Times New Roman" w:cs="Times New Roman" w:hAnsi="Times New Roman"/>
          <w:bCs/>
          <w:color w:val="000000"/>
          <w:sz w:val="28"/>
          <w:szCs w:val="28"/>
        </w:rPr>
        <w:t>конкуренции [1]</w:t>
      </w:r>
    </w:p>
    <w:tbl>
      <w:tblPr>
        <w:tblStyle w:val="style154"/>
        <w:tblW w:w="0" w:type="auto"/>
        <w:tblLook w:val="04A0" w:firstRow="1" w:lastRow="0" w:firstColumn="1" w:lastColumn="0" w:noHBand="0" w:noVBand="1"/>
      </w:tblPr>
      <w:tblGrid>
        <w:gridCol w:w="1696"/>
        <w:gridCol w:w="7649"/>
      </w:tblGrid>
      <w:tr>
        <w:trPr/>
        <w:tc>
          <w:tcPr>
            <w:tcW w:w="1696" w:type="dxa"/>
            <w:tcBorders/>
          </w:tcPr>
          <w:p>
            <w:pPr>
              <w:pStyle w:val="style0"/>
              <w:jc w:val="center"/>
              <w:rPr>
                <w:rFonts w:ascii="Times New Roman" w:cs="Times New Roman" w:hAnsi="Times New Roman"/>
                <w:bCs/>
                <w:color w:val="000000"/>
                <w:sz w:val="28"/>
                <w:szCs w:val="28"/>
              </w:rPr>
            </w:pPr>
            <w:r>
              <w:rPr>
                <w:rFonts w:ascii="Times New Roman" w:cs="Times New Roman" w:hAnsi="Times New Roman"/>
                <w:bCs/>
                <w:color w:val="000000"/>
                <w:sz w:val="28"/>
                <w:szCs w:val="28"/>
              </w:rPr>
              <w:t>Автор</w:t>
            </w:r>
          </w:p>
        </w:tc>
        <w:tc>
          <w:tcPr>
            <w:tcW w:w="7649" w:type="dxa"/>
            <w:tcBorders/>
          </w:tcPr>
          <w:p>
            <w:pPr>
              <w:pStyle w:val="style0"/>
              <w:jc w:val="center"/>
              <w:rPr>
                <w:rFonts w:ascii="Times New Roman" w:cs="Times New Roman" w:hAnsi="Times New Roman"/>
                <w:bCs/>
                <w:color w:val="000000"/>
                <w:sz w:val="28"/>
                <w:szCs w:val="28"/>
              </w:rPr>
            </w:pPr>
            <w:r>
              <w:rPr>
                <w:rFonts w:ascii="Times New Roman" w:cs="Times New Roman" w:hAnsi="Times New Roman"/>
                <w:bCs/>
                <w:color w:val="000000"/>
                <w:sz w:val="28"/>
                <w:szCs w:val="28"/>
              </w:rPr>
              <w:t>Определение</w:t>
            </w:r>
          </w:p>
        </w:tc>
      </w:tr>
      <w:tr>
        <w:tblPrEx/>
        <w:trPr/>
        <w:tc>
          <w:tcPr>
            <w:tcW w:w="1696"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А. </w:t>
            </w:r>
            <w:r>
              <w:rPr>
                <w:rFonts w:ascii="Times New Roman" w:cs="Times New Roman" w:hAnsi="Times New Roman"/>
                <w:bCs/>
                <w:color w:val="000000"/>
                <w:sz w:val="28"/>
                <w:szCs w:val="28"/>
              </w:rPr>
              <w:t>Курно</w:t>
            </w:r>
          </w:p>
        </w:tc>
        <w:tc>
          <w:tcPr>
            <w:tcW w:w="7649"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Борьба двух или более фирм, когда каждая предполагает, что объем производства ее конкурентов будет оставаться неизменным</w:t>
            </w:r>
          </w:p>
        </w:tc>
      </w:tr>
      <w:tr>
        <w:tblPrEx/>
        <w:trPr/>
        <w:tc>
          <w:tcPr>
            <w:tcW w:w="1696"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Л. Качалина </w:t>
            </w:r>
          </w:p>
        </w:tc>
        <w:tc>
          <w:tcPr>
            <w:tcW w:w="7649"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Состязательность в условиях отсутствия монополии</w:t>
            </w:r>
          </w:p>
        </w:tc>
      </w:tr>
      <w:tr>
        <w:tblPrEx/>
        <w:trPr/>
        <w:tc>
          <w:tcPr>
            <w:tcW w:w="1696"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Ф. Найт</w:t>
            </w:r>
          </w:p>
        </w:tc>
        <w:tc>
          <w:tcPr>
            <w:tcW w:w="7649" w:type="dxa"/>
            <w:tcBorders/>
          </w:tcPr>
          <w:p>
            <w:pPr>
              <w:pStyle w:val="style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Взаимодействие множества независимых хозяйственных единиц, действующих в условиях неопределенности</w:t>
            </w:r>
          </w:p>
        </w:tc>
      </w:tr>
    </w:tbl>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color w:val="000000"/>
          <w:sz w:val="28"/>
          <w:szCs w:val="28"/>
        </w:rPr>
        <w:t>При функциональном подходе конкуренция рассматривается как неотъемлемая часть рыночной системы. Суть конкуренции проявляется через функции, которые она реализует. Конкуренция изучается как механизм обеспечения ценового баланса за счет взаимодействия спроса и предложения; как ускоритель научно-технического прогресса; как инструмент регулирования доли общественного производства, способствующий перемещению капитала из отрасли в отрасль.</w:t>
      </w:r>
      <w:r>
        <w:rPr>
          <w:rFonts w:ascii="Times New Roman" w:cs="Times New Roman" w:hAnsi="Times New Roman"/>
          <w:bCs/>
          <w:color w:val="000000"/>
          <w:sz w:val="28"/>
          <w:szCs w:val="28"/>
        </w:rPr>
        <w:t xml:space="preserve"> (табл. 2). </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Таблица 2 – Функциональный подход при определении конкуренции</w:t>
      </w:r>
      <w:r>
        <w:rPr>
          <w:rFonts w:ascii="Times New Roman" w:cs="Times New Roman" w:hAnsi="Times New Roman"/>
          <w:bCs/>
          <w:color w:val="000000"/>
          <w:sz w:val="28"/>
          <w:szCs w:val="28"/>
        </w:rPr>
        <w:t xml:space="preserve"> [1]</w:t>
      </w:r>
    </w:p>
    <w:tbl>
      <w:tblPr>
        <w:tblStyle w:val="style154"/>
        <w:tblW w:w="0" w:type="auto"/>
        <w:tblLook w:val="04A0" w:firstRow="1" w:lastRow="0" w:firstColumn="1" w:lastColumn="0" w:noHBand="0" w:noVBand="1"/>
      </w:tblPr>
      <w:tblGrid>
        <w:gridCol w:w="1838"/>
        <w:gridCol w:w="7507"/>
      </w:tblGrid>
      <w:tr>
        <w:trPr/>
        <w:tc>
          <w:tcPr>
            <w:tcW w:w="1838" w:type="dxa"/>
            <w:tcBorders/>
          </w:tcPr>
          <w:p>
            <w:pPr>
              <w:pStyle w:val="style0"/>
              <w:spacing w:lineRule="auto" w:line="360"/>
              <w:jc w:val="center"/>
              <w:rPr>
                <w:rFonts w:ascii="Times New Roman" w:cs="Times New Roman" w:hAnsi="Times New Roman"/>
                <w:bCs/>
                <w:color w:val="000000"/>
                <w:sz w:val="24"/>
                <w:szCs w:val="24"/>
              </w:rPr>
            </w:pPr>
            <w:r>
              <w:rPr>
                <w:rFonts w:ascii="Times New Roman" w:cs="Times New Roman" w:hAnsi="Times New Roman"/>
                <w:bCs/>
                <w:color w:val="000000"/>
                <w:sz w:val="24"/>
                <w:szCs w:val="24"/>
              </w:rPr>
              <w:t>Автор</w:t>
            </w:r>
          </w:p>
        </w:tc>
        <w:tc>
          <w:tcPr>
            <w:tcW w:w="7507" w:type="dxa"/>
            <w:tcBorders/>
          </w:tcPr>
          <w:p>
            <w:pPr>
              <w:pStyle w:val="style0"/>
              <w:spacing w:lineRule="auto" w:line="360"/>
              <w:jc w:val="center"/>
              <w:rPr>
                <w:rFonts w:ascii="Times New Roman" w:cs="Times New Roman" w:hAnsi="Times New Roman"/>
                <w:bCs/>
                <w:color w:val="000000"/>
                <w:sz w:val="24"/>
                <w:szCs w:val="24"/>
              </w:rPr>
            </w:pPr>
            <w:r>
              <w:rPr>
                <w:rFonts w:ascii="Times New Roman" w:cs="Times New Roman" w:hAnsi="Times New Roman"/>
                <w:bCs/>
                <w:color w:val="000000"/>
                <w:sz w:val="24"/>
                <w:szCs w:val="24"/>
              </w:rPr>
              <w:t>Определение</w:t>
            </w:r>
          </w:p>
        </w:tc>
      </w:tr>
      <w:tr>
        <w:tblPrEx/>
        <w:trPr/>
        <w:tc>
          <w:tcPr>
            <w:tcW w:w="1838"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А. Смит</w:t>
            </w:r>
          </w:p>
        </w:tc>
        <w:tc>
          <w:tcPr>
            <w:tcW w:w="7507"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«Невидимая рука» рынка, координирующая деятельность его участников</w:t>
            </w:r>
          </w:p>
        </w:tc>
      </w:tr>
      <w:tr>
        <w:tblPrEx/>
        <w:trPr/>
        <w:tc>
          <w:tcPr>
            <w:tcW w:w="1838"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Й. Шумпетер</w:t>
            </w:r>
          </w:p>
        </w:tc>
        <w:tc>
          <w:tcPr>
            <w:tcW w:w="7507"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Динамический процесс, ведущий к открытию нового товара (технологии), через механизм «созидательного разрушения», очищающего экономику от всего старого, ненужного</w:t>
            </w:r>
          </w:p>
        </w:tc>
      </w:tr>
      <w:tr>
        <w:tblPrEx/>
        <w:trPr/>
        <w:tc>
          <w:tcPr>
            <w:tcW w:w="1838"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Ф. Хайек </w:t>
            </w:r>
          </w:p>
        </w:tc>
        <w:tc>
          <w:tcPr>
            <w:tcW w:w="7507"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Про</w:t>
            </w:r>
            <w:r>
              <w:rPr>
                <w:rFonts w:ascii="Times New Roman" w:cs="Times New Roman" w:hAnsi="Times New Roman"/>
                <w:bCs/>
                <w:color w:val="000000"/>
                <w:sz w:val="24"/>
                <w:szCs w:val="24"/>
              </w:rPr>
              <w:t>цесс, посредством которого пере</w:t>
            </w:r>
            <w:r>
              <w:rPr>
                <w:rFonts w:ascii="Times New Roman" w:cs="Times New Roman" w:hAnsi="Times New Roman"/>
                <w:bCs/>
                <w:color w:val="000000"/>
                <w:sz w:val="24"/>
                <w:szCs w:val="24"/>
              </w:rPr>
              <w:t>даются и получаются знания</w:t>
            </w:r>
          </w:p>
        </w:tc>
      </w:tr>
      <w:tr>
        <w:tblPrEx/>
        <w:trPr/>
        <w:tc>
          <w:tcPr>
            <w:tcW w:w="1838"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А. </w:t>
            </w:r>
            <w:r>
              <w:rPr>
                <w:rFonts w:ascii="Times New Roman" w:cs="Times New Roman" w:hAnsi="Times New Roman"/>
                <w:bCs/>
                <w:color w:val="000000"/>
                <w:sz w:val="24"/>
                <w:szCs w:val="24"/>
              </w:rPr>
              <w:t>Шаститко</w:t>
            </w:r>
          </w:p>
        </w:tc>
        <w:tc>
          <w:tcPr>
            <w:tcW w:w="7507"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Способ адаптации действующих на рынке субъектов к изменяющимся обстоятельствам</w:t>
            </w:r>
          </w:p>
        </w:tc>
      </w:tr>
      <w:tr>
        <w:tblPrEx/>
        <w:trPr/>
        <w:tc>
          <w:tcPr>
            <w:tcW w:w="1838"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П. Завьялов </w:t>
            </w:r>
          </w:p>
        </w:tc>
        <w:tc>
          <w:tcPr>
            <w:tcW w:w="7507" w:type="dxa"/>
            <w:tcBorders/>
          </w:tcPr>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Состязательность хозяйствующих субъектов, предпринимателей, когда их самостоятельные действия эффективно ограничивают возможности каждого из них односторонне воздействовать на общие условия обращения товаров на соответствующем рынке</w:t>
            </w:r>
          </w:p>
        </w:tc>
      </w:tr>
    </w:tbl>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Активная роль конкуренции в рыночной экономике проявляется в ряде функций, которые она выполняет. Давайте выделим основные из них. Прежде всего, мировой опыт доказал, что конкуренция охватывает все основные сферы экономической жизни - производство, распределение, обмен и потребление. Это эффективный механизм размещения факторов производства там, где использование этих элементов может принести наибольшую отдачу.</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Во-вторых, конкуренция через механизм спроса и предложения влияет на формирование рыночных цен и обеспечивает сбалансированное соотноше</w:t>
      </w:r>
      <w:r>
        <w:rPr>
          <w:rFonts w:ascii="Times New Roman" w:cs="Times New Roman" w:hAnsi="Times New Roman"/>
          <w:bCs/>
          <w:color w:val="000000"/>
          <w:sz w:val="28"/>
          <w:szCs w:val="28"/>
        </w:rPr>
        <w:t>ние между общественным производством и общественным спросом. Конкуренция сводит к минимуму риск производства ненужных или слишком дорогих для потребителей продуктов.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В-третьих, конкуренция побуждает товаропроизводителей снижать личные производственные издержки, что побуждает предпринимателей экономить на сырье, материалах, рабочем времени и других ресурсах.</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В-четвертых, конкуренция - это ускоритель научно-технического прогресса. В условиях рыночных отношений и конкуренции никто и никого не может заставить совершенствовать производство и повышать качество продукции, точно так же, как угроза банкротства компании вызвана провалом конкурентной борьбы. Именно за счет совершенствования своей деятельности и внедрения инноваций предприниматели улучшили свои конкурентные позиции. Таким образом, конкуренция стимулирует внедрение инноваций и способствует ускорению научно-технического прогресса.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В-пятых, конкуренция предотвращает экономическую </w:t>
      </w:r>
      <w:r>
        <w:rPr>
          <w:rFonts w:ascii="Times New Roman" w:cs="Times New Roman" w:hAnsi="Times New Roman"/>
          <w:bCs/>
          <w:color w:val="000000"/>
          <w:sz w:val="28"/>
          <w:szCs w:val="28"/>
        </w:rPr>
        <w:t>«</w:t>
      </w:r>
      <w:r>
        <w:rPr>
          <w:rFonts w:ascii="Times New Roman" w:cs="Times New Roman" w:hAnsi="Times New Roman"/>
          <w:bCs/>
          <w:color w:val="000000"/>
          <w:sz w:val="28"/>
          <w:szCs w:val="28"/>
        </w:rPr>
        <w:t>стагнацию</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направлена на макроэкономический рост.</w:t>
      </w: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Cs/>
          <w:color w:val="000000"/>
          <w:sz w:val="28"/>
          <w:szCs w:val="28"/>
        </w:rPr>
        <w:t>Выполняя эти функции, конкуренция влияет на эффективность производства, повышает его технический уровень, обеспечивает повышение качества и расширяет ассортимент выпускаемой продукции, тем самым влияя на экономический рост страны. Если с точки зрения функциональных методов конкуренция рассматривается как неотъемлемая часть рыночной экономики с различными функциями, то, исходя из поведенческих методов, конкуренция в основном понимается как процесс, основанный на конкуренции, соперничестве хозяйствующих субъектов, и ее типичное определение подтверждает это (таблица 3). В то же время автор ставил перед собой другие цели конкуренции</w:t>
      </w:r>
      <w:r>
        <w:rPr>
          <w:rFonts w:ascii="Times New Roman" w:cs="Times New Roman" w:hAnsi="Times New Roman"/>
          <w:b/>
          <w:color w:val="000000"/>
          <w:sz w:val="28"/>
          <w:szCs w:val="28"/>
        </w:rPr>
        <w:t>.</w:t>
      </w: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Cs/>
          <w:color w:val="000000"/>
          <w:sz w:val="28"/>
          <w:szCs w:val="28"/>
        </w:rPr>
        <w:t xml:space="preserve">В определении Г. </w:t>
      </w:r>
      <w:r>
        <w:rPr>
          <w:rFonts w:ascii="Times New Roman" w:cs="Times New Roman" w:hAnsi="Times New Roman"/>
          <w:bCs/>
          <w:color w:val="000000"/>
          <w:sz w:val="28"/>
          <w:szCs w:val="28"/>
        </w:rPr>
        <w:t>Азоева</w:t>
      </w:r>
      <w:r>
        <w:rPr>
          <w:rFonts w:ascii="Times New Roman" w:cs="Times New Roman" w:hAnsi="Times New Roman"/>
          <w:bCs/>
          <w:color w:val="000000"/>
          <w:sz w:val="28"/>
          <w:szCs w:val="28"/>
        </w:rPr>
        <w:t>, с точки зрения хозяйствующих субъектов, одна и та же конкурентная цель понимается как максимизация прибыли за счет контроля предпочтений потребителей. Хотя получение прибыли является основной целью большинства компаний, у бизнеса могут быть и другие, хотя и не столь важные, конкурентные цели.</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Таблица 3 – Поведенческий подход при определении конкуренции</w:t>
      </w:r>
    </w:p>
    <w:tbl>
      <w:tblPr>
        <w:tblStyle w:val="style154"/>
        <w:tblW w:w="0" w:type="auto"/>
        <w:tblLook w:val="04A0" w:firstRow="1" w:lastRow="0" w:firstColumn="1" w:lastColumn="0" w:noHBand="0" w:noVBand="1"/>
      </w:tblPr>
      <w:tblGrid>
        <w:gridCol w:w="1838"/>
        <w:gridCol w:w="7507"/>
      </w:tblGrid>
      <w:tr>
        <w:trPr/>
        <w:tc>
          <w:tcPr>
            <w:tcW w:w="1838" w:type="dxa"/>
            <w:tcBorders/>
          </w:tcPr>
          <w:p>
            <w:pPr>
              <w:pStyle w:val="style0"/>
              <w:jc w:val="center"/>
              <w:rPr>
                <w:rFonts w:ascii="Times New Roman" w:cs="Times New Roman" w:hAnsi="Times New Roman"/>
                <w:bCs/>
                <w:color w:val="000000"/>
                <w:sz w:val="24"/>
                <w:szCs w:val="24"/>
              </w:rPr>
            </w:pPr>
            <w:r>
              <w:rPr>
                <w:rFonts w:ascii="Times New Roman" w:cs="Times New Roman" w:hAnsi="Times New Roman"/>
                <w:bCs/>
                <w:color w:val="000000"/>
                <w:sz w:val="24"/>
                <w:szCs w:val="24"/>
              </w:rPr>
              <w:t>Автор</w:t>
            </w:r>
          </w:p>
        </w:tc>
        <w:tc>
          <w:tcPr>
            <w:tcW w:w="7507" w:type="dxa"/>
            <w:tcBorders/>
          </w:tcPr>
          <w:p>
            <w:pPr>
              <w:pStyle w:val="style0"/>
              <w:jc w:val="center"/>
              <w:rPr>
                <w:rFonts w:ascii="Times New Roman" w:cs="Times New Roman" w:hAnsi="Times New Roman"/>
                <w:bCs/>
                <w:color w:val="000000"/>
                <w:sz w:val="24"/>
                <w:szCs w:val="24"/>
              </w:rPr>
            </w:pPr>
            <w:r>
              <w:rPr>
                <w:rFonts w:ascii="Times New Roman" w:cs="Times New Roman" w:hAnsi="Times New Roman"/>
                <w:bCs/>
                <w:color w:val="000000"/>
                <w:sz w:val="24"/>
                <w:szCs w:val="24"/>
              </w:rPr>
              <w:t>Определение</w:t>
            </w:r>
          </w:p>
        </w:tc>
      </w:tr>
      <w:tr>
        <w:tblPrEx/>
        <w:trPr/>
        <w:tc>
          <w:tcPr>
            <w:tcW w:w="1838"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Г. </w:t>
            </w:r>
            <w:r>
              <w:rPr>
                <w:rFonts w:ascii="Times New Roman" w:cs="Times New Roman" w:hAnsi="Times New Roman"/>
                <w:bCs/>
                <w:color w:val="000000"/>
                <w:sz w:val="24"/>
                <w:szCs w:val="24"/>
              </w:rPr>
              <w:t>Азоев</w:t>
            </w:r>
          </w:p>
        </w:tc>
        <w:tc>
          <w:tcPr>
            <w:tcW w:w="7507"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Соперничество на каком-либо поприще между отдельными юридическими и физическими лицами (конкурентами), заинтересованными в достижении одной и той же цели</w:t>
            </w:r>
          </w:p>
        </w:tc>
      </w:tr>
      <w:tr>
        <w:tblPrEx/>
        <w:trPr/>
        <w:tc>
          <w:tcPr>
            <w:tcW w:w="1838"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Д. Борисов</w:t>
            </w:r>
          </w:p>
        </w:tc>
        <w:tc>
          <w:tcPr>
            <w:tcW w:w="7507"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Состязание между экономическими субъектами: борьба за рынки сбыта товаров с целью получения более высоких доходов, прибыли, других выгод. Конкуренция представляет цивилизованную, легализованную форму борьбы за существование и один из наиболее действенных механизмов отбора и регулирования в рыночной экономике</w:t>
            </w:r>
          </w:p>
        </w:tc>
      </w:tr>
      <w:tr>
        <w:tblPrEx/>
        <w:trPr/>
        <w:tc>
          <w:tcPr>
            <w:tcW w:w="1838"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В. Д. </w:t>
            </w:r>
            <w:r>
              <w:rPr>
                <w:rFonts w:ascii="Times New Roman" w:cs="Times New Roman" w:hAnsi="Times New Roman"/>
                <w:bCs/>
                <w:color w:val="000000"/>
                <w:sz w:val="24"/>
                <w:szCs w:val="24"/>
              </w:rPr>
              <w:t>Шкардун</w:t>
            </w:r>
          </w:p>
        </w:tc>
        <w:tc>
          <w:tcPr>
            <w:tcW w:w="7507"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Соперничество на рынке между производителями товаров и услуг за долю рынка, получение максимальной прибыли или достижение иных конкретных целей</w:t>
            </w:r>
          </w:p>
        </w:tc>
      </w:tr>
      <w:tr>
        <w:tblPrEx/>
        <w:trPr/>
        <w:tc>
          <w:tcPr>
            <w:tcW w:w="1838"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А. Юданов</w:t>
            </w:r>
          </w:p>
        </w:tc>
        <w:tc>
          <w:tcPr>
            <w:tcW w:w="7507"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Борьба фирм за ограниченный объем платежеспособного спроса потребителей на доступных сегментах рынка</w:t>
            </w:r>
          </w:p>
        </w:tc>
      </w:tr>
      <w:tr>
        <w:tblPrEx/>
        <w:trPr/>
        <w:tc>
          <w:tcPr>
            <w:tcW w:w="1838"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А. Кулешова</w:t>
            </w:r>
          </w:p>
        </w:tc>
        <w:tc>
          <w:tcPr>
            <w:tcW w:w="7507" w:type="dxa"/>
            <w:tcBorders/>
          </w:tcPr>
          <w:p>
            <w:pPr>
              <w:pStyle w:val="style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Сопернические отношения между двумя или несколькими экономическими субъектами хозяйственной деятельности, проявляющиеся в виде стремления каждого из них обойти других в достижении единой цели, получить более высокий результат, оттеснить конкурента</w:t>
            </w:r>
          </w:p>
        </w:tc>
      </w:tr>
    </w:tbl>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Например, с дальнейшей возможностью манипулирования ценами для завоевания (доли рынка), укрепления финансовой ликвидности, улучшения имиджа, технического лидерства, занятия сильной конкурентной позиции и достижения личных целей высшего руководства.</w:t>
      </w:r>
    </w:p>
    <w:p>
      <w:pPr>
        <w:pStyle w:val="style0"/>
        <w:widowControl w:val="false"/>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объяснении Д. Борисова, целью конкурирующей организации является рынки сбыта. В широком смысле конкуренция может быть выражена как борьба за обладание редкими ресурсами, одним из которых является рынок сбыта. Точнее, борьба за платежеспособный потребительский спрос (по А. Юданова). Очевидно, что важность этого ресурса в товарном производстве неоспорима: при отсутствии гарантированного потребительского спроса сбыт товаров невозможен, и они массово производятся на продажу (а не для внутреннего потребления).</w:t>
      </w:r>
    </w:p>
    <w:p>
      <w:pPr>
        <w:pStyle w:val="style0"/>
        <w:widowControl w:val="false"/>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Существование компании, точнее, улучшение условий ее производственной деятельности. Следовательно, конкуренцию, основанную на поведенческих методах, следует рассматривать как конкурентное взаимодействие участников рынка с целью получения (необходимых или оптимальных) условий, необходимых для их производственной деятельности.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условиях воспроизводственной деятельности в первую очередь следует учитывать прибыльность. Однако, если нет эффективного спроса на определенную долю рынка и ресурсы (человеческие, природные, финансовые), прибыль не может быть получена, а это невозможно без этих производственных процессов. Завоевание доли рынка и обладание необходимыми ресурсами можно рассматривать как условие получения прибыли и как цель конкуренции</w:t>
      </w:r>
      <w:r>
        <w:rPr>
          <w:rFonts w:ascii="Times New Roman" w:cs="Times New Roman" w:hAnsi="Times New Roman"/>
          <w:bCs/>
          <w:color w:val="000000"/>
          <w:sz w:val="28"/>
          <w:szCs w:val="28"/>
        </w:rPr>
        <w:t xml:space="preserve"> (рисунок 1).</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jc w:val="center"/>
        <w:rPr>
          <w:rFonts w:ascii="Times New Roman" w:cs="Times New Roman" w:hAnsi="Times New Roman"/>
          <w:bCs/>
          <w:color w:val="000000"/>
          <w:sz w:val="28"/>
          <w:szCs w:val="28"/>
        </w:rPr>
      </w:pPr>
      <w:r>
        <w:rPr>
          <w:rFonts w:ascii="Times New Roman" w:cs="Times New Roman" w:hAnsi="Times New Roman"/>
          <w:bCs/>
          <w:noProof/>
          <w:color w:val="000000"/>
          <w:sz w:val="28"/>
          <w:szCs w:val="28"/>
          <w:lang w:eastAsia="ru-RU"/>
        </w:rPr>
        <w:drawing>
          <wp:inline distL="0" distT="0" distB="0" distR="0">
            <wp:extent cx="3512820" cy="2712329"/>
            <wp:effectExtent l="0" t="0" r="0" b="0"/>
            <wp:docPr id="1026"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9" cstate="print"/>
                    <a:srcRect l="0" t="0" r="0" b="0"/>
                    <a:stretch/>
                  </pic:blipFill>
                  <pic:spPr>
                    <a:xfrm rot="0">
                      <a:off x="0" y="0"/>
                      <a:ext cx="3512820" cy="2712329"/>
                    </a:xfrm>
                    <a:prstGeom prst="rect"/>
                    <a:ln>
                      <a:noFill/>
                    </a:ln>
                  </pic:spPr>
                </pic:pic>
              </a:graphicData>
            </a:graphic>
          </wp:inline>
        </w:drawing>
      </w:r>
    </w:p>
    <w:p>
      <w:pPr>
        <w:pStyle w:val="style0"/>
        <w:spacing w:after="0" w:lineRule="auto" w:line="360"/>
        <w:ind w:firstLine="709"/>
        <w:jc w:val="center"/>
        <w:rPr>
          <w:rFonts w:ascii="Times New Roman" w:cs="Times New Roman" w:hAnsi="Times New Roman"/>
          <w:bCs/>
          <w:color w:val="000000"/>
          <w:sz w:val="28"/>
          <w:szCs w:val="28"/>
        </w:rPr>
      </w:pPr>
      <w:r>
        <w:rPr>
          <w:rFonts w:ascii="Times New Roman" w:cs="Times New Roman" w:hAnsi="Times New Roman"/>
          <w:bCs/>
          <w:color w:val="000000"/>
          <w:sz w:val="28"/>
          <w:szCs w:val="28"/>
        </w:rPr>
        <w:t>Рисунок 1 Основные цели конкуренции [1]</w:t>
      </w: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Таким образом, ни одна единая цель не может охватить все аспекты конкурентного поведения. В то же время стоит отметить, что как основные, так и второстепенные цели направлены на дальнейшее совершенствование.</w:t>
      </w: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p>
    <w:p>
      <w:pPr>
        <w:pStyle w:val="style179"/>
        <w:widowControl w:val="false"/>
        <w:numPr>
          <w:ilvl w:val="1"/>
          <w:numId w:val="42"/>
        </w:numPr>
        <w:spacing w:after="0" w:lineRule="auto" w:line="360"/>
        <w:ind w:left="0"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Функции, роль и виды конкуренции </w:t>
      </w:r>
    </w:p>
    <w:p>
      <w:pPr>
        <w:pStyle w:val="style179"/>
        <w:widowControl w:val="false"/>
        <w:spacing w:after="0" w:lineRule="auto" w:line="360"/>
        <w:ind w:left="0" w:firstLine="709"/>
        <w:jc w:val="both"/>
        <w:rPr>
          <w:rFonts w:ascii="Times New Roman" w:cs="Times New Roman" w:hAnsi="Times New Roman"/>
          <w:bCs/>
          <w:color w:val="000000"/>
          <w:sz w:val="28"/>
          <w:szCs w:val="28"/>
        </w:rPr>
      </w:pPr>
    </w:p>
    <w:p>
      <w:pPr>
        <w:pStyle w:val="style0"/>
        <w:widowControl w:val="false"/>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Роль конкуренции в экономике не следует недооценивать, поскольку конкуренция является стимулом для повышения качества и ускорения производства. Это также очень важно, поскольку ограничивает появление монополий и создает возможности для выбора потребителей.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Чтобы иметь более полное представление о конкуренции, стоит рассмотреть ее шесть функций, форм, типов, а также плюсы и минусы.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Как упоминалось ранее, конкуренция выполняет шесть функций: </w:t>
      </w:r>
      <w:r>
        <w:rPr>
          <w:rFonts w:ascii="Times New Roman" w:cs="Times New Roman" w:hAnsi="Times New Roman"/>
          <w:bCs/>
          <w:color w:val="000000"/>
          <w:sz w:val="28"/>
          <w:szCs w:val="28"/>
        </w:rPr>
        <w:t>регулирующую</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аллокационную</w:t>
      </w:r>
      <w:r>
        <w:rPr>
          <w:rFonts w:ascii="Times New Roman" w:cs="Times New Roman" w:hAnsi="Times New Roman"/>
          <w:bCs/>
          <w:color w:val="000000"/>
          <w:sz w:val="28"/>
          <w:szCs w:val="28"/>
        </w:rPr>
        <w:t>, инноваци</w:t>
      </w:r>
      <w:r>
        <w:rPr>
          <w:rFonts w:ascii="Times New Roman" w:cs="Times New Roman" w:hAnsi="Times New Roman"/>
          <w:bCs/>
          <w:color w:val="000000"/>
          <w:sz w:val="28"/>
          <w:szCs w:val="28"/>
        </w:rPr>
        <w:t>онную</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адаптивную</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распределительную</w:t>
      </w:r>
      <w:r>
        <w:rPr>
          <w:rFonts w:ascii="Times New Roman" w:cs="Times New Roman" w:hAnsi="Times New Roman"/>
          <w:bCs/>
          <w:color w:val="000000"/>
          <w:sz w:val="28"/>
          <w:szCs w:val="28"/>
        </w:rPr>
        <w:t xml:space="preserve"> и контрол</w:t>
      </w:r>
      <w:r>
        <w:rPr>
          <w:rFonts w:ascii="Times New Roman" w:cs="Times New Roman" w:hAnsi="Times New Roman"/>
          <w:bCs/>
          <w:color w:val="000000"/>
          <w:sz w:val="28"/>
          <w:szCs w:val="28"/>
        </w:rPr>
        <w:t>ирующую</w:t>
      </w:r>
      <w:r>
        <w:rPr>
          <w:rFonts w:ascii="Times New Roman" w:cs="Times New Roman" w:hAnsi="Times New Roman"/>
          <w:bCs/>
          <w:color w:val="000000"/>
          <w:sz w:val="28"/>
          <w:szCs w:val="28"/>
        </w:rPr>
        <w:t xml:space="preserve"> [10].</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Регулирующая функция влияет на предложение и скрытое производство товаров, чтобы наилучшим образом соответствовать спросу (потреблению). Именно благодаря этой функции он проложил путь к преодолению всех рыночных противоречий.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Аллокационная</w:t>
      </w:r>
      <w:r>
        <w:rPr>
          <w:rFonts w:ascii="Times New Roman" w:cs="Times New Roman" w:hAnsi="Times New Roman"/>
          <w:bCs/>
          <w:color w:val="000000"/>
          <w:sz w:val="28"/>
          <w:szCs w:val="28"/>
        </w:rPr>
        <w:t xml:space="preserve"> функция конкуренции, также известная как функция распределения, проявляется в том факте, что сами факторы производства эффективно размещаются там, где их использование обеспечивает наибольшую отдачу.</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Инновационная функция конкуренции направлена на стимулирование внедрения научно-технических достижений, новых технологий, выпуска новых товаров и услуг, а также повышение их качества.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Адаптивная функция заключается в разумном приспособлении предприятий к внутренним и внешним условиям внешней среды, что позволяет перейти от простой самозащиты к расширению (экспансионизму) в сфере экономической деятельности.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Распределительная функция конкуренции оказывает прямое и косвенное влияние на распределение общего количества товаров, производимых потребителями.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Наконец, в-шестых, функция контроля используется для предотвращения возможности возникновения монополии, то есть она не позволяет производителям или продавцам доминировать на рынке. При отсутствии этой функции может возникнуть несовершенный конкурентный рынок, на котором преобладает чистая монополия, а производители сами устанавливают цены на продукцию, а также объем выпускаемой продукции.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Противоположностью несовершенной конкуренции является совершенная конкуренция. Существуют также две ключевые формы конкуренции: внутри отраслей и между ними. Внутриотраслевая конкуренция - это конкуренция между производителями в одной отрасли. Компании с более высокой производительностью труда могут получать дополнительный доход, в то время как менее успешные компании могут потерять личную ценность своей продукции, что в конечном итоге может привести к банкротству. Межотраслевая конкуренция - это конкуренция между компаниями из разных отраслей. Если конкуренцией в отрасли можно назвать конкуренцию между компаниями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Вкусно - и точка</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KFC</w:t>
      </w:r>
      <w:r>
        <w:rPr>
          <w:rFonts w:ascii="Times New Roman" w:cs="Times New Roman" w:hAnsi="Times New Roman"/>
          <w:bCs/>
          <w:color w:val="000000"/>
          <w:sz w:val="28"/>
          <w:szCs w:val="28"/>
        </w:rPr>
        <w:t>»</w:t>
      </w:r>
      <w:r>
        <w:rPr>
          <w:rFonts w:ascii="Times New Roman" w:cs="Times New Roman" w:hAnsi="Times New Roman"/>
          <w:bCs/>
          <w:color w:val="000000"/>
          <w:sz w:val="28"/>
          <w:szCs w:val="28"/>
        </w:rPr>
        <w:t>, то конкуренцией между отраслями можно назвать конкуренцию между секторами автомобильных и железнодорожных перевозок в области перевозки грузов или людей.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Существует множество видов конкуренции, классифицируемых по некоторым признакам: масштабу развития (индивидуальное, местное, ведомственное, межведомственное, национальное, глобальное), характеру развития (свобода, то есть неподверженность национальным ограничениям и надзору), конкурентному преимуществу (цена, которая характеризуется искусственным ценообразованием сокращение зависит от соотношения спроса и предложения (чистая олигополия (несколько крупных продавцов), монополия). Все эти типы типичны для ночных игр.</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Несмотря на многочисленные преимущества конкуренции (например, возможность выбора потребителя, отсутствие необоснованного повышения цен и ухудшения качества продукции, стимулирование разработки продукта и </w:t>
      </w:r>
      <w:r>
        <w:rPr>
          <w:rFonts w:ascii="Times New Roman" w:cs="Times New Roman" w:hAnsi="Times New Roman"/>
          <w:bCs/>
          <w:color w:val="000000"/>
          <w:sz w:val="28"/>
          <w:szCs w:val="28"/>
        </w:rPr>
        <w:t xml:space="preserve">различных технологий), у этого явления есть и свои недостатки. Одним из самых важных недостатков является так называемый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естественный отбор</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на высококонкурентном рынке, когда одни люди зарабатывают миллионы долларов, в то время как другие вкладывают последние деньги, чтобы остаться на рынке и в конечном итоге обанкротиться. Это привело к значительной экономической дифференциации и глубокому неравенству среди населения. Стоит также отметить, что сама по себе высококонкурентная рыночная система не устранила побочных эффектов производства товаров и услуг, что привело к одной из важнейших проблем сегодняшнего дня - загрязнению окружающей среды. Поэтому очень важно достичь баланса, стабилизировать и поддерживать их на высококонкурентном рынке.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Любая из четырех рыночных моделей, таких как свободный конкурентный рынок, монопольный рынок, монопольно-конкурентный рынок и олигополистический рынок, стремится к эффективности. </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Эффективность рынка </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это его способность обеспечить, во-первых, оптимальное размещение ресурсов </w:t>
      </w:r>
      <w:r>
        <w:rPr>
          <w:rFonts w:ascii="Times New Roman" w:cs="Times New Roman" w:hAnsi="Times New Roman"/>
          <w:bCs/>
          <w:color w:val="000000"/>
          <w:sz w:val="28"/>
          <w:szCs w:val="28"/>
        </w:rPr>
        <w:t>и,  во</w:t>
      </w:r>
      <w:r>
        <w:rPr>
          <w:rFonts w:ascii="Times New Roman" w:cs="Times New Roman" w:hAnsi="Times New Roman"/>
          <w:bCs/>
          <w:color w:val="000000"/>
          <w:sz w:val="28"/>
          <w:szCs w:val="28"/>
        </w:rPr>
        <w:t>-вторых, такое использование ресурсов, при котором производство благ осуществляется с наименьшими издержками.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Эффективность конкурентного рынка заключается в том, что рыночные силы действуют таким образом, что компании производят продукцию с высокой долгосрочной средней себестоимостью и продают ее по цене, равной фактической себестоимости производства.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Поэтому конкуренция, несомненно, является главным инструментом экономики. Его важность огромна, как и важность конкурентного рынка. Они способствуют совершенствованию различных технологий, повышению эффективности производства и повышению качества товаров и услуг.</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179"/>
        <w:numPr>
          <w:ilvl w:val="1"/>
          <w:numId w:val="42"/>
        </w:numPr>
        <w:spacing w:after="0" w:lineRule="auto" w:line="360"/>
        <w:ind w:left="0" w:firstLine="709"/>
        <w:jc w:val="both"/>
        <w:rPr>
          <w:rFonts w:ascii="Times New Roman" w:cs="Times New Roman" w:hAnsi="Times New Roman"/>
          <w:bCs/>
          <w:color w:val="000000"/>
          <w:sz w:val="28"/>
          <w:szCs w:val="28"/>
        </w:rPr>
      </w:pPr>
      <w:r>
        <w:rPr>
          <w:rFonts w:ascii="Times New Roman" w:cs="Times New Roman" w:hAnsi="Times New Roman"/>
          <w:b/>
          <w:color w:val="000000"/>
          <w:sz w:val="28"/>
          <w:szCs w:val="28"/>
        </w:rPr>
        <w:t>П</w:t>
      </w:r>
      <w:r>
        <w:rPr>
          <w:rFonts w:ascii="Times New Roman" w:cs="Times New Roman" w:hAnsi="Times New Roman"/>
          <w:b/>
          <w:color w:val="000000"/>
          <w:sz w:val="28"/>
          <w:szCs w:val="28"/>
        </w:rPr>
        <w:t xml:space="preserve">ризнаки и механизм функционирования совершенной </w:t>
      </w: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конкурен</w:t>
      </w:r>
      <w:r>
        <w:rPr>
          <w:rFonts w:ascii="Times New Roman" w:cs="Times New Roman" w:hAnsi="Times New Roman"/>
          <w:b/>
          <w:color w:val="000000"/>
          <w:sz w:val="28"/>
          <w:szCs w:val="28"/>
        </w:rPr>
        <w:t>ц</w:t>
      </w:r>
      <w:r>
        <w:rPr>
          <w:rFonts w:ascii="Times New Roman" w:cs="Times New Roman" w:hAnsi="Times New Roman"/>
          <w:b/>
          <w:color w:val="000000"/>
          <w:sz w:val="28"/>
          <w:szCs w:val="28"/>
        </w:rPr>
        <w:t>ии</w:t>
      </w:r>
    </w:p>
    <w:p>
      <w:pPr>
        <w:pStyle w:val="style0"/>
        <w:widowControl w:val="false"/>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noProof/>
          <w:color w:val="000000"/>
          <w:sz w:val="28"/>
          <w:szCs w:val="28"/>
          <w:lang w:eastAsia="ru-RU"/>
        </w:rPr>
        <w:drawing>
          <wp:anchor distT="0" distB="0" distL="0" distR="0" simplePos="false" relativeHeight="2" behindDoc="false" locked="false" layoutInCell="true" allowOverlap="true">
            <wp:simplePos x="0" y="0"/>
            <wp:positionH relativeFrom="column">
              <wp:posOffset>337185</wp:posOffset>
            </wp:positionH>
            <wp:positionV relativeFrom="paragraph">
              <wp:posOffset>1529715</wp:posOffset>
            </wp:positionV>
            <wp:extent cx="5875020" cy="3204210"/>
            <wp:effectExtent l="0" t="0" r="0" b="0"/>
            <wp:wrapTopAndBottom/>
            <wp:docPr id="1027"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srcRect l="0" t="0" r="0" b="0"/>
                    <a:stretch/>
                  </pic:blipFill>
                  <pic:spPr>
                    <a:xfrm rot="0">
                      <a:off x="0" y="0"/>
                      <a:ext cx="5875020" cy="320421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Cs/>
          <w:color w:val="000000"/>
          <w:sz w:val="28"/>
          <w:szCs w:val="28"/>
        </w:rPr>
        <w:t>С</w:t>
      </w:r>
      <w:r>
        <w:rPr>
          <w:rFonts w:ascii="Times New Roman" w:cs="Times New Roman" w:hAnsi="Times New Roman"/>
          <w:bCs/>
          <w:color w:val="000000"/>
          <w:sz w:val="28"/>
          <w:szCs w:val="28"/>
        </w:rPr>
        <w:t xml:space="preserve">овершенная конкуренция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это тип рынка, на котором бесконечное число продавцов продают одно и ту же (стандартизированную) продукцию для клиентов, нет никаких препятствий для входа в отрасль и выхода из нее, </w:t>
      </w:r>
      <w:r>
        <w:rPr>
          <w:rFonts w:ascii="Times New Roman" w:cs="Times New Roman" w:hAnsi="Times New Roman"/>
          <w:bCs/>
          <w:color w:val="000000"/>
          <w:sz w:val="28"/>
          <w:szCs w:val="28"/>
        </w:rPr>
        <w:t>и</w:t>
      </w:r>
      <w:r>
        <w:rPr>
          <w:rFonts w:ascii="Times New Roman" w:cs="Times New Roman" w:hAnsi="Times New Roman"/>
          <w:bCs/>
          <w:color w:val="000000"/>
          <w:sz w:val="28"/>
          <w:szCs w:val="28"/>
        </w:rPr>
        <w:t>нформация о ценах и технологиях является общедоступной (все</w:t>
      </w:r>
      <w:r>
        <w:rPr>
          <w:rFonts w:ascii="Times New Roman" w:cs="Times New Roman" w:hAnsi="Times New Roman"/>
          <w:bCs/>
          <w:color w:val="000000"/>
          <w:sz w:val="28"/>
          <w:szCs w:val="28"/>
        </w:rPr>
        <w:t xml:space="preserve"> п</w:t>
      </w:r>
      <w:r>
        <w:rPr>
          <w:rFonts w:ascii="Times New Roman" w:cs="Times New Roman" w:hAnsi="Times New Roman"/>
          <w:bCs/>
          <w:color w:val="000000"/>
          <w:sz w:val="28"/>
          <w:szCs w:val="28"/>
        </w:rPr>
        <w:t>роизводител</w:t>
      </w:r>
      <w:r>
        <w:rPr>
          <w:rFonts w:ascii="Times New Roman" w:cs="Times New Roman" w:hAnsi="Times New Roman"/>
          <w:bCs/>
          <w:color w:val="000000"/>
          <w:sz w:val="28"/>
          <w:szCs w:val="28"/>
        </w:rPr>
        <w:t>и</w:t>
      </w:r>
      <w:r>
        <w:rPr>
          <w:rFonts w:ascii="Times New Roman" w:cs="Times New Roman" w:hAnsi="Times New Roman"/>
          <w:bCs/>
          <w:color w:val="000000"/>
          <w:sz w:val="28"/>
          <w:szCs w:val="28"/>
        </w:rPr>
        <w:t xml:space="preserve"> использу</w:t>
      </w:r>
      <w:r>
        <w:rPr>
          <w:rFonts w:ascii="Times New Roman" w:cs="Times New Roman" w:hAnsi="Times New Roman"/>
          <w:bCs/>
          <w:color w:val="000000"/>
          <w:sz w:val="28"/>
          <w:szCs w:val="28"/>
        </w:rPr>
        <w:t>ют</w:t>
      </w:r>
      <w:r>
        <w:rPr>
          <w:rFonts w:ascii="Times New Roman" w:cs="Times New Roman" w:hAnsi="Times New Roman"/>
          <w:bCs/>
          <w:color w:val="000000"/>
          <w:sz w:val="28"/>
          <w:szCs w:val="28"/>
        </w:rPr>
        <w:t xml:space="preserve"> ту же технологию, самую лучшую из возможных)</w:t>
      </w:r>
      <w:r>
        <w:rPr>
          <w:rFonts w:ascii="Times New Roman" w:cs="Times New Roman" w:hAnsi="Times New Roman"/>
          <w:bCs/>
          <w:color w:val="000000"/>
          <w:sz w:val="28"/>
          <w:szCs w:val="28"/>
        </w:rPr>
        <w:t xml:space="preserve"> [9]</w:t>
      </w:r>
      <w:r>
        <w:rPr>
          <w:rFonts w:ascii="Times New Roman" w:cs="Times New Roman" w:hAnsi="Times New Roman"/>
          <w:bCs/>
          <w:color w:val="000000"/>
          <w:sz w:val="28"/>
          <w:szCs w:val="28"/>
        </w:rPr>
        <w:t>.</w:t>
      </w:r>
    </w:p>
    <w:p>
      <w:pPr>
        <w:pStyle w:val="style0"/>
        <w:spacing w:after="0" w:lineRule="auto" w:line="360"/>
        <w:ind w:firstLine="709"/>
        <w:jc w:val="center"/>
        <w:rPr>
          <w:rFonts w:ascii="Times New Roman" w:cs="Times New Roman" w:hAnsi="Times New Roman"/>
          <w:bCs/>
          <w:color w:val="000000"/>
          <w:sz w:val="28"/>
          <w:szCs w:val="28"/>
          <w:lang w:val="en-US"/>
        </w:rPr>
      </w:pPr>
      <w:r>
        <w:rPr>
          <w:rFonts w:ascii="Times New Roman" w:cs="Times New Roman" w:hAnsi="Times New Roman"/>
          <w:bCs/>
          <w:color w:val="000000"/>
          <w:sz w:val="28"/>
          <w:szCs w:val="28"/>
        </w:rPr>
        <w:t>Рисунок 2 График совершенной конкуренции</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lang w:val="en-US"/>
        </w:rPr>
        <w:t>[1]</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Основной особенностью этого рынка является то, что отдельные продавцы не могут влиять на рыночные цены, изменяя объемы производства и продаж продукции. Это объясняется тем, что существует бесконечное количество продавцов, и у каждого из них есть доля в общем объеме производства, которая стремится к нулю, поэтому решение одного производителя сократить производство никак не повлияет на общее предложение на рынке, и рынок не почувствует эту бесконечно малую величину сокращение производства вообще.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На полностью конкурентном рынке продавец продает товары по текущей рыночной цене, а кривая спроса на его продукцию является полностью </w:t>
      </w:r>
      <w:r>
        <w:rPr>
          <w:rFonts w:ascii="Times New Roman" w:cs="Times New Roman" w:hAnsi="Times New Roman"/>
          <w:bCs/>
          <w:color w:val="000000"/>
          <w:sz w:val="28"/>
          <w:szCs w:val="28"/>
        </w:rPr>
        <w:t>гибкой: когда устанавливается цена выше рыночной, спрос на продукцию продавца падает до нуля. Установление цены ниже рыночной приведет к неограниченному спросу на продукцию продавца. спрос растет, но себестоимость производства не позволяет этого сделать.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Следует отметить, что идеально конкурентный рынок - это идеальная модель, основанная на предположениях, которых не существует в реальной жизни. Таким образом, товары отдельных производителей в большей или меньшей степени отличаются друг от друга, и существуют препятствия для входа в отрасль и выхода из нее. Тем не менее, некоторые рынки близки к рынкам с совершенной конкуренцией, и их модели являются удобными инструментами для их анализа.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Функционирование рыночного механизма</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это процесс взаимодействия между покупателями и продавцами (спросом и предложением), направленный на достижение состояния равновесия (если таковое имеется). Или: Действие рыночного механизма заключается в том, что рыночные агенты единогласно принимают решения о цене или количестве с целью изменения несбалансированной рыночной ситуации и достижения равновесия</w:t>
      </w:r>
      <w:r>
        <w:rPr>
          <w:rFonts w:ascii="Times New Roman" w:cs="Times New Roman" w:hAnsi="Times New Roman"/>
          <w:bCs/>
          <w:color w:val="000000"/>
          <w:sz w:val="28"/>
          <w:szCs w:val="28"/>
        </w:rPr>
        <w:t xml:space="preserve"> [8].</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Существует два способа анализа процесса достижения равных рыночных условий: метод Леона </w:t>
      </w:r>
      <w:r>
        <w:rPr>
          <w:rFonts w:ascii="Times New Roman" w:cs="Times New Roman" w:hAnsi="Times New Roman"/>
          <w:bCs/>
          <w:color w:val="000000"/>
          <w:sz w:val="28"/>
          <w:szCs w:val="28"/>
        </w:rPr>
        <w:t>Вальраса</w:t>
      </w:r>
      <w:r>
        <w:rPr>
          <w:rFonts w:ascii="Times New Roman" w:cs="Times New Roman" w:hAnsi="Times New Roman"/>
          <w:bCs/>
          <w:color w:val="000000"/>
          <w:sz w:val="28"/>
          <w:szCs w:val="28"/>
        </w:rPr>
        <w:t xml:space="preserve"> и метод Альфреда Маршалла. Разница в методах предопределяется тем, какая группа агентов играет активную роль в изменении рыночных условий; каковы переменные параметры (цена или количество). Оценка способности рынка к достижению равновесия также различна: рынок может достичь равновесия автоматически или для этого требуется участие внешнего координатора.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Метод Вальраса</w:t>
      </w:r>
      <w:r>
        <w:rPr>
          <w:rFonts w:ascii="Times New Roman" w:cs="Times New Roman" w:hAnsi="Times New Roman"/>
          <w:bCs/>
          <w:color w:val="000000"/>
          <w:sz w:val="28"/>
          <w:szCs w:val="28"/>
        </w:rPr>
        <w:t>. Когда рынок находится в несбалансированном состоянии, текущая рыночная цена меняется по инициативе покупателя или продавца. На рынке с дефицитом тенденция изменения цен в сторону повышения формируется по инициативе покупателей, что стимулирует продавцов увеличивать предложение. Растущие цены способствуют снижению спроса.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Таким образом, дефицит сокращается. На рынке с избыточным предложением продавцы начали снижать цены. Тенденция к снижению цен привела к сокращению предложения и увеличению спроса. В результате размер профицита уменьшился, и на рынке наметилась тенденция к равновесию. Благодаря изменению цен обеспечивается сбалансированный тренд. Как покупатели, так и продавцы могут играть активную роль на рынке.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Метод Маршалла</w:t>
      </w:r>
      <w:r>
        <w:rPr>
          <w:rFonts w:ascii="Times New Roman" w:cs="Times New Roman" w:hAnsi="Times New Roman"/>
          <w:bCs/>
          <w:color w:val="000000"/>
          <w:sz w:val="28"/>
          <w:szCs w:val="28"/>
        </w:rPr>
        <w:t>. Дисбалансом считается несоответствие между ценой спроса и ценой предложения определенного количества товаров для продажи. В случае, когда риск меньше равновесного значения, цена спроса превышает цену предложения. Такая ситуация побуждает продавцов увеличивать количество котировок. Когда объем продаж превышает спрос, цена предложения превышает цену спроса. Такое соотношение вынуждает продавцов сокращать предложение. Следовательно, переменным параметром является планируемый объем продаж (объем предложения), а инициатором изменений рыночной ситуации всегда является продавец. Покупатели играют пассивную роль на рынке.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Если предполагается, что существует цена, обеспечивающая баланс между спросом и предложением, но рынок несбалансирован (или вышел из равновесия из-за изменений неценовых факторов спроса или предложения), то действия рыночного механизма направлены на достижение равновесия. Однако не во всех случаях баланс (новый баланс) может быть достигнут автоматически. Возможность достижения равновесия зависит от соотношения между ценовой эластичностью спроса и предложения, а также от направления и величины изменений неценовых факторов, влияющих на принятие решений рыночными агентами. Используйте модели </w:t>
      </w:r>
      <w:r>
        <w:rPr>
          <w:rFonts w:ascii="Times New Roman" w:cs="Times New Roman" w:hAnsi="Times New Roman"/>
          <w:bCs/>
          <w:color w:val="000000"/>
          <w:sz w:val="28"/>
          <w:szCs w:val="28"/>
        </w:rPr>
        <w:t>Cobwab</w:t>
      </w:r>
      <w:r>
        <w:rPr>
          <w:rFonts w:ascii="Times New Roman" w:cs="Times New Roman" w:hAnsi="Times New Roman"/>
          <w:bCs/>
          <w:color w:val="000000"/>
          <w:sz w:val="28"/>
          <w:szCs w:val="28"/>
        </w:rPr>
        <w:t xml:space="preserve"> или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паутин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для изучения функционирования рыночных механизмов и оценки возможности достижения равновесия.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Можно определить рынок, который описывает процесс достижения нового равенства путем сближения, расхождения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паутин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или движения по замкнутому контуру.</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Тип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паутины</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определяется соотношением ценовой эластичности спроса и предложения; типом и причиной изменений равновесных значений цены и количества; методом, используемым для анализа (Вальраса или Маршалла).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При сближении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паутины</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наблюдаются затухающие колебания цен, поэтому рынок автоматически достигает нового равновесия. Рынок не может автоматически достичь нового равновесия из-за расходящихся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паутин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резких колебаний цен.</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2 Монополия и антимонопольное регулирование</w:t>
      </w:r>
    </w:p>
    <w:p>
      <w:pPr>
        <w:pStyle w:val="style0"/>
        <w:spacing w:after="0" w:lineRule="auto" w:line="360"/>
        <w:ind w:firstLine="709"/>
        <w:jc w:val="both"/>
        <w:rPr>
          <w:rFonts w:ascii="Times New Roman" w:cs="Times New Roman" w:hAnsi="Times New Roman"/>
          <w:b/>
          <w:color w:val="000000"/>
          <w:sz w:val="28"/>
          <w:szCs w:val="28"/>
        </w:rPr>
      </w:pP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2.1 Понятие</w:t>
      </w:r>
      <w:r>
        <w:rPr>
          <w:rFonts w:ascii="Times New Roman" w:cs="Times New Roman" w:hAnsi="Times New Roman"/>
          <w:b/>
          <w:color w:val="000000"/>
          <w:sz w:val="28"/>
          <w:szCs w:val="28"/>
        </w:rPr>
        <w:t>,</w:t>
      </w:r>
      <w:r>
        <w:rPr>
          <w:rFonts w:ascii="Times New Roman" w:cs="Times New Roman" w:hAnsi="Times New Roman"/>
          <w:b/>
          <w:color w:val="000000"/>
          <w:sz w:val="28"/>
          <w:szCs w:val="28"/>
        </w:rPr>
        <w:t xml:space="preserve"> сущность </w:t>
      </w:r>
      <w:r>
        <w:rPr>
          <w:rFonts w:ascii="Times New Roman" w:cs="Times New Roman" w:hAnsi="Times New Roman"/>
          <w:b/>
          <w:color w:val="000000"/>
          <w:sz w:val="28"/>
          <w:szCs w:val="28"/>
        </w:rPr>
        <w:t xml:space="preserve">и виды </w:t>
      </w:r>
      <w:r>
        <w:rPr>
          <w:rFonts w:ascii="Times New Roman" w:cs="Times New Roman" w:hAnsi="Times New Roman"/>
          <w:b/>
          <w:color w:val="000000"/>
          <w:sz w:val="28"/>
          <w:szCs w:val="28"/>
        </w:rPr>
        <w:t>монополии</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Слово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монополия</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образовано в результате сложения двух греческих слов: </w:t>
      </w:r>
      <w:r>
        <w:rPr>
          <w:rFonts w:ascii="Times New Roman" w:cs="Times New Roman" w:hAnsi="Times New Roman"/>
          <w:bCs/>
          <w:color w:val="000000"/>
          <w:sz w:val="28"/>
          <w:szCs w:val="28"/>
        </w:rPr>
        <w:t>monoz</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один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w:t>
      </w:r>
      <w:r>
        <w:rPr>
          <w:rFonts w:ascii="Times New Roman" w:cs="Times New Roman" w:hAnsi="Times New Roman"/>
          <w:bCs/>
          <w:color w:val="000000"/>
          <w:sz w:val="28"/>
          <w:szCs w:val="28"/>
        </w:rPr>
        <w:t>pwlew</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продажа</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что буквально означает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один продукт</w:t>
      </w:r>
      <w:r>
        <w:rPr>
          <w:rFonts w:ascii="Times New Roman" w:cs="Times New Roman" w:hAnsi="Times New Roman"/>
          <w:bCs/>
          <w:color w:val="000000"/>
          <w:sz w:val="28"/>
          <w:szCs w:val="28"/>
        </w:rPr>
        <w:t>»</w:t>
      </w:r>
      <w:r>
        <w:rPr>
          <w:rFonts w:ascii="Times New Roman" w:cs="Times New Roman" w:hAnsi="Times New Roman"/>
          <w:bCs/>
          <w:color w:val="000000"/>
          <w:sz w:val="28"/>
          <w:szCs w:val="28"/>
        </w:rPr>
        <w:t>. Кроме того, с точки зрения непрофессионала, монополия часто упоминается как нечто вроде исключительного права. Абсолютным владельцем товарного рынка является компания, не имеющая конкурентов в отрасли, то есть монополист.</w:t>
      </w:r>
      <w:r>
        <w:rPr>
          <w:rFonts w:ascii="Times New Roman" w:cs="Times New Roman" w:hAnsi="Times New Roman"/>
          <w:bCs/>
          <w:color w:val="000000"/>
          <w:sz w:val="28"/>
          <w:szCs w:val="28"/>
        </w:rPr>
        <w:t xml:space="preserve"> [6]</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Следовательно, можно сделать вывод, что монополист - это компания, не имеющая конкурентов и имеющая уникальную возможность выбирать продукцию всей нефтяной отрасли.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Монополисты сами решают, сколько товара производить и какова стоимость его продажи, что отличает эти компании от свободных предприятий. У нее есть возможность изменить основные условия продажи, потому что она обладает полной властью. Организации имеют возможность производить несколько видов продукции, но только в том случае, если у них есть монополия на продукт, у которого нет конкурирующего производителя.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Барьеры для выхода на рынок считаются основной причиной возникновения монополий, а также препятствуют конкуренции других компаний с монополистами. </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Из-за государственных санкций была сформирована первоначальная монополия. Правительство приняло законы, которые дают некоторым компаниям привилегию продавать определенные продукты. Однако термин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монополия</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имеет довольно много определений. По одной из версий, когда стране или организации предоставляется исключительное право вести на ней бизнес, это определенное состояние рынка. В то же время, если нет конкурентной борьбы, монополист самостоятельно определяет цену на свой товар или существенно влияет на ценообразование. Это подходящая особенность рынка.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Для того чтобы лучше изучить это понятие, необходимо рассмотреть основные виды монополий: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 Монополия, возникающая, когда нет близкого заменителя, а производимый продукт уникален по своей степени, называется чистой. В условиях этой монополии понятия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компания</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отрасль</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частично совпадают.</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Чистая монополия может быть: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а) Простой (продукт продается всем по одной и той же цене);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б) Существует ценовая дискриминация;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Открыт</w:t>
      </w:r>
      <w:r>
        <w:rPr>
          <w:rFonts w:ascii="Times New Roman" w:cs="Times New Roman" w:hAnsi="Times New Roman"/>
          <w:bCs/>
          <w:color w:val="000000"/>
          <w:sz w:val="28"/>
          <w:szCs w:val="28"/>
        </w:rPr>
        <w:t>ая</w:t>
      </w:r>
      <w:r>
        <w:rPr>
          <w:rFonts w:ascii="Times New Roman" w:cs="Times New Roman" w:hAnsi="Times New Roman"/>
          <w:bCs/>
          <w:color w:val="000000"/>
          <w:sz w:val="28"/>
          <w:szCs w:val="28"/>
        </w:rPr>
        <w:t>;</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d) Закрыт</w:t>
      </w:r>
      <w:r>
        <w:rPr>
          <w:rFonts w:ascii="Times New Roman" w:cs="Times New Roman" w:hAnsi="Times New Roman"/>
          <w:bCs/>
          <w:color w:val="000000"/>
          <w:sz w:val="28"/>
          <w:szCs w:val="28"/>
        </w:rPr>
        <w:t>ая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Монополии, которые существуют в единственном числе (пекарни, молочные продукты), называются специфическими. Давайте проанализируем особенности функционирования чистой монополии: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Генерируя большой доход и устанавливая высокие цены, чистая монополия будет повышать цены.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Чистый монополист сам решает, сколько производить и сколько это стоит. Поскольку продукция монополиста не имеет близких аналогов, у покупателей нет выбора, они либо вообще не покупают товар, либо покупают его по завышенной стоимости.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Чистая монополия может сэкономить расходы на рекламу, поэтому продукты обычно не рекламируются, потому что уникальные продукты в этом не нуждаются.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Монополист - это единственный человек, который представляет всю отрасль. Таким образом, функция спроса на продукцию компании-монополиста совпадает с функцией спроса во всей отрасли.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Что касается чистой монополии, то существуют серьезные препятствия для вхождения в отрасль других компаний.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В условиях чистой монополии большая часть производимой продукции однообразна. Они отличаются от потребительских товаров отличными эксплуатационными характеристиками, но нет разницы в разнообразии.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Таким образом, можно заметить негативные аспекты чистой монополии, такие как завышение цен и ограничение производства. Сравнивая чистую монополию и полную конкуренцию, можно сделать вывод, что в условиях монополии избыток потребителей меньше, в то время как избыток производителей намного больше. Вообще говоря, в условиях чистой монополии профицит потребителей и производителей меньше, чем общий профицит в условиях чистой конкуренции.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w:t>
      </w:r>
      <w:r>
        <w:rPr>
          <w:rFonts w:ascii="Times New Roman" w:cs="Times New Roman" w:hAnsi="Times New Roman"/>
          <w:bCs/>
          <w:i/>
          <w:iCs/>
          <w:color w:val="000000"/>
          <w:sz w:val="28"/>
          <w:szCs w:val="28"/>
        </w:rPr>
        <w:t>. Естественные монополии формируются в следствии действия</w:t>
      </w:r>
      <w:r>
        <w:rPr>
          <w:rFonts w:ascii="Times New Roman" w:cs="Times New Roman" w:hAnsi="Times New Roman"/>
          <w:bCs/>
          <w:i/>
          <w:iCs/>
          <w:color w:val="000000"/>
          <w:sz w:val="28"/>
          <w:szCs w:val="28"/>
        </w:rPr>
        <w:t xml:space="preserve"> </w:t>
      </w:r>
      <w:r>
        <w:rPr>
          <w:rFonts w:ascii="Times New Roman" w:cs="Times New Roman" w:hAnsi="Times New Roman"/>
          <w:bCs/>
          <w:i/>
          <w:iCs/>
          <w:color w:val="000000"/>
          <w:sz w:val="28"/>
          <w:szCs w:val="28"/>
        </w:rPr>
        <w:t>естественным образом действующих факторов</w:t>
      </w:r>
      <w:r>
        <w:rPr>
          <w:rFonts w:ascii="Times New Roman" w:cs="Times New Roman" w:hAnsi="Times New Roman"/>
          <w:bCs/>
          <w:color w:val="000000"/>
          <w:sz w:val="28"/>
          <w:szCs w:val="28"/>
        </w:rPr>
        <w:t xml:space="preserve">. </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некоторых случаях существование нескольких конкурирующих компаний менее выгодно, чем существование одной компании, что свидетельствует о существовании естественной монополии. Динамика предложения приводит к неудаче и, как следствие, к вознаграждению. Однако этот метод является разумным только с точки зрения теории общего равновесия, которая, в свою очередь, обусловлена принятием некоторых допущений – будь то нереалистичных или фактически не подтвержденных. Чистая и несовершенная конкуренция может сопровождаться различными ценами и отсутствием стремления к единой цене, что приводит к равновесию. Более того, конкуренция сама по себе не может исправить эту ситуацию. Сама по себе информационная асимметрия обусловлена поведением рыночных агентов, которые пытаются приспособиться к роли внешних факторов или укрепить свою власть на рынке, как показано во многих работах.</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Если сбой рыночного механизма не является ни локальным, ни конъюнктурным, то он становится структурным и необратимым. Рынок и конкуренция больше не является центральной парадигмой, поэтому важность нерыночных методов принятия решений резко возросла. Таким образом, проблема монополии приобрела иной статус.</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Благодаря своим уникальным характеристикам естественная монополия занимает особое положение на рынке. В то же время может потребоваться до</w:t>
      </w:r>
      <w:r>
        <w:rPr>
          <w:rFonts w:ascii="Times New Roman" w:cs="Times New Roman" w:hAnsi="Times New Roman"/>
          <w:bCs/>
          <w:color w:val="000000"/>
          <w:sz w:val="28"/>
          <w:szCs w:val="28"/>
        </w:rPr>
        <w:t>рогостоящее оборудование, природные ресурсы, технологии или ограниченные возможности. Если компания занимает 65% товарного рынка, ее называют доминирующей. Как правило, естественная монополия — это особо крупное предприятие с хорошо развитой инфраструктурой, которое при воссоздании оказывается экономически убыточным. Например, железные дороги, тепловые и электрические сети и т.д. Без монополии деятельность национальной экономики невозможна, поскольку большинство из них являются коммунальными предприятиями. Характерной особенностью таких предприятий является то, что порог очень высок и должен быть преодолен для того, чтобы войти в отрасль.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Снижение возможностей экспорта товаров обусловлено их существованием на монопольном рынке, что препятствует развитию всесторонней конкуренции. В советский период, при командной системе управления народным хозяйством, вся экономика теперь определялась термином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естественная монополия</w:t>
      </w:r>
      <w:r>
        <w:rPr>
          <w:rFonts w:ascii="Times New Roman" w:cs="Times New Roman" w:hAnsi="Times New Roman"/>
          <w:bCs/>
          <w:color w:val="000000"/>
          <w:sz w:val="28"/>
          <w:szCs w:val="28"/>
        </w:rPr>
        <w:t>»</w:t>
      </w:r>
      <w:r>
        <w:rPr>
          <w:rFonts w:ascii="Times New Roman" w:cs="Times New Roman" w:hAnsi="Times New Roman"/>
          <w:bCs/>
          <w:color w:val="000000"/>
          <w:sz w:val="28"/>
          <w:szCs w:val="28"/>
        </w:rPr>
        <w:t>. В то время конкуренция отсутствовала в принципе, и в действие вступал всеобъемлющий политический план. Такие компании, как Госплан, Госкомцен и Госснаб, устанавливают все параметры деятельности компаний страны.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Естественная монополия также рассматривается как особая структура товарного рынка, на котором барьеры для входа других субъектов фактически непреодолимы. Отличительной чертой социалистических монополий считается то, что они навязываются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сверху</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в то время как в капиталистическом мире они начинают формироваться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снизу</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сопровождаются конкурентной борьбой (при наличии передовых технологий и мощной технической базы).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На рынке существует большое количество естественных монополий. В России существуют различные крупные компании, работающие в качестве единственных поставщиков природных ресурсов или производителей товаров первой необходимости. К наиболее известным относятся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Газпром</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РАО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ЕЭС</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 МПС. Эти организации являются лидерами страны и доминирующей силой в экономике.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Естественные монополии очень важны, поскольку они обеспечивают потребителей важными ресурсами: общественным транспортом, горячей и холодной водой, электричеством. При слаженной работе этих предприятий для людей будут созданы подходящие условия жизни.</w:t>
      </w:r>
    </w:p>
    <w:p>
      <w:pPr>
        <w:pStyle w:val="style0"/>
        <w:spacing w:after="0" w:lineRule="auto" w:line="360"/>
        <w:ind w:firstLine="709"/>
        <w:jc w:val="both"/>
        <w:rPr>
          <w:rFonts w:ascii="Times New Roman" w:cs="Times New Roman" w:hAnsi="Times New Roman"/>
          <w:bCs/>
          <w:i/>
          <w:iCs/>
          <w:color w:val="000000"/>
          <w:sz w:val="28"/>
          <w:szCs w:val="28"/>
        </w:rPr>
      </w:pPr>
      <w:r>
        <w:rPr>
          <w:rFonts w:ascii="Times New Roman" w:cs="Times New Roman" w:hAnsi="Times New Roman"/>
          <w:bCs/>
          <w:color w:val="000000"/>
          <w:sz w:val="28"/>
          <w:szCs w:val="28"/>
        </w:rPr>
        <w:t>Эти организации также сократили государственные расходы, поскольку разумно используют ресурсы. Экономическое положение страны может определяться степенью развития монополии. Если организация не может обеспечить граждан страны всем необходимым, то можно заметить слабые стороны экономической структуры страны</w:t>
      </w:r>
      <w:r>
        <w:rPr>
          <w:rFonts w:ascii="Times New Roman" w:cs="Times New Roman" w:hAnsi="Times New Roman"/>
          <w:bCs/>
          <w:i/>
          <w:iCs/>
          <w:color w:val="000000"/>
          <w:sz w:val="28"/>
          <w:szCs w:val="28"/>
        </w:rPr>
        <w:t>.</w:t>
      </w:r>
    </w:p>
    <w:p>
      <w:pPr>
        <w:pStyle w:val="style0"/>
        <w:spacing w:after="0" w:lineRule="auto" w:line="360"/>
        <w:ind w:firstLine="709"/>
        <w:jc w:val="both"/>
        <w:rPr>
          <w:rFonts w:ascii="Times New Roman" w:cs="Times New Roman" w:hAnsi="Times New Roman"/>
          <w:bCs/>
          <w:i/>
          <w:iCs/>
          <w:color w:val="000000"/>
          <w:sz w:val="28"/>
          <w:szCs w:val="28"/>
        </w:rPr>
      </w:pPr>
      <w:r>
        <w:rPr>
          <w:rFonts w:ascii="Times New Roman" w:cs="Times New Roman" w:hAnsi="Times New Roman"/>
          <w:bCs/>
          <w:i/>
          <w:iCs/>
          <w:color w:val="000000"/>
          <w:sz w:val="28"/>
          <w:szCs w:val="28"/>
        </w:rPr>
        <w:t>3. Монополия, основанная на уникальных залежах природных ресурсов.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Пример: аргентинская компания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Инкро</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производит 70% никеля в мире,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Норильский никель</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- 7% никеля в мире, а южноафриканская алмазодобывающая компания </w:t>
      </w:r>
      <w:r>
        <w:rPr>
          <w:rFonts w:ascii="Times New Roman" w:cs="Times New Roman" w:hAnsi="Times New Roman"/>
          <w:bCs/>
          <w:color w:val="000000"/>
          <w:sz w:val="28"/>
          <w:szCs w:val="28"/>
        </w:rPr>
        <w:t>DeBeers</w:t>
      </w:r>
      <w:r>
        <w:rPr>
          <w:rFonts w:ascii="Times New Roman" w:cs="Times New Roman" w:hAnsi="Times New Roman"/>
          <w:bCs/>
          <w:color w:val="000000"/>
          <w:sz w:val="28"/>
          <w:szCs w:val="28"/>
        </w:rPr>
        <w:t xml:space="preserve"> производит 70-80% </w:t>
      </w:r>
      <w:r>
        <w:rPr>
          <w:rFonts w:ascii="Times New Roman" w:cs="Times New Roman" w:hAnsi="Times New Roman"/>
          <w:bCs/>
          <w:color w:val="000000"/>
          <w:sz w:val="28"/>
          <w:szCs w:val="28"/>
        </w:rPr>
        <w:t>алмазоперерабатывающих</w:t>
      </w:r>
      <w:r>
        <w:rPr>
          <w:rFonts w:ascii="Times New Roman" w:cs="Times New Roman" w:hAnsi="Times New Roman"/>
          <w:bCs/>
          <w:color w:val="000000"/>
          <w:sz w:val="28"/>
          <w:szCs w:val="28"/>
        </w:rPr>
        <w:t xml:space="preserve"> предприятий.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 xml:space="preserve">4. Монополия, контролируемая и регулируемая государством, - </w:t>
      </w:r>
      <w:r>
        <w:rPr>
          <w:rFonts w:ascii="Times New Roman" w:cs="Times New Roman" w:hAnsi="Times New Roman"/>
          <w:bCs/>
          <w:color w:val="000000"/>
          <w:sz w:val="28"/>
          <w:szCs w:val="28"/>
        </w:rPr>
        <w:t>электрические и тепловые сети. Государство предоставляет особые льготы и преимущества, поскольку компании, работающие в этих отраслях, производят продукцию, имеющую социальное значение. Компании могут устанавливать низкие цены на свои товары и услуги. Пример: Потребители платят только 30% от фактической стоимости жилья и коммунальных услуг</w:t>
      </w:r>
      <w:r>
        <w:rPr>
          <w:rFonts w:ascii="Times New Roman" w:cs="Times New Roman" w:hAnsi="Times New Roman"/>
          <w:bCs/>
          <w:color w:val="000000"/>
          <w:sz w:val="28"/>
          <w:szCs w:val="28"/>
        </w:rPr>
        <w:t xml:space="preserve"> [5]</w:t>
      </w:r>
      <w:r>
        <w:rPr>
          <w:rFonts w:ascii="Times New Roman" w:cs="Times New Roman" w:hAnsi="Times New Roman"/>
          <w:bCs/>
          <w:color w:val="000000"/>
          <w:sz w:val="28"/>
          <w:szCs w:val="28"/>
        </w:rPr>
        <w:t>.</w:t>
      </w:r>
    </w:p>
    <w:p>
      <w:pPr>
        <w:pStyle w:val="style0"/>
        <w:spacing w:after="0" w:lineRule="auto" w:line="360"/>
        <w:ind w:firstLine="709"/>
        <w:jc w:val="both"/>
        <w:rPr>
          <w:rFonts w:ascii="Times New Roman" w:cs="Times New Roman" w:hAnsi="Times New Roman"/>
          <w:bCs/>
          <w:i/>
          <w:iCs/>
          <w:color w:val="000000"/>
          <w:sz w:val="28"/>
          <w:szCs w:val="28"/>
        </w:rPr>
      </w:pPr>
      <w:r>
        <w:rPr>
          <w:rFonts w:ascii="Times New Roman" w:cs="Times New Roman" w:hAnsi="Times New Roman"/>
          <w:bCs/>
          <w:i/>
          <w:iCs/>
          <w:color w:val="000000"/>
          <w:sz w:val="28"/>
          <w:szCs w:val="28"/>
        </w:rPr>
        <w:t xml:space="preserve">5. Когда правительство разрешает компании заниматься этим видом деятельности, возникает закрытая монополия. </w:t>
      </w:r>
      <w:r>
        <w:rPr>
          <w:rFonts w:ascii="Times New Roman" w:cs="Times New Roman" w:hAnsi="Times New Roman"/>
          <w:bCs/>
          <w:color w:val="000000"/>
          <w:sz w:val="28"/>
          <w:szCs w:val="28"/>
        </w:rPr>
        <w:t>Пример: Предприятие военно-промышленного комплекса,</w:t>
      </w:r>
      <w:r>
        <w:rPr>
          <w:rFonts w:ascii="Times New Roman" w:cs="Times New Roman" w:hAnsi="Times New Roman"/>
          <w:bCs/>
          <w:color w:val="000000"/>
          <w:sz w:val="28"/>
          <w:szCs w:val="28"/>
        </w:rPr>
        <w:t xml:space="preserve"> ф</w:t>
      </w:r>
      <w:r>
        <w:rPr>
          <w:rFonts w:ascii="Times New Roman" w:cs="Times New Roman" w:hAnsi="Times New Roman"/>
          <w:bCs/>
          <w:color w:val="000000"/>
          <w:sz w:val="28"/>
          <w:szCs w:val="28"/>
        </w:rPr>
        <w:t>армацевтическая промышленность.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Барьеры для входа в отрасли, контролируемые закрытыми монополями: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Необходимость получения патентов.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Необходимо получить лицензию.</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Необходимость преодоления недобросовестной конкуренции со стороны </w:t>
      </w:r>
      <w:r>
        <w:rPr>
          <w:rFonts w:ascii="Times New Roman" w:cs="Times New Roman" w:hAnsi="Times New Roman"/>
          <w:bCs/>
          <w:color w:val="000000"/>
          <w:sz w:val="28"/>
          <w:szCs w:val="28"/>
        </w:rPr>
        <w:t>компаний-конкурентов</w:t>
      </w:r>
      <w:r>
        <w:rPr>
          <w:rFonts w:ascii="Times New Roman" w:cs="Times New Roman" w:eastAsia="MS Gothic" w:hAnsi="Times New Roman"/>
          <w:bCs/>
          <w:color w:val="000000"/>
          <w:sz w:val="28"/>
          <w:szCs w:val="28"/>
        </w:rPr>
        <w:t>。</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Примеры недобросовестной конкуренции: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Распространение ложной информации о конкурентах</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-Несправедливая критика продукции конкурентов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-ложная реклама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-Давление на поставщиков и банки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 xml:space="preserve">6. Если компания выходит на рынок с новым видом продукции, она считается открытой. </w:t>
      </w:r>
      <w:r>
        <w:rPr>
          <w:rFonts w:ascii="Times New Roman" w:cs="Times New Roman" w:hAnsi="Times New Roman"/>
          <w:bCs/>
          <w:color w:val="000000"/>
          <w:sz w:val="28"/>
          <w:szCs w:val="28"/>
        </w:rPr>
        <w:t>Компания открыта для конкуренции, но изначально у нее нет конкурентов, но они могут появиться в будущем.</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На</w:t>
      </w:r>
      <w:r>
        <w:rPr>
          <w:rFonts w:ascii="Times New Roman" w:cs="Times New Roman" w:hAnsi="Times New Roman"/>
          <w:bCs/>
          <w:color w:val="000000"/>
          <w:sz w:val="28"/>
          <w:szCs w:val="28"/>
        </w:rPr>
        <w:t>пример, французская компания DuPont была первой компанией, которая начала производить полиэтиленовую пленку, искусственную пленку и водонепроницаемую ткань. Texas Instruments была первой компанией, производившей электронные часы и микрокалькуляторы.</w:t>
      </w:r>
    </w:p>
    <w:p>
      <w:pPr>
        <w:pStyle w:val="style0"/>
        <w:spacing w:after="0" w:lineRule="auto" w:line="360"/>
        <w:ind w:firstLine="709"/>
        <w:jc w:val="both"/>
        <w:rPr>
          <w:rFonts w:ascii="Times New Roman" w:cs="Times New Roman" w:hAnsi="Times New Roman"/>
          <w:bCs/>
          <w:i/>
          <w:iCs/>
          <w:color w:val="000000"/>
          <w:sz w:val="28"/>
          <w:szCs w:val="28"/>
        </w:rPr>
      </w:pPr>
      <w:r>
        <w:rPr>
          <w:rFonts w:ascii="Times New Roman" w:cs="Times New Roman" w:hAnsi="Times New Roman"/>
          <w:bCs/>
          <w:i/>
          <w:iCs/>
          <w:color w:val="000000"/>
          <w:sz w:val="28"/>
          <w:szCs w:val="28"/>
        </w:rPr>
        <w:t xml:space="preserve">7. В изолированных густонаселенных районах монополии, образовавшиеся на островах и полуостровах, называются географическими монополиями. </w:t>
      </w:r>
      <w:r>
        <w:rPr>
          <w:rFonts w:ascii="Times New Roman" w:cs="Times New Roman" w:hAnsi="Times New Roman"/>
          <w:bCs/>
          <w:color w:val="000000"/>
          <w:sz w:val="28"/>
          <w:szCs w:val="28"/>
        </w:rPr>
        <w:t>Например, Нагорный Карабах и остров Мэн.</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i/>
          <w:iCs/>
          <w:color w:val="000000"/>
          <w:sz w:val="28"/>
          <w:szCs w:val="28"/>
        </w:rPr>
        <w:t xml:space="preserve">8. Монополии, возникающие из-за особенностей используемой технологии, называются технологиями. </w:t>
      </w:r>
      <w:r>
        <w:rPr>
          <w:rFonts w:ascii="Times New Roman" w:cs="Times New Roman" w:hAnsi="Times New Roman"/>
          <w:bCs/>
          <w:color w:val="000000"/>
          <w:sz w:val="28"/>
          <w:szCs w:val="28"/>
        </w:rPr>
        <w:t>Например, стационарные телефоны</w:t>
      </w:r>
    </w:p>
    <w:p>
      <w:pPr>
        <w:pStyle w:val="style0"/>
        <w:spacing w:after="0" w:lineRule="auto" w:line="360"/>
        <w:ind w:firstLine="709"/>
        <w:jc w:val="both"/>
        <w:rPr>
          <w:rFonts w:ascii="Times New Roman" w:cs="Times New Roman" w:hAnsi="Times New Roman"/>
          <w:bCs/>
          <w:i/>
          <w:iCs/>
          <w:color w:val="000000"/>
          <w:sz w:val="28"/>
          <w:szCs w:val="28"/>
        </w:rPr>
      </w:pPr>
      <w:r>
        <w:rPr>
          <w:rFonts w:ascii="Times New Roman" w:cs="Times New Roman" w:hAnsi="Times New Roman"/>
          <w:bCs/>
          <w:i/>
          <w:iCs/>
          <w:color w:val="000000"/>
          <w:sz w:val="28"/>
          <w:szCs w:val="28"/>
        </w:rPr>
        <w:t>Существуют так же препятствия для вступления фирм в отрасль: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1) Экономия за счет увеличения производства продукции. Эти отрасли называются естественными монополиями (муниципальные предприятия, компании по производству природного газа и электроэнергии, метрополитены, железные дороги). По мере увеличения числа компаний в отрасли растет и средняя стоимость. Снижение средней себестоимости до полного удовлетворения отраслевого спроса является одним из признаков естественной монополии;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 Возникают юридические </w:t>
      </w:r>
      <w:r>
        <w:rPr>
          <w:rFonts w:ascii="Times New Roman" w:cs="Times New Roman" w:hAnsi="Times New Roman"/>
          <w:bCs/>
          <w:color w:val="000000"/>
          <w:sz w:val="28"/>
          <w:szCs w:val="28"/>
        </w:rPr>
        <w:t>препятствия</w:t>
      </w:r>
      <w:r>
        <w:rPr>
          <w:rFonts w:ascii="Times New Roman" w:cs="Times New Roman" w:hAnsi="Times New Roman"/>
          <w:bCs/>
          <w:color w:val="000000"/>
          <w:sz w:val="28"/>
          <w:szCs w:val="28"/>
        </w:rPr>
        <w:t xml:space="preserve"> Когда государство создает официальные препятствия, выдавая патенты и лицензии, возникает юридическая монополия.;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3) Обладать уникальными природными ресурсами (исключительные права на любой ресурс);</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4) Запрещать определенные виды деятельности с помощью политических барьеров. Например, государство монополизирует производство и продажу алкогольных напитков, оружия;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5) Высокий начальный капитал, когда требуется крупная единовременная инвестиция в основной капитал, если она будет изъята, то не может быть возвращена.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Таким образом, можно сделать вывод, что на рынке существует большое количество видов монополий, которые имеют свои особенности, преимущества и недостатки для экономического развития страны, а также препятствия для выхода на рынок. В следующем параграфе будут рассмотрены признаки и формы монополии, что также имеет большое значение при изучении данной работы.</w:t>
      </w: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2.2 Признаки и формы функционирования монополий</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По определению, монополия - это рыночная структура, характеризующаяся наличием только одного продавца и большого числа потребителей.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Давайте рассмотрим основные характеристики монополии: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1. На рынке есть только одна компания, производящая этот продукт. Таким образом, поведение компаний-монополистов аналогично поведению всей отрасли в целом.</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 Монополист создал особый продукт, которому нет замены. Это либо покупается, либо не покупается.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3. Компании-монополисты влияют на рыночные цены. Кривая спроса монополистов имеет отрицательный наклон. Монополист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ищет</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ту цену, которая принесет ему наибольший доход. Поэтому его называют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искателем цен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или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диктатором цен</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prgice</w:t>
      </w:r>
      <w:r>
        <w:rPr>
          <w:rFonts w:ascii="Times New Roman" w:cs="Times New Roman" w:hAnsi="Times New Roman"/>
          <w:bCs/>
          <w:color w:val="000000"/>
          <w:sz w:val="28"/>
          <w:szCs w:val="28"/>
        </w:rPr>
        <w:t>-самого высокого)</w:t>
      </w:r>
      <w:r>
        <w:rPr>
          <w:rFonts w:ascii="Times New Roman" w:cs="Times New Roman" w:hAnsi="Times New Roman"/>
          <w:bCs/>
          <w:color w:val="000000"/>
          <w:sz w:val="28"/>
          <w:szCs w:val="28"/>
        </w:rPr>
        <w:t xml:space="preserve"> [7]</w:t>
      </w:r>
      <w:r>
        <w:rPr>
          <w:rFonts w:ascii="Times New Roman" w:cs="Times New Roman" w:hAnsi="Times New Roman"/>
          <w:bCs/>
          <w:color w:val="000000"/>
          <w:sz w:val="28"/>
          <w:szCs w:val="28"/>
        </w:rPr>
        <w:t>. Однако это утверждение не означает, что монополисты могут устанавливать самые высокие цены на продукцию. В этом случае потребители будут искать более выгодные места для покупок, и компания может обанкротиться.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4. Существуют препятствия для вхождения в отрасль, то есть существуют экономические, технические, юридические и другие препятствия для вхождения в отрасль.</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5. Существуют ограничения на доступность информации. Например, технический, когда компания поддерживает</w:t>
      </w:r>
      <w:r>
        <w:rPr>
          <w:rFonts w:ascii="Times New Roman" w:cs="Times New Roman" w:hAnsi="Times New Roman"/>
          <w:bCs/>
          <w:color w:val="000000"/>
          <w:sz w:val="28"/>
          <w:szCs w:val="28"/>
        </w:rPr>
        <w:t xml:space="preserve"> секретность</w:t>
      </w:r>
      <w:r>
        <w:rPr>
          <w:rFonts w:ascii="Times New Roman" w:cs="Times New Roman" w:hAnsi="Times New Roman"/>
          <w:bCs/>
          <w:color w:val="000000"/>
          <w:sz w:val="28"/>
          <w:szCs w:val="28"/>
        </w:rPr>
        <w:t xml:space="preserve"> технологи</w:t>
      </w:r>
      <w:r>
        <w:rPr>
          <w:rFonts w:ascii="Times New Roman" w:cs="Times New Roman" w:hAnsi="Times New Roman"/>
          <w:bCs/>
          <w:color w:val="000000"/>
          <w:sz w:val="28"/>
          <w:szCs w:val="28"/>
        </w:rPr>
        <w:t>и</w:t>
      </w:r>
      <w:r>
        <w:rPr>
          <w:rFonts w:ascii="Times New Roman" w:cs="Times New Roman" w:hAnsi="Times New Roman"/>
          <w:bCs/>
          <w:color w:val="000000"/>
          <w:sz w:val="28"/>
          <w:szCs w:val="28"/>
        </w:rPr>
        <w:t xml:space="preserve"> производства</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его продукта.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Существует пять основных форм монополистических объединений.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Монополизировать все сферы общественного воспроизводства:</w:t>
      </w:r>
      <w:r>
        <w:rPr>
          <w:rFonts w:ascii="Times New Roman" w:cs="Times New Roman" w:hAnsi="Times New Roman"/>
          <w:bCs/>
          <w:color w:val="000000"/>
          <w:sz w:val="28"/>
          <w:szCs w:val="28"/>
        </w:rPr>
        <w:t xml:space="preserve"> н</w:t>
      </w:r>
      <w:r>
        <w:rPr>
          <w:rFonts w:ascii="Times New Roman" w:cs="Times New Roman" w:hAnsi="Times New Roman"/>
          <w:bCs/>
          <w:color w:val="000000"/>
          <w:sz w:val="28"/>
          <w:szCs w:val="28"/>
        </w:rPr>
        <w:t>епосредственное производство, обмен, распределение и потребление. На основе монополизации сферы обращения возникли простейшие формы монопольных организаций - картели и синдикаты. Производственные объединения могут создавать различные формы организации. Давайте рассмотрим некоторые из этих примеров: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Первой исторически сложившейся формой независимого тиражирования на основе монополии были картели. В такого рода объединении, состоящем из нескольких компаний, работающих в одной производственной сфере, его участники сохраняют право собственности, производственную и коммерческую независимость в отношении методов производства и выпускаемой продукции и достигают соглашения о доле каждой компании в общем объеме производства, цене и на рынке сбыта. Эти довольно крупные компании подписали юридические соглашения с себе подобными. Некоторые компании в одной и той же отрасли сохраняют производственные фонды, но объединения, которые теряют право собственности на производимую продукцию, называются синдикациями. Раньше под ним понимался профсоюз, который создавал единство материальных интересов участников. Для синдикации продукт продается общим офисом продаж. В конце девятнадцатого и начале двадцатого веков эти объединения начали распространяться в России, но наибольшую популярность они приобрели во Франции</w:t>
      </w:r>
      <w:r>
        <w:rPr>
          <w:rFonts w:ascii="Times New Roman" w:cs="Times New Roman" w:hAnsi="Times New Roman"/>
          <w:bCs/>
          <w:color w:val="000000"/>
          <w:sz w:val="28"/>
          <w:szCs w:val="28"/>
        </w:rPr>
        <w:t xml:space="preserve"> [5].</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Когда монопольный процесс распространится на сферу непосредственного производства, появятся более сложные формы монопольных организаций. На этой основе возникла более высокая форма монопольного объединения - доверие. Объединение нескольких компаний в одной или нескольких отраслях промышленности, участники которого теряют собственность на производственные мощности и произведенную продукцию, называется трастом. В этом случае объединяются производство, продажи, финансы и управление. На сумму инвестированного капитала владельцы отдельных предприятий получают доли в трасте, что дает им право участвовать в управлении и получать соответствующую часть прибыли траста. Объединения десятков или даже сотен компаний в различных секторах транспорта и торговли, в которых крупные компании осуществляют финансовый контроль над другими участниками ассоциации, называются концернами диверсификации.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Монополия может существовать только при несовершенной конкуренции. Монополизация рынка означает, что эти продукты производятся только </w:t>
      </w:r>
      <w:r>
        <w:rPr>
          <w:rFonts w:ascii="Times New Roman" w:cs="Times New Roman" w:hAnsi="Times New Roman"/>
          <w:bCs/>
          <w:color w:val="000000"/>
          <w:sz w:val="28"/>
          <w:szCs w:val="28"/>
        </w:rPr>
        <w:t>одной компанией (отрасль состоит из одной компании) и имеют очень высокий контроль над ценами.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60-е годы в Соединенных Штатах и некоторых столичных странах появились и начали развиваться конгломераты. Форма монополии, при которой компании, работающие в различных отраслях, технически не связанных друг с другом, сосредоточены под единым финансовым контролем, называется предпринимательской группой.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Одним из последствий процесса диверсификации является формирование и развитие предпринимательских групп.</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конце 1950-х и 1960-х годах в крупных капиталистических странах активно развивались и формировались предпринимательские группы.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условиях обостряющегося промышленного кризиса и технологической революции они рассматриваются как особая форма концентрации монопольного капитала. Крупнейшие корпоративные группы сосредоточены в Соединенных Штатах.</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Снижение доходов от старых отраслей, появление новых, высококонкурентных отраслей, возможность получать огромные прибыли от определенных видов непроизводительной деятельности в области научных исследований, проектирования и консалтинга, а также некоторых семейных услуг - все это приводит к тому, что машиностроение, химическая промышленность, автомобилестроение и электротехника вызывают наибольшую озабоченность не только у расширение собственной или соседних отраслей промышленности, но инвестиции в подводную разведку и переработку сельскохозяйственной продукции, газетно-издательский и страховой бизнес, розничную торговлю и теневую торговлю отличаются от монопольных комбинаций, когда расширение монополии осуществляется в отраслях, связанных с основным видом производства или технологией, обслуживающей производство, создание и рост предпринимательских групп в полной мере отражают финансовую выгоду от разделения, то есть выгоду от стремления к получению прибыли от выгод про</w:t>
      </w:r>
      <w:r>
        <w:rPr>
          <w:rFonts w:ascii="Times New Roman" w:cs="Times New Roman" w:hAnsi="Times New Roman"/>
          <w:bCs/>
          <w:color w:val="000000"/>
          <w:sz w:val="28"/>
          <w:szCs w:val="28"/>
        </w:rPr>
        <w:t>изводства. Современные монополии стремятся снизить риск возможного снижения прибыли и получать сверхприбыли в новых отраслях промышленности и услугах, инвестируя в различные сферы.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В форме создания новой компании или приобретения существующей компании капитал инвестируется в новую отрасль. Эти операции часто носят спекулятивный характер, обостряя конкуренцию внутри отраслей и между ними, приводя к образованию избыточных производственных мощностей и усиливая анархию производства.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Монопольное положение, которое пытаются занять в определенной отрасли, теряет свою эффективность и мотивацию к развитию. Это можно объяснить тем фактом, что преимущества крупномасштабного производства не являются абсолютными, они лишь приводят к увеличению рентабельности в определенные периоды времени.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Международные монополии - это нечто особенное. Значительная степень обобществления капиталистического производства и интернационализация экономической жизни являются экономической основой для возникновения и развития международных монополий.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Существует два типа международных монополий: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Первая - это транснациональная монополия. Они являются международными в своей сфере деятельности и национальными с точки зрения капитала и контроля. второй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Этот тип непосредственно является международной монополией.</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Отличительной чертой международных трастов и концернов является международное распределение акционерного капитала и транснациональный состав ядра трастов и концернов. Их число не слишком велико, поскольку объединение капиталов разных национальностей сопряжено с огромными трудностями: различиями в национальном законодательстве, двойным налогообложением, противодействием со стороны любого правительства и т.д.</w:t>
      </w:r>
      <w:r>
        <w:rPr>
          <w:rFonts w:ascii="Times New Roman" w:cs="Times New Roman" w:hAnsi="Times New Roman"/>
          <w:bCs/>
          <w:color w:val="000000"/>
          <w:sz w:val="28"/>
          <w:szCs w:val="28"/>
        </w:rPr>
        <w:t xml:space="preserve"> [3]</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Основными формами объединения являются: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В форме независимого траста или предприятия создается совместная компания компаниями-монополистами в разных странах.;</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Монополия приобретает контрольный пакет акций иностранной монополии;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-Прямое объединение активов компаний из разных стран;</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С помощью </w:t>
      </w:r>
      <w:r>
        <w:rPr>
          <w:rFonts w:ascii="Times New Roman" w:cs="Times New Roman" w:hAnsi="Times New Roman"/>
          <w:bCs/>
          <w:color w:val="000000"/>
          <w:sz w:val="28"/>
          <w:szCs w:val="28"/>
        </w:rPr>
        <w:t>«</w:t>
      </w:r>
      <w:r>
        <w:rPr>
          <w:rFonts w:ascii="Times New Roman" w:cs="Times New Roman" w:hAnsi="Times New Roman"/>
          <w:bCs/>
          <w:color w:val="000000"/>
          <w:sz w:val="28"/>
          <w:szCs w:val="28"/>
        </w:rPr>
        <w:t>квази-слияний</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 объединяются компании всех этнических групп.</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Последнее осуществляется путем обмена акциями между компаниями, сохраняющими юридическую независимость, путем взаимного назначения руководителей или путем коллективного владения акциями в совместных компаниях. Этот тип ассоциации считается наиболее распространенной формой международного доверия и заботы. Они могут помочь многонациональным компаниям объединить свою деловую деятельность, чтобы не только избежать двойного налогообложения, но и сохранить формальную независимость, структуру компании, индивидуальные особенности производства и продаж, собственные торговые марки и прежнее местонахождение штаб-квартиры материнской компании.</w:t>
      </w:r>
      <w:r>
        <w:rPr>
          <w:rFonts w:ascii="Times New Roman" w:cs="Times New Roman" w:eastAsia="MS Gothic" w:hAnsi="Times New Roman"/>
          <w:bCs/>
          <w:color w:val="000000"/>
          <w:sz w:val="28"/>
          <w:szCs w:val="28"/>
        </w:rPr>
        <w: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Конкуренция внутри картелей, консорциумов и трастовых компаний прекратилась с самого начала их образования. Это приводит к снижению или полному отсутствию конкуренции на рынке, где они демонстрируют свою продукцию. Доминирование в основном зависит от того, сколько компаний присоединились к различным организациям.</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Преимущества капиталистов в конечном итоге привели их к тому, что в каждой отрасли подавляющее большинство компаний объединяются и сливаются в один или несколько трестов или групп, причем последние в данном случае являются совершенными обладателями монополии на рынке и имеют широчайшую возможность навязывать цены покупателям.</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Монополия относится к трастам и консорциумам, которые имеют неограниченный контроль над рынком. Эти трасты и консорциумы берут рынок в свои руки и определяют его цену, также известную как монополия.</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Из-за издержек и прибылей между синдикацией и трастами нет единства, будь то между различными отраслями промышленности или внутри отдельной капиталистической страны.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На более поздних этапах своего развития ассоциация объединяет компании и их категории из различных или даже отдельных отраслей промышленности, то есть синдикация и трасты усложняются или объединяются. Трест, объединяющий металлургические предприятия (чугунолитейные заводы, сталелитейные фабрики и т.д.). Примером совместного треста могут служить угольные шахты, которые транспортируют уголь на металлургические предприятия, а также машиностроительные заводы, которые получают металл, необходимый для переработки, с металлургических заводов.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Совместные синдикации и трасты представляют собой более высокую степень концентрации капитала.</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Из-за ожесточенной борьбы между капиталистическими предприятиями и их группами часто образуются тресты и консорциумы.</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Тресты и синдикаты получили широкую известность и широкое распространение, и они владеют почти всем рынком в крупнейшей развитой капиталистической стране буржуазии.</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Тресты и консорциумы, возникшие на основе борьбы с конкуренцией, подавили конкуренцию на внутреннем рынке, а на смену последним пришли капиталистические монополии, то есть картели, тресты и консорциумы, доминировавшие на рынке.</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Поэтому в данной главе раскрывается природа монополии, изучаются основные виды, признаки и препятствия, препятствующие выходу на рынок, а также рассматриваются формы монополии, а именно: синдикация, картели, тресты, концерны и предпринимательские группы, и дается подробное описание.</w:t>
      </w:r>
    </w:p>
    <w:p>
      <w:pPr>
        <w:pStyle w:val="style0"/>
        <w:spacing w:after="0" w:lineRule="auto" w:line="360"/>
        <w:ind w:firstLine="709"/>
        <w:jc w:val="both"/>
        <w:rPr>
          <w:rFonts w:ascii="Times New Roman" w:cs="Times New Roman" w:hAnsi="Times New Roman"/>
          <w:bCs/>
          <w:color w:val="000000"/>
          <w:sz w:val="28"/>
          <w:szCs w:val="28"/>
          <w:lang w:val="en-US"/>
        </w:rPr>
      </w:pPr>
      <w:r>
        <w:rPr>
          <w:rFonts w:ascii="Times New Roman" w:cs="Times New Roman" w:hAnsi="Times New Roman"/>
          <w:bCs/>
          <w:color w:val="000000"/>
          <w:sz w:val="28"/>
          <w:szCs w:val="28"/>
        </w:rPr>
        <w:t>Можно сделать вывод, что монополия в экономике замедлила свое развитие. Экономическая монополия часто сочетается с политической монопо</w:t>
      </w:r>
      <w:r>
        <w:rPr>
          <w:rFonts w:ascii="Times New Roman" w:cs="Times New Roman" w:hAnsi="Times New Roman"/>
          <w:bCs/>
          <w:color w:val="000000"/>
          <w:sz w:val="28"/>
          <w:szCs w:val="28"/>
        </w:rPr>
        <w:t>лией, что способствует развитию коррупции. Для совершенствования антимонопольного надзора в Российской Федерации необходимо проанализировать тенденции развития монополий, которые покажут изменения в состоянии конкуренции за определенный период времени.</w:t>
      </w: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lang w:val="en-US"/>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
          <w:color w:val="000000"/>
          <w:sz w:val="28"/>
          <w:szCs w:val="28"/>
        </w:rPr>
      </w:pPr>
      <w:r>
        <w:rPr>
          <w:rFonts w:ascii="Times New Roman" w:cs="Times New Roman" w:hAnsi="Times New Roman"/>
          <w:b/>
          <w:color w:val="000000"/>
          <w:sz w:val="28"/>
          <w:szCs w:val="28"/>
        </w:rPr>
        <w:t>2.3 Антимонопольное регулирование в России</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Федеральный антимонопольный орган и его территориальные органы вместе образуют единую систему антимонопольных органов Российской Федерации.</w:t>
      </w:r>
    </w:p>
    <w:p>
      <w:pPr>
        <w:pStyle w:val="style0"/>
        <w:spacing w:after="0" w:lineRule="auto" w:line="360"/>
        <w:ind w:firstLine="709"/>
        <w:jc w:val="both"/>
        <w:rPr>
          <w:rFonts w:ascii="Times New Roman" w:cs="Times New Roman" w:hAnsi="Times New Roman"/>
          <w:color w:val="000000"/>
          <w:sz w:val="28"/>
          <w:szCs w:val="28"/>
          <w:shd w:val="clear" w:color="auto" w:fill="ffffff"/>
        </w:rPr>
      </w:pPr>
      <w:r>
        <w:rPr>
          <w:rFonts w:ascii="Times New Roman" w:cs="Times New Roman" w:hAnsi="Times New Roman"/>
          <w:color w:val="000000"/>
          <w:sz w:val="28"/>
          <w:szCs w:val="28"/>
          <w:shd w:val="clear" w:color="auto" w:fill="ffffff"/>
        </w:rPr>
        <w:t>Публичная декларация целей и задач ФАС России на 2024 год</w:t>
      </w:r>
      <w:r>
        <w:rPr>
          <w:rFonts w:ascii="Times New Roman" w:cs="Times New Roman" w:hAnsi="Times New Roman"/>
          <w:color w:val="000000"/>
          <w:sz w:val="28"/>
          <w:szCs w:val="28"/>
          <w:shd w:val="clear" w:color="auto" w:fill="ffffff"/>
        </w:rPr>
        <w:t xml:space="preserve"> [11]</w:t>
      </w:r>
      <w:r>
        <w:rPr>
          <w:rFonts w:ascii="Times New Roman" w:cs="Times New Roman" w:hAnsi="Times New Roman"/>
          <w:color w:val="000000"/>
          <w:sz w:val="28"/>
          <w:szCs w:val="28"/>
          <w:shd w:val="clear" w:color="auto" w:fill="ffffff"/>
        </w:rPr>
        <w:t>:</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1 </w:t>
      </w:r>
      <w:r>
        <w:rPr>
          <w:rFonts w:ascii="Times New Roman" w:cs="Times New Roman" w:hAnsi="Times New Roman"/>
          <w:color w:val="000000"/>
          <w:sz w:val="28"/>
          <w:szCs w:val="28"/>
        </w:rPr>
        <w:t>Реализация мер, направленных на обеспечение устойчивости социально значимых товарных рынков в новых экономических условиях.</w:t>
      </w:r>
      <w:r>
        <w:rPr>
          <w:rFonts w:ascii="Times New Roman" w:cs="Times New Roman" w:hAnsi="Times New Roman"/>
          <w:color w:val="000000"/>
          <w:sz w:val="28"/>
          <w:szCs w:val="28"/>
        </w:rPr>
        <w:br/>
      </w:r>
      <w:r>
        <w:rPr>
          <w:rFonts w:ascii="Times New Roman" w:cs="Times New Roman" w:hAnsi="Times New Roman"/>
          <w:color w:val="000000"/>
          <w:sz w:val="28"/>
          <w:szCs w:val="28"/>
        </w:rPr>
        <w:t>2 Обеспечение реализации Национального плана («дорожной карты») развития конкуренции в Российской Федерации на 2021 – 2025 годы.</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3 Продолжение практики долгосрочного тарифного регулирования на основе принципов прозрачности и предсказуемости изменения тарифов на услуги субъектов естественных монополий.</w:t>
      </w:r>
      <w:r>
        <w:rPr>
          <w:rFonts w:ascii="Times New Roman" w:cs="Times New Roman" w:hAnsi="Times New Roman"/>
          <w:color w:val="000000"/>
          <w:sz w:val="28"/>
          <w:szCs w:val="28"/>
        </w:rPr>
        <w:t xml:space="preserve"> </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4 Совершенствование законодательства в области государственного регулирования цен (тарифов), основанное на принципах цифровизации, долгосрочности,</w:t>
      </w:r>
      <w:r>
        <w:rPr>
          <w:rFonts w:ascii="Times New Roman" w:cs="Times New Roman" w:hAnsi="Times New Roman"/>
          <w:color w:val="ffffff"/>
          <w:sz w:val="28"/>
          <w:szCs w:val="28"/>
        </w:rPr>
        <w:t>_</w:t>
      </w:r>
      <w:r>
        <w:rPr>
          <w:rFonts w:ascii="Times New Roman" w:cs="Times New Roman" w:hAnsi="Times New Roman"/>
          <w:color w:val="000000"/>
          <w:sz w:val="28"/>
          <w:szCs w:val="28"/>
        </w:rPr>
        <w:t>эталонизации</w:t>
      </w:r>
      <w:r>
        <w:rPr>
          <w:rFonts w:ascii="Times New Roman" w:cs="Times New Roman" w:hAnsi="Times New Roman"/>
          <w:color w:val="ffffff"/>
          <w:sz w:val="28"/>
          <w:szCs w:val="28"/>
        </w:rPr>
        <w:t>_</w:t>
      </w:r>
      <w:r>
        <w:rPr>
          <w:rFonts w:ascii="Times New Roman" w:cs="Times New Roman" w:hAnsi="Times New Roman"/>
          <w:color w:val="000000"/>
          <w:sz w:val="28"/>
          <w:szCs w:val="28"/>
        </w:rPr>
        <w:t>и</w:t>
      </w:r>
      <w:r>
        <w:rPr>
          <w:rFonts w:ascii="Times New Roman" w:cs="Times New Roman" w:hAnsi="Times New Roman"/>
          <w:color w:val="ffffff"/>
          <w:sz w:val="28"/>
          <w:szCs w:val="28"/>
        </w:rPr>
        <w:t>_</w:t>
      </w:r>
      <w:r>
        <w:rPr>
          <w:rFonts w:ascii="Times New Roman" w:cs="Times New Roman" w:hAnsi="Times New Roman"/>
          <w:color w:val="000000"/>
          <w:sz w:val="28"/>
          <w:szCs w:val="28"/>
        </w:rPr>
        <w:t>экономической</w:t>
      </w:r>
      <w:r>
        <w:rPr>
          <w:rFonts w:ascii="Times New Roman" w:cs="Times New Roman" w:hAnsi="Times New Roman"/>
          <w:color w:val="ffffff"/>
          <w:sz w:val="28"/>
          <w:szCs w:val="28"/>
        </w:rPr>
        <w:t>_</w:t>
      </w:r>
      <w:r>
        <w:rPr>
          <w:rFonts w:ascii="Times New Roman" w:cs="Times New Roman" w:hAnsi="Times New Roman"/>
          <w:color w:val="000000"/>
          <w:sz w:val="28"/>
          <w:szCs w:val="28"/>
        </w:rPr>
        <w:t>обоснованности</w:t>
      </w:r>
      <w:r>
        <w:rPr>
          <w:rFonts w:ascii="Times New Roman" w:cs="Times New Roman" w:hAnsi="Times New Roman"/>
          <w:color w:val="ffffff"/>
          <w:sz w:val="28"/>
          <w:szCs w:val="28"/>
        </w:rPr>
        <w:t>_</w:t>
      </w:r>
      <w:r>
        <w:rPr>
          <w:rFonts w:ascii="Times New Roman" w:cs="Times New Roman" w:hAnsi="Times New Roman"/>
          <w:color w:val="000000"/>
          <w:sz w:val="28"/>
          <w:szCs w:val="28"/>
        </w:rPr>
        <w:t>тарифов.</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5 Содействие новым субъектам Российской Федерации в интеграции в экономическое пространство Российской Федерации с учетом российского антимонопольного</w:t>
      </w:r>
      <w:r>
        <w:rPr>
          <w:rFonts w:ascii="Times New Roman" w:cs="Times New Roman" w:hAnsi="Times New Roman"/>
          <w:color w:val="ffffff"/>
          <w:sz w:val="28"/>
          <w:szCs w:val="28"/>
        </w:rPr>
        <w:t>_</w:t>
      </w:r>
      <w:r>
        <w:rPr>
          <w:rFonts w:ascii="Times New Roman" w:cs="Times New Roman" w:hAnsi="Times New Roman"/>
          <w:color w:val="000000"/>
          <w:sz w:val="28"/>
          <w:szCs w:val="28"/>
        </w:rPr>
        <w:t>законодательства</w:t>
      </w:r>
      <w:r>
        <w:rPr>
          <w:rFonts w:ascii="Times New Roman" w:cs="Times New Roman" w:hAnsi="Times New Roman"/>
          <w:color w:val="000000"/>
          <w:sz w:val="28"/>
          <w:szCs w:val="28"/>
        </w:rPr>
        <w:t>.</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6 Расширение и развитие направлений международного сотрудничества ФАС России с учетом внешнеполитических приоритетов Российской Федерации в целях обмена опытом с зарубежными партнерами, применения механизмов взаимодействия при осуществлении правоприменительной деятельности для повышения эффективности реализуемой в Российской Федерации конкурентной</w:t>
      </w:r>
      <w:r>
        <w:rPr>
          <w:rFonts w:ascii="Times New Roman" w:cs="Times New Roman" w:hAnsi="Times New Roman"/>
          <w:color w:val="ffffff"/>
          <w:sz w:val="28"/>
          <w:szCs w:val="28"/>
        </w:rPr>
        <w:t>_</w:t>
      </w:r>
      <w:r>
        <w:rPr>
          <w:rFonts w:ascii="Times New Roman" w:cs="Times New Roman" w:hAnsi="Times New Roman"/>
          <w:color w:val="000000"/>
          <w:sz w:val="28"/>
          <w:szCs w:val="28"/>
        </w:rPr>
        <w:t>политики.</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7. Совершенствование контроля в сфере государственных закупок и закупок отдельных видов юридических лиц в целях повышения благоприятной среды</w:t>
      </w:r>
      <w:r>
        <w:rPr>
          <w:rFonts w:ascii="Times New Roman" w:cs="Times New Roman" w:hAnsi="Times New Roman"/>
          <w:color w:val="ffffff"/>
          <w:sz w:val="28"/>
          <w:szCs w:val="28"/>
        </w:rPr>
        <w:t>_</w:t>
      </w:r>
      <w:r>
        <w:rPr>
          <w:rFonts w:ascii="Times New Roman" w:cs="Times New Roman" w:hAnsi="Times New Roman"/>
          <w:color w:val="000000"/>
          <w:sz w:val="28"/>
          <w:szCs w:val="28"/>
        </w:rPr>
        <w:t>для</w:t>
      </w:r>
      <w:r>
        <w:rPr>
          <w:rFonts w:ascii="Times New Roman" w:cs="Times New Roman" w:hAnsi="Times New Roman"/>
          <w:color w:val="ffffff"/>
          <w:sz w:val="28"/>
          <w:szCs w:val="28"/>
        </w:rPr>
        <w:t>_</w:t>
      </w:r>
      <w:r>
        <w:rPr>
          <w:rFonts w:ascii="Times New Roman" w:cs="Times New Roman" w:hAnsi="Times New Roman"/>
          <w:color w:val="000000"/>
          <w:sz w:val="28"/>
          <w:szCs w:val="28"/>
        </w:rPr>
        <w:t>участников</w:t>
      </w:r>
      <w:r>
        <w:rPr>
          <w:rFonts w:ascii="Times New Roman" w:cs="Times New Roman" w:hAnsi="Times New Roman"/>
          <w:color w:val="ffffff"/>
          <w:sz w:val="28"/>
          <w:szCs w:val="28"/>
        </w:rPr>
        <w:t>_</w:t>
      </w:r>
      <w:r>
        <w:rPr>
          <w:rFonts w:ascii="Times New Roman" w:cs="Times New Roman" w:hAnsi="Times New Roman"/>
          <w:color w:val="000000"/>
          <w:sz w:val="28"/>
          <w:szCs w:val="28"/>
        </w:rPr>
        <w:t>отношений.</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8. Обеспечение законности и баланса интересов участников в сфере государственного</w:t>
      </w:r>
      <w:r>
        <w:rPr>
          <w:rFonts w:ascii="Times New Roman" w:cs="Times New Roman" w:hAnsi="Times New Roman"/>
          <w:color w:val="ffffff"/>
          <w:sz w:val="28"/>
          <w:szCs w:val="28"/>
        </w:rPr>
        <w:t>_</w:t>
      </w:r>
      <w:r>
        <w:rPr>
          <w:rFonts w:ascii="Times New Roman" w:cs="Times New Roman" w:hAnsi="Times New Roman"/>
          <w:color w:val="000000"/>
          <w:sz w:val="28"/>
          <w:szCs w:val="28"/>
        </w:rPr>
        <w:t>оборонного</w:t>
      </w:r>
      <w:r>
        <w:rPr>
          <w:rFonts w:ascii="Times New Roman" w:cs="Times New Roman" w:hAnsi="Times New Roman"/>
          <w:color w:val="ffffff"/>
          <w:sz w:val="28"/>
          <w:szCs w:val="28"/>
        </w:rPr>
        <w:t>_</w:t>
      </w:r>
      <w:r>
        <w:rPr>
          <w:rFonts w:ascii="Times New Roman" w:cs="Times New Roman" w:hAnsi="Times New Roman"/>
          <w:color w:val="000000"/>
          <w:sz w:val="28"/>
          <w:szCs w:val="28"/>
        </w:rPr>
        <w:t>заказа.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9. Совершенствование законодательства о рекламе в целях создания благоприятных условий для развития рынков товаров и услуг, а также защиты населения</w:t>
      </w:r>
      <w:r>
        <w:rPr>
          <w:rFonts w:ascii="Times New Roman" w:cs="Times New Roman" w:hAnsi="Times New Roman"/>
          <w:color w:val="ffffff"/>
          <w:sz w:val="28"/>
          <w:szCs w:val="28"/>
        </w:rPr>
        <w:t>_</w:t>
      </w:r>
      <w:r>
        <w:rPr>
          <w:rFonts w:ascii="Times New Roman" w:cs="Times New Roman" w:hAnsi="Times New Roman"/>
          <w:color w:val="000000"/>
          <w:sz w:val="28"/>
          <w:szCs w:val="28"/>
        </w:rPr>
        <w:t>от</w:t>
      </w:r>
      <w:r>
        <w:rPr>
          <w:rFonts w:ascii="Times New Roman" w:cs="Times New Roman" w:hAnsi="Times New Roman"/>
          <w:color w:val="ffffff"/>
          <w:sz w:val="28"/>
          <w:szCs w:val="28"/>
        </w:rPr>
        <w:t>_</w:t>
      </w:r>
      <w:r>
        <w:rPr>
          <w:rFonts w:ascii="Times New Roman" w:cs="Times New Roman" w:hAnsi="Times New Roman"/>
          <w:color w:val="000000"/>
          <w:sz w:val="28"/>
          <w:szCs w:val="28"/>
        </w:rPr>
        <w:t>недобросовестной</w:t>
      </w:r>
      <w:r>
        <w:rPr>
          <w:rFonts w:ascii="Times New Roman" w:cs="Times New Roman" w:hAnsi="Times New Roman"/>
          <w:color w:val="ffffff"/>
          <w:sz w:val="28"/>
          <w:szCs w:val="28"/>
        </w:rPr>
        <w:t>_</w:t>
      </w:r>
      <w:r>
        <w:rPr>
          <w:rFonts w:ascii="Times New Roman" w:cs="Times New Roman" w:hAnsi="Times New Roman"/>
          <w:color w:val="000000"/>
          <w:sz w:val="28"/>
          <w:szCs w:val="28"/>
        </w:rPr>
        <w:t>и</w:t>
      </w:r>
      <w:r>
        <w:rPr>
          <w:rFonts w:ascii="Times New Roman" w:cs="Times New Roman" w:hAnsi="Times New Roman"/>
          <w:color w:val="ffffff"/>
          <w:sz w:val="28"/>
          <w:szCs w:val="28"/>
        </w:rPr>
        <w:t>_</w:t>
      </w:r>
      <w:r>
        <w:rPr>
          <w:rFonts w:ascii="Times New Roman" w:cs="Times New Roman" w:hAnsi="Times New Roman"/>
          <w:color w:val="000000"/>
          <w:sz w:val="28"/>
          <w:szCs w:val="28"/>
        </w:rPr>
        <w:t>недостоверной</w:t>
      </w:r>
      <w:r>
        <w:rPr>
          <w:rFonts w:ascii="Times New Roman" w:cs="Times New Roman" w:hAnsi="Times New Roman"/>
          <w:color w:val="ffffff"/>
          <w:sz w:val="28"/>
          <w:szCs w:val="28"/>
        </w:rPr>
        <w:t>_</w:t>
      </w:r>
      <w:r>
        <w:rPr>
          <w:rFonts w:ascii="Times New Roman" w:cs="Times New Roman" w:hAnsi="Times New Roman"/>
          <w:color w:val="000000"/>
          <w:sz w:val="28"/>
          <w:szCs w:val="28"/>
        </w:rPr>
        <w:t>рекламы.</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10. Внедрение принципов клиентоцентричности в деятельность ФАС России.</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Ограничивающие конкуренцию соглашения чаще всего встречались в сфере строительства и дорожного комплекса, жилищно-коммунального хозяйства и организации социального питания, а также при поставке лекарственных</w:t>
      </w:r>
      <w:r>
        <w:rPr>
          <w:rFonts w:ascii="Times New Roman" w:cs="Times New Roman" w:hAnsi="Times New Roman"/>
          <w:color w:val="ffffff"/>
          <w:sz w:val="28"/>
          <w:szCs w:val="28"/>
        </w:rPr>
        <w:t>_</w:t>
      </w:r>
      <w:r>
        <w:rPr>
          <w:rFonts w:ascii="Times New Roman" w:cs="Times New Roman" w:hAnsi="Times New Roman"/>
          <w:color w:val="000000"/>
          <w:sz w:val="28"/>
          <w:szCs w:val="28"/>
        </w:rPr>
        <w:t>препаратов</w:t>
      </w:r>
      <w:r>
        <w:rPr>
          <w:rFonts w:ascii="Times New Roman" w:cs="Times New Roman" w:hAnsi="Times New Roman"/>
          <w:color w:val="ffffff"/>
          <w:sz w:val="28"/>
          <w:szCs w:val="28"/>
        </w:rPr>
        <w:t>_</w:t>
      </w:r>
      <w:r>
        <w:rPr>
          <w:rFonts w:ascii="Times New Roman" w:cs="Times New Roman" w:hAnsi="Times New Roman"/>
          <w:color w:val="000000"/>
          <w:sz w:val="28"/>
          <w:szCs w:val="28"/>
        </w:rPr>
        <w:t>и</w:t>
      </w:r>
      <w:r>
        <w:rPr>
          <w:rFonts w:ascii="Times New Roman" w:cs="Times New Roman" w:hAnsi="Times New Roman"/>
          <w:color w:val="ffffff"/>
          <w:sz w:val="28"/>
          <w:szCs w:val="28"/>
        </w:rPr>
        <w:t>_</w:t>
      </w:r>
      <w:r>
        <w:rPr>
          <w:rFonts w:ascii="Times New Roman" w:cs="Times New Roman" w:hAnsi="Times New Roman"/>
          <w:color w:val="000000"/>
          <w:sz w:val="28"/>
          <w:szCs w:val="28"/>
        </w:rPr>
        <w:t>медицинских</w:t>
      </w:r>
      <w:r>
        <w:rPr>
          <w:rFonts w:ascii="Times New Roman" w:cs="Times New Roman" w:hAnsi="Times New Roman"/>
          <w:color w:val="ffffff"/>
          <w:sz w:val="28"/>
          <w:szCs w:val="28"/>
        </w:rPr>
        <w:t>_</w:t>
      </w:r>
      <w:r>
        <w:rPr>
          <w:rFonts w:ascii="Times New Roman" w:cs="Times New Roman" w:hAnsi="Times New Roman"/>
          <w:color w:val="000000"/>
          <w:sz w:val="28"/>
          <w:szCs w:val="28"/>
        </w:rPr>
        <w:t>изделий.</w:t>
      </w:r>
      <w:r>
        <w:rPr>
          <w:rFonts w:ascii="Times New Roman" w:cs="Times New Roman" w:hAnsi="Times New Roman"/>
          <w:color w:val="000000"/>
          <w:sz w:val="28"/>
          <w:szCs w:val="28"/>
        </w:rPr>
        <w:br/>
      </w:r>
      <w:r>
        <w:rPr>
          <w:rFonts w:ascii="Times New Roman" w:cs="Times New Roman" w:hAnsi="Times New Roman"/>
          <w:color w:val="000000"/>
          <w:sz w:val="28"/>
          <w:szCs w:val="28"/>
        </w:rPr>
        <w:t xml:space="preserve">          Служба в 2023 году возбудила 287 дел об ограничивающих конкуренцию соглашениях и координации экономической деятельности. В том числе принято 224 решения о нарушении антимонопольного законодательства.</w:t>
      </w:r>
    </w:p>
    <w:p>
      <w:pPr>
        <w:pStyle w:val="style0"/>
        <w:spacing w:after="0" w:lineRule="auto" w:line="360"/>
        <w:ind w:firstLine="709"/>
        <w:jc w:val="both"/>
        <w:rPr>
          <w:rFonts w:ascii="Times New Roman" w:cs="Times New Roman" w:hAnsi="Times New Roman"/>
          <w:color w:val="000000"/>
          <w:sz w:val="28"/>
          <w:szCs w:val="28"/>
        </w:rPr>
      </w:pPr>
    </w:p>
    <w:p>
      <w:pPr>
        <w:pStyle w:val="style0"/>
        <w:spacing w:after="0" w:lineRule="auto" w:line="360"/>
        <w:ind w:firstLine="709"/>
        <w:jc w:val="both"/>
        <w:rPr>
          <w:rFonts w:ascii="Times New Roman" w:cs="Times New Roman" w:hAnsi="Times New Roman"/>
          <w:color w:val="000000"/>
          <w:sz w:val="28"/>
          <w:szCs w:val="28"/>
        </w:rPr>
      </w:pPr>
    </w:p>
    <w:p>
      <w:pPr>
        <w:pStyle w:val="style0"/>
        <w:spacing w:after="0" w:lineRule="auto" w:line="360"/>
        <w:ind w:firstLine="709"/>
        <w:jc w:val="both"/>
        <w:rPr>
          <w:rFonts w:ascii="Times New Roman" w:cs="Times New Roman" w:hAnsi="Times New Roman"/>
          <w:color w:val="000000"/>
          <w:sz w:val="28"/>
          <w:szCs w:val="28"/>
        </w:rPr>
      </w:pP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after="0" w:lineRule="auto" w:line="360"/>
        <w:ind w:firstLine="709"/>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ЗАКЛЮЧЕНИЕ</w:t>
      </w:r>
    </w:p>
    <w:p>
      <w:pPr>
        <w:pStyle w:val="style0"/>
        <w:spacing w:after="0" w:lineRule="auto" w:line="360"/>
        <w:ind w:firstLine="709"/>
        <w:jc w:val="both"/>
        <w:rPr>
          <w:rFonts w:ascii="Times New Roman" w:cs="Times New Roman" w:hAnsi="Times New Roman"/>
          <w:color w:val="000000"/>
          <w:sz w:val="28"/>
          <w:szCs w:val="28"/>
        </w:rPr>
      </w:pP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Изучение теоретических основ монополии и конкуренции в экономике, функций конкуренции, видов монополии и антимонопольного регулирования в России позволяет получить глубокое понимание основных принципов функционирования рыночной экономики. Анализ этих аспектов помогает понять влияние конкуренции и монополии на эффективность рыночной среды, выявить различные формы рыночной власти и их влияние на экономику.</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Изучение функций конкуренции позволяет оценить, какие факторы способствуют повышению эффективности конкурентной среды и какие преимущества это приносит потребителям. При изучении видов монополии можно оценить различные формы рыночной власти и их воздействие на экономику. Ознакомление с антимонопольным регулированием в России позволяет понять механизмы контроля за рыночной конкуренцией и предотвращение злоупотреблений монопольным положением.</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color w:val="000000"/>
          <w:sz w:val="28"/>
          <w:szCs w:val="28"/>
        </w:rPr>
        <w:t>В целом, изучение данных задач позволяет получить глубокое понимание основных принципов функционирования рыночной экономики, а также механизмов регулирования конкуренции в экономике.</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Изучение теоретических основ монополии и конкуренции в экономике, функций конкуренции, видов монополии и антимонопольного регулирования в России позволяет получить глубокое понимание основных принципов функционирования рыночной экономики. Анализ этих аспектов помогает понять влияние конкуренции и монополии на эффективность рыночной среды, выявить различные формы рыночной власти и их влияние на экономику.</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Изучение функций конкуренции позволяет оценить, какие факторы способствуют повышению эффективности конкурентной среды и какие преимущества это приносит потребителям. При изучении видов монополии можно оценить различные формы рыночной власти и их воздействие на экономику. </w:t>
      </w:r>
    </w:p>
    <w:p>
      <w:pPr>
        <w:pStyle w:val="style0"/>
        <w:spacing w:after="0" w:lineRule="auto" w:line="360"/>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Общество, признавая, что монополия нарушает процесс ценообразования, относясь враждебно к монопольной прибыли или же по другим причинам, </w:t>
      </w:r>
      <w:r>
        <w:rPr>
          <w:rFonts w:ascii="Times New Roman" w:cs="Times New Roman" w:hAnsi="Times New Roman"/>
          <w:color w:val="000000"/>
          <w:sz w:val="28"/>
          <w:szCs w:val="28"/>
        </w:rPr>
        <w:t>может объявить монополию «общественно полезным предприятием» и установить контроль над ее ценами. Другими важными типами несовершенно конкурентных рынков являются монополистическая конкуренция (множество продавцов, легкость вхождения и дифференциация продукции) и олигополия (мало продавцов, возможна дифференциация продукции и существуют барьеры для вхождения). При несовершенно конкуренции фирма обладает известным контролем. Три основных дефекта рынка дают экономическое оправдание государственного регулирования: монопольная власть, внешние факторы и несовершенная информация. Государственное регулирование экономики представляет собой систему типовых мер законодательного, исполнительного и контролирующего характера, осуществляется правомочными государственными учреждениями и общественными организациями в целях стабилизации рыночной экономики. С помощью государственного регулирования экономики и различных антимонопольных мероприятий официального и неофициального характера можно достигнуть того, чего не могут обеспечить автоматически действующие в условиях свободной конкуренции факторы, противодействующие влиянию монополий или уравновешивающие его.</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color w:val="000000"/>
          <w:sz w:val="28"/>
          <w:szCs w:val="28"/>
        </w:rPr>
        <w:t>В целом, изучение данных задач позволяет получить глубокое понимание основных принципов функционирования рыночной экономики, а также механизмов регулирования конкуренции в экономике.</w:t>
      </w: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both"/>
        <w:rPr>
          <w:rFonts w:ascii="Times New Roman" w:cs="Times New Roman" w:hAnsi="Times New Roman"/>
          <w:bCs/>
          <w:color w:val="000000"/>
          <w:sz w:val="28"/>
          <w:szCs w:val="28"/>
        </w:rPr>
      </w:pPr>
    </w:p>
    <w:p>
      <w:pPr>
        <w:pStyle w:val="style0"/>
        <w:spacing w:after="0" w:lineRule="auto" w:line="360"/>
        <w:ind w:firstLine="709"/>
        <w:jc w:val="center"/>
        <w:rPr>
          <w:rFonts w:ascii="Times New Roman" w:cs="Times New Roman" w:hAnsi="Times New Roman"/>
          <w:bCs/>
          <w:color w:val="000000"/>
          <w:sz w:val="28"/>
          <w:szCs w:val="28"/>
        </w:rPr>
      </w:pPr>
      <w:r>
        <w:rPr>
          <w:rFonts w:ascii="Times New Roman" w:cs="Times New Roman" w:hAnsi="Times New Roman"/>
          <w:b/>
          <w:color w:val="000000"/>
          <w:sz w:val="28"/>
          <w:szCs w:val="28"/>
        </w:rPr>
        <w:t>СПИСОК ИСПОЛЬЗЛВАННЫХ ИСТОЧНИКОВ</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 </w:t>
      </w:r>
      <w:r>
        <w:rPr>
          <w:rFonts w:ascii="Times New Roman" w:cs="Times New Roman" w:hAnsi="Times New Roman"/>
          <w:bCs/>
          <w:color w:val="000000"/>
          <w:sz w:val="28"/>
          <w:szCs w:val="28"/>
        </w:rPr>
        <w:t>Агапова Т.А., Серегина С.Ф. Макроэкономика / Т.А. Агапова, С.Ф. Серегина. — Москва: Издательство Инфра — М.: 2012г. — с.416-420.</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 </w:t>
      </w:r>
      <w:r>
        <w:rPr>
          <w:rFonts w:ascii="Times New Roman" w:cs="Times New Roman" w:hAnsi="Times New Roman"/>
          <w:bCs/>
          <w:color w:val="000000"/>
          <w:sz w:val="28"/>
          <w:szCs w:val="28"/>
        </w:rPr>
        <w:t xml:space="preserve">Албегова И.М., </w:t>
      </w:r>
      <w:r>
        <w:rPr>
          <w:rFonts w:ascii="Times New Roman" w:cs="Times New Roman" w:hAnsi="Times New Roman"/>
          <w:bCs/>
          <w:color w:val="000000"/>
          <w:sz w:val="28"/>
          <w:szCs w:val="28"/>
        </w:rPr>
        <w:t>Емцов</w:t>
      </w:r>
      <w:r>
        <w:rPr>
          <w:rFonts w:ascii="Times New Roman" w:cs="Times New Roman" w:hAnsi="Times New Roman"/>
          <w:bCs/>
          <w:color w:val="000000"/>
          <w:sz w:val="28"/>
          <w:szCs w:val="28"/>
        </w:rPr>
        <w:t xml:space="preserve"> Р.Г., Холопов А.В. «Государственная </w:t>
      </w:r>
      <w:r>
        <w:rPr>
          <w:rFonts w:ascii="Times New Roman" w:cs="Times New Roman" w:hAnsi="Times New Roman"/>
          <w:bCs/>
          <w:color w:val="000000"/>
          <w:sz w:val="28"/>
          <w:szCs w:val="28"/>
        </w:rPr>
        <w:t>эконо-мическая</w:t>
      </w:r>
      <w:r>
        <w:rPr>
          <w:rFonts w:ascii="Times New Roman" w:cs="Times New Roman" w:hAnsi="Times New Roman"/>
          <w:bCs/>
          <w:color w:val="000000"/>
          <w:sz w:val="28"/>
          <w:szCs w:val="28"/>
        </w:rPr>
        <w:t xml:space="preserve"> политика. М.: Дело и сервис» — 2011. — с.732.</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3 </w:t>
      </w:r>
      <w:r>
        <w:rPr>
          <w:rFonts w:ascii="Times New Roman" w:cs="Times New Roman" w:hAnsi="Times New Roman"/>
          <w:bCs/>
          <w:color w:val="000000"/>
          <w:sz w:val="28"/>
          <w:szCs w:val="28"/>
        </w:rPr>
        <w:t>Аналитические платформы. — URL: https://professionali.ru/Soobsches-tva/sas/analiticheskie_platformy_znat_konkurentov_v_lico (дата обращения 22.05.2024).</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4 </w:t>
      </w:r>
      <w:r>
        <w:rPr>
          <w:rFonts w:ascii="Times New Roman" w:cs="Times New Roman" w:hAnsi="Times New Roman"/>
          <w:bCs/>
          <w:color w:val="000000"/>
          <w:sz w:val="28"/>
          <w:szCs w:val="28"/>
        </w:rPr>
        <w:t xml:space="preserve">Антонов, Геннадий Дмитриевич. Управление конкурентоспособно-стью </w:t>
      </w:r>
      <w:r>
        <w:rPr>
          <w:rFonts w:ascii="Times New Roman" w:cs="Times New Roman" w:hAnsi="Times New Roman"/>
          <w:bCs/>
          <w:color w:val="000000"/>
          <w:sz w:val="28"/>
          <w:szCs w:val="28"/>
        </w:rPr>
        <w:t>организации :</w:t>
      </w:r>
      <w:r>
        <w:rPr>
          <w:rFonts w:ascii="Times New Roman" w:cs="Times New Roman" w:hAnsi="Times New Roman"/>
          <w:bCs/>
          <w:color w:val="000000"/>
          <w:sz w:val="28"/>
          <w:szCs w:val="28"/>
        </w:rPr>
        <w:t xml:space="preserve"> учебное пособие — Москва : ИНФРА-М —2012. — с.267.</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5 </w:t>
      </w:r>
      <w:r>
        <w:rPr>
          <w:rFonts w:ascii="Times New Roman" w:cs="Times New Roman" w:hAnsi="Times New Roman"/>
          <w:bCs/>
          <w:color w:val="000000"/>
          <w:sz w:val="28"/>
          <w:szCs w:val="28"/>
        </w:rPr>
        <w:t>Архипов А.И. «Экономика», Финансы и статистика — 2000. — Москва — с. 104 – 132.</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6 </w:t>
      </w:r>
      <w:r>
        <w:rPr>
          <w:rFonts w:ascii="Times New Roman" w:cs="Times New Roman" w:hAnsi="Times New Roman"/>
          <w:bCs/>
          <w:color w:val="000000"/>
          <w:sz w:val="28"/>
          <w:szCs w:val="28"/>
        </w:rPr>
        <w:t>Афоничкин</w:t>
      </w:r>
      <w:r>
        <w:rPr>
          <w:rFonts w:ascii="Times New Roman" w:cs="Times New Roman" w:hAnsi="Times New Roman"/>
          <w:bCs/>
          <w:color w:val="000000"/>
          <w:sz w:val="28"/>
          <w:szCs w:val="28"/>
        </w:rPr>
        <w:t xml:space="preserve"> А. И., Михайленко Д. Г. Управленческие решения в </w:t>
      </w:r>
      <w:r>
        <w:rPr>
          <w:rFonts w:ascii="Times New Roman" w:cs="Times New Roman" w:hAnsi="Times New Roman"/>
          <w:bCs/>
          <w:color w:val="000000"/>
          <w:sz w:val="28"/>
          <w:szCs w:val="28"/>
        </w:rPr>
        <w:t>эко-</w:t>
      </w:r>
      <w:r>
        <w:rPr>
          <w:rFonts w:ascii="Times New Roman" w:cs="Times New Roman" w:hAnsi="Times New Roman"/>
          <w:bCs/>
          <w:color w:val="000000"/>
          <w:sz w:val="28"/>
          <w:szCs w:val="28"/>
        </w:rPr>
        <w:t>номических</w:t>
      </w:r>
      <w:r>
        <w:rPr>
          <w:rFonts w:ascii="Times New Roman" w:cs="Times New Roman" w:hAnsi="Times New Roman"/>
          <w:bCs/>
          <w:color w:val="000000"/>
          <w:sz w:val="28"/>
          <w:szCs w:val="28"/>
        </w:rPr>
        <w:t xml:space="preserve"> системах. — СПб.: Питер, 2009. – 480 с.</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7 </w:t>
      </w:r>
      <w:r>
        <w:rPr>
          <w:rFonts w:ascii="Times New Roman" w:cs="Times New Roman" w:hAnsi="Times New Roman"/>
          <w:bCs/>
          <w:color w:val="000000"/>
          <w:sz w:val="28"/>
          <w:szCs w:val="28"/>
        </w:rPr>
        <w:t xml:space="preserve">Боголюбова </w:t>
      </w:r>
      <w:r>
        <w:rPr>
          <w:rFonts w:ascii="Times New Roman" w:cs="Times New Roman" w:hAnsi="Times New Roman"/>
          <w:bCs/>
          <w:color w:val="000000"/>
          <w:sz w:val="28"/>
          <w:szCs w:val="28"/>
        </w:rPr>
        <w:t>Н.П</w:t>
      </w:r>
      <w:r>
        <w:rPr>
          <w:rFonts w:ascii="Times New Roman" w:cs="Times New Roman" w:hAnsi="Times New Roman"/>
          <w:bCs/>
          <w:color w:val="000000"/>
          <w:sz w:val="28"/>
          <w:szCs w:val="28"/>
        </w:rPr>
        <w:t>, Валей А.М., Дьячкова А.В. учебное пособие «Мак-</w:t>
      </w:r>
      <w:r>
        <w:rPr>
          <w:rFonts w:ascii="Times New Roman" w:cs="Times New Roman" w:hAnsi="Times New Roman"/>
          <w:bCs/>
          <w:color w:val="000000"/>
          <w:sz w:val="28"/>
          <w:szCs w:val="28"/>
        </w:rPr>
        <w:t>роэкономика</w:t>
      </w:r>
      <w:r>
        <w:rPr>
          <w:rFonts w:ascii="Times New Roman" w:cs="Times New Roman" w:hAnsi="Times New Roman"/>
          <w:bCs/>
          <w:color w:val="000000"/>
          <w:sz w:val="28"/>
          <w:szCs w:val="28"/>
        </w:rPr>
        <w:t>: анализ конкурентных рынков» — с. 192 – 216.</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8 </w:t>
      </w:r>
      <w:r>
        <w:rPr>
          <w:rFonts w:ascii="Times New Roman" w:cs="Times New Roman" w:hAnsi="Times New Roman"/>
          <w:bCs/>
          <w:color w:val="000000"/>
          <w:sz w:val="28"/>
          <w:szCs w:val="28"/>
        </w:rPr>
        <w:t>Бутыркин</w:t>
      </w:r>
      <w:r>
        <w:rPr>
          <w:rFonts w:ascii="Times New Roman" w:cs="Times New Roman" w:hAnsi="Times New Roman"/>
          <w:bCs/>
          <w:color w:val="000000"/>
          <w:sz w:val="28"/>
          <w:szCs w:val="28"/>
        </w:rPr>
        <w:t xml:space="preserve"> А. «Мировая экономика и международные отношения.» — 2014. — №12 — с.316</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9 </w:t>
      </w:r>
      <w:r>
        <w:rPr>
          <w:rFonts w:ascii="Times New Roman" w:cs="Times New Roman" w:hAnsi="Times New Roman"/>
          <w:bCs/>
          <w:color w:val="000000"/>
          <w:sz w:val="28"/>
          <w:szCs w:val="28"/>
        </w:rPr>
        <w:t>Бутыркин</w:t>
      </w:r>
      <w:r>
        <w:rPr>
          <w:rFonts w:ascii="Times New Roman" w:cs="Times New Roman" w:hAnsi="Times New Roman"/>
          <w:bCs/>
          <w:color w:val="000000"/>
          <w:sz w:val="28"/>
          <w:szCs w:val="28"/>
        </w:rPr>
        <w:t xml:space="preserve"> А. «Проблемы реформирования </w:t>
      </w:r>
      <w:r>
        <w:rPr>
          <w:rFonts w:ascii="Times New Roman" w:cs="Times New Roman" w:hAnsi="Times New Roman"/>
          <w:bCs/>
          <w:color w:val="000000"/>
          <w:sz w:val="28"/>
          <w:szCs w:val="28"/>
        </w:rPr>
        <w:t>монополии«</w:t>
      </w:r>
      <w:r>
        <w:rPr>
          <w:rFonts w:ascii="Times New Roman" w:cs="Times New Roman" w:hAnsi="Times New Roman"/>
          <w:bCs/>
          <w:color w:val="000000"/>
          <w:sz w:val="28"/>
          <w:szCs w:val="28"/>
        </w:rPr>
        <w:t>Мировая</w:t>
      </w:r>
      <w:r>
        <w:rPr>
          <w:rFonts w:ascii="Times New Roman" w:cs="Times New Roman" w:hAnsi="Times New Roman"/>
          <w:bCs/>
          <w:color w:val="000000"/>
          <w:sz w:val="28"/>
          <w:szCs w:val="28"/>
        </w:rPr>
        <w:t xml:space="preserve"> эко-</w:t>
      </w:r>
      <w:r>
        <w:rPr>
          <w:rFonts w:ascii="Times New Roman" w:cs="Times New Roman" w:hAnsi="Times New Roman"/>
          <w:bCs/>
          <w:color w:val="000000"/>
          <w:sz w:val="28"/>
          <w:szCs w:val="28"/>
        </w:rPr>
        <w:t>номика</w:t>
      </w:r>
      <w:r>
        <w:rPr>
          <w:rFonts w:ascii="Times New Roman" w:cs="Times New Roman" w:hAnsi="Times New Roman"/>
          <w:bCs/>
          <w:color w:val="000000"/>
          <w:sz w:val="28"/>
          <w:szCs w:val="28"/>
        </w:rPr>
        <w:t xml:space="preserve"> и международные отношения.» — 2013. — №11 — с.298</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10 </w:t>
      </w:r>
      <w:r>
        <w:rPr>
          <w:rFonts w:ascii="Times New Roman" w:cs="Times New Roman" w:hAnsi="Times New Roman"/>
          <w:bCs/>
          <w:color w:val="000000"/>
          <w:sz w:val="28"/>
          <w:szCs w:val="28"/>
        </w:rPr>
        <w:t>Бутыркин</w:t>
      </w:r>
      <w:r>
        <w:rPr>
          <w:rFonts w:ascii="Times New Roman" w:cs="Times New Roman" w:hAnsi="Times New Roman"/>
          <w:bCs/>
          <w:color w:val="000000"/>
          <w:sz w:val="28"/>
          <w:szCs w:val="28"/>
        </w:rPr>
        <w:t xml:space="preserve"> А.Я. «Естественные монополии: теория и проблемы </w:t>
      </w:r>
      <w:r>
        <w:rPr>
          <w:rFonts w:ascii="Times New Roman" w:cs="Times New Roman" w:hAnsi="Times New Roman"/>
          <w:bCs/>
          <w:color w:val="000000"/>
          <w:sz w:val="28"/>
          <w:szCs w:val="28"/>
        </w:rPr>
        <w:t>регу-лирования</w:t>
      </w:r>
      <w:r>
        <w:rPr>
          <w:rFonts w:ascii="Times New Roman" w:cs="Times New Roman" w:hAnsi="Times New Roman"/>
          <w:bCs/>
          <w:color w:val="000000"/>
          <w:sz w:val="28"/>
          <w:szCs w:val="28"/>
        </w:rPr>
        <w:t>. М.: Новый век» —2013. — с.433.</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11 </w:t>
      </w:r>
      <w:r>
        <w:rPr>
          <w:rFonts w:ascii="Times New Roman" w:cs="Times New Roman" w:hAnsi="Times New Roman"/>
          <w:bCs/>
          <w:color w:val="000000"/>
          <w:sz w:val="28"/>
          <w:szCs w:val="28"/>
        </w:rPr>
        <w:t>Быков, Вячеслав Арсеньевич. «Управление конкурентоспособно-стью</w:t>
      </w:r>
      <w:r>
        <w:rPr>
          <w:rFonts w:ascii="Times New Roman" w:cs="Times New Roman" w:hAnsi="Times New Roman"/>
          <w:bCs/>
          <w:color w:val="000000"/>
          <w:sz w:val="28"/>
          <w:szCs w:val="28"/>
        </w:rPr>
        <w:t>» :</w:t>
      </w:r>
      <w:r>
        <w:rPr>
          <w:rFonts w:ascii="Times New Roman" w:cs="Times New Roman" w:hAnsi="Times New Roman"/>
          <w:bCs/>
          <w:color w:val="000000"/>
          <w:sz w:val="28"/>
          <w:szCs w:val="28"/>
        </w:rPr>
        <w:t xml:space="preserve"> учебное пособие — Москва : РИОР: ИНФРА-М —2013. — с.275.</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12 </w:t>
      </w:r>
      <w:r>
        <w:rPr>
          <w:rFonts w:ascii="Times New Roman" w:cs="Times New Roman" w:hAnsi="Times New Roman"/>
          <w:bCs/>
          <w:color w:val="000000"/>
          <w:sz w:val="28"/>
          <w:szCs w:val="28"/>
        </w:rPr>
        <w:t xml:space="preserve">Варга Е. «Власть монополий» / </w:t>
      </w:r>
      <w:r>
        <w:rPr>
          <w:rFonts w:ascii="Times New Roman" w:cs="Times New Roman" w:hAnsi="Times New Roman"/>
          <w:bCs/>
          <w:color w:val="000000"/>
          <w:sz w:val="28"/>
          <w:szCs w:val="28"/>
        </w:rPr>
        <w:t>Е.Варга</w:t>
      </w:r>
      <w:r>
        <w:rPr>
          <w:rFonts w:ascii="Times New Roman" w:cs="Times New Roman" w:hAnsi="Times New Roman"/>
          <w:bCs/>
          <w:color w:val="000000"/>
          <w:sz w:val="28"/>
          <w:szCs w:val="28"/>
        </w:rPr>
        <w:t>. — М.: — 2013. — с.276.</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13 </w:t>
      </w:r>
      <w:r>
        <w:rPr>
          <w:rFonts w:ascii="Times New Roman" w:cs="Times New Roman" w:hAnsi="Times New Roman"/>
          <w:bCs/>
          <w:color w:val="000000"/>
          <w:sz w:val="28"/>
          <w:szCs w:val="28"/>
        </w:rPr>
        <w:t xml:space="preserve">Г.Ю. Гуляев «КОНКУРЕНЦИЯ СУЩНОСТЬ И </w:t>
      </w:r>
      <w:r>
        <w:rPr>
          <w:rFonts w:ascii="Times New Roman" w:cs="Times New Roman" w:hAnsi="Times New Roman"/>
          <w:bCs/>
          <w:color w:val="000000"/>
          <w:sz w:val="28"/>
          <w:szCs w:val="28"/>
        </w:rPr>
        <w:t>СТРУКТУРА :</w:t>
      </w:r>
      <w:r>
        <w:rPr>
          <w:rFonts w:ascii="Times New Roman" w:cs="Times New Roman" w:hAnsi="Times New Roman"/>
          <w:bCs/>
          <w:color w:val="000000"/>
          <w:sz w:val="28"/>
          <w:szCs w:val="28"/>
        </w:rPr>
        <w:t xml:space="preserve"> ВЗАИМОСВЯЗАННЫХ КАТЕГОРИЙ» — г. Пенза, ФГБОУ ВПО «</w:t>
      </w:r>
      <w:r>
        <w:rPr>
          <w:rFonts w:ascii="Times New Roman" w:cs="Times New Roman" w:hAnsi="Times New Roman"/>
          <w:bCs/>
          <w:color w:val="000000"/>
          <w:sz w:val="28"/>
          <w:szCs w:val="28"/>
        </w:rPr>
        <w:t>Пензен-ский</w:t>
      </w:r>
      <w:r>
        <w:rPr>
          <w:rFonts w:ascii="Times New Roman" w:cs="Times New Roman" w:hAnsi="Times New Roman"/>
          <w:bCs/>
          <w:color w:val="000000"/>
          <w:sz w:val="28"/>
          <w:szCs w:val="28"/>
        </w:rPr>
        <w:t xml:space="preserve"> государственный университет» – с. 235-163.</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14 </w:t>
      </w:r>
      <w:r>
        <w:rPr>
          <w:rFonts w:ascii="Times New Roman" w:cs="Times New Roman" w:hAnsi="Times New Roman"/>
          <w:bCs/>
          <w:color w:val="000000"/>
          <w:sz w:val="28"/>
          <w:szCs w:val="28"/>
        </w:rPr>
        <w:t xml:space="preserve">Кругман, П.Р., </w:t>
      </w:r>
      <w:r>
        <w:rPr>
          <w:rFonts w:ascii="Times New Roman" w:cs="Times New Roman" w:hAnsi="Times New Roman"/>
          <w:bCs/>
          <w:color w:val="000000"/>
          <w:sz w:val="28"/>
          <w:szCs w:val="28"/>
        </w:rPr>
        <w:t>Обстфельд</w:t>
      </w:r>
      <w:r>
        <w:rPr>
          <w:rFonts w:ascii="Times New Roman" w:cs="Times New Roman" w:hAnsi="Times New Roman"/>
          <w:bCs/>
          <w:color w:val="000000"/>
          <w:sz w:val="28"/>
          <w:szCs w:val="28"/>
        </w:rPr>
        <w:t xml:space="preserve">, М. Международная экономика: Теория и политика— 2016. — М.: </w:t>
      </w:r>
      <w:r>
        <w:rPr>
          <w:rFonts w:ascii="Times New Roman" w:cs="Times New Roman" w:hAnsi="Times New Roman"/>
          <w:bCs/>
          <w:color w:val="000000"/>
          <w:sz w:val="28"/>
          <w:szCs w:val="28"/>
        </w:rPr>
        <w:t>Юнайтид</w:t>
      </w:r>
      <w:r>
        <w:rPr>
          <w:rFonts w:ascii="Times New Roman" w:cs="Times New Roman" w:hAnsi="Times New Roman"/>
          <w:bCs/>
          <w:color w:val="000000"/>
          <w:sz w:val="28"/>
          <w:szCs w:val="28"/>
        </w:rPr>
        <w:t xml:space="preserve"> Пресс – c. 156 - 168.</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15 </w:t>
      </w:r>
      <w:r>
        <w:rPr>
          <w:rFonts w:ascii="Times New Roman" w:cs="Times New Roman" w:hAnsi="Times New Roman"/>
          <w:bCs/>
          <w:color w:val="000000"/>
          <w:sz w:val="28"/>
          <w:szCs w:val="28"/>
        </w:rPr>
        <w:t xml:space="preserve">Липсиц И.В. «Экономика. Учебник» – 2006. – Москва, Омега-Л – c/ 56 - 83.7 Гаврилова Т., </w:t>
      </w:r>
      <w:r>
        <w:rPr>
          <w:rFonts w:ascii="Times New Roman" w:cs="Times New Roman" w:hAnsi="Times New Roman"/>
          <w:bCs/>
          <w:color w:val="000000"/>
          <w:sz w:val="28"/>
          <w:szCs w:val="28"/>
        </w:rPr>
        <w:t>Алсуфьев</w:t>
      </w:r>
      <w:r>
        <w:rPr>
          <w:rFonts w:ascii="Times New Roman" w:cs="Times New Roman" w:hAnsi="Times New Roman"/>
          <w:bCs/>
          <w:color w:val="000000"/>
          <w:sz w:val="28"/>
          <w:szCs w:val="28"/>
        </w:rPr>
        <w:t xml:space="preserve"> А., Янсон А. Современные нотации бизнес-моделей: визуальный тренд // Форсайт. — 2014. — № 2. — Т. 8. — С. 56–70.</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16 </w:t>
      </w:r>
      <w:r>
        <w:rPr>
          <w:rFonts w:ascii="Times New Roman" w:cs="Times New Roman" w:hAnsi="Times New Roman"/>
          <w:bCs/>
          <w:color w:val="000000"/>
          <w:sz w:val="28"/>
          <w:szCs w:val="28"/>
        </w:rPr>
        <w:t xml:space="preserve">Пашковская, Маргарита Васильевна. Мировая </w:t>
      </w:r>
      <w:r>
        <w:rPr>
          <w:rFonts w:ascii="Times New Roman" w:cs="Times New Roman" w:hAnsi="Times New Roman"/>
          <w:bCs/>
          <w:color w:val="000000"/>
          <w:sz w:val="28"/>
          <w:szCs w:val="28"/>
        </w:rPr>
        <w:t>экономика :</w:t>
      </w:r>
      <w:r>
        <w:rPr>
          <w:rFonts w:ascii="Times New Roman" w:cs="Times New Roman" w:hAnsi="Times New Roman"/>
          <w:bCs/>
          <w:color w:val="000000"/>
          <w:sz w:val="28"/>
          <w:szCs w:val="28"/>
        </w:rPr>
        <w:t xml:space="preserve"> учебник / М. В. Пашковская, Ю. П. </w:t>
      </w:r>
      <w:r>
        <w:rPr>
          <w:rFonts w:ascii="Times New Roman" w:cs="Times New Roman" w:hAnsi="Times New Roman"/>
          <w:bCs/>
          <w:color w:val="000000"/>
          <w:sz w:val="28"/>
          <w:szCs w:val="28"/>
        </w:rPr>
        <w:t>Господарик</w:t>
      </w:r>
      <w:r>
        <w:rPr>
          <w:rFonts w:ascii="Times New Roman" w:cs="Times New Roman" w:hAnsi="Times New Roman"/>
          <w:bCs/>
          <w:color w:val="000000"/>
          <w:sz w:val="28"/>
          <w:szCs w:val="28"/>
        </w:rPr>
        <w:t xml:space="preserve">. — 5-е изд., стер. — </w:t>
      </w:r>
      <w:r>
        <w:rPr>
          <w:rFonts w:ascii="Times New Roman" w:cs="Times New Roman" w:hAnsi="Times New Roman"/>
          <w:bCs/>
          <w:color w:val="000000"/>
          <w:sz w:val="28"/>
          <w:szCs w:val="28"/>
        </w:rPr>
        <w:t>Москва :</w:t>
      </w:r>
      <w:r>
        <w:rPr>
          <w:rFonts w:ascii="Times New Roman" w:cs="Times New Roman" w:hAnsi="Times New Roman"/>
          <w:bCs/>
          <w:color w:val="000000"/>
          <w:sz w:val="28"/>
          <w:szCs w:val="28"/>
        </w:rPr>
        <w:t xml:space="preserve"> Синергия, 2019. - 766 с.</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17 </w:t>
      </w:r>
      <w:r>
        <w:rPr>
          <w:rFonts w:ascii="Times New Roman" w:cs="Times New Roman" w:hAnsi="Times New Roman"/>
          <w:bCs/>
          <w:color w:val="000000"/>
          <w:sz w:val="28"/>
          <w:szCs w:val="28"/>
        </w:rPr>
        <w:t xml:space="preserve">Портер М. Конкурентная стратегия: Техника анализа отраслей и </w:t>
      </w:r>
      <w:r>
        <w:rPr>
          <w:rFonts w:ascii="Times New Roman" w:cs="Times New Roman" w:hAnsi="Times New Roman"/>
          <w:bCs/>
          <w:color w:val="000000"/>
          <w:sz w:val="28"/>
          <w:szCs w:val="28"/>
        </w:rPr>
        <w:t>кон-</w:t>
      </w:r>
      <w:r>
        <w:rPr>
          <w:rFonts w:ascii="Times New Roman" w:cs="Times New Roman" w:hAnsi="Times New Roman"/>
          <w:bCs/>
          <w:color w:val="000000"/>
          <w:sz w:val="28"/>
          <w:szCs w:val="28"/>
        </w:rPr>
        <w:t>курентов</w:t>
      </w:r>
      <w:r>
        <w:rPr>
          <w:rFonts w:ascii="Times New Roman" w:cs="Times New Roman" w:hAnsi="Times New Roman"/>
          <w:bCs/>
          <w:color w:val="000000"/>
          <w:sz w:val="28"/>
          <w:szCs w:val="28"/>
        </w:rPr>
        <w:t>. — 2006. — c. 131.</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18 </w:t>
      </w:r>
      <w:r>
        <w:rPr>
          <w:rFonts w:ascii="Times New Roman" w:cs="Times New Roman" w:hAnsi="Times New Roman"/>
          <w:bCs/>
          <w:color w:val="000000"/>
          <w:sz w:val="28"/>
          <w:szCs w:val="28"/>
        </w:rPr>
        <w:t>Тотьев</w:t>
      </w:r>
      <w:r>
        <w:rPr>
          <w:rFonts w:ascii="Times New Roman" w:cs="Times New Roman" w:hAnsi="Times New Roman"/>
          <w:bCs/>
          <w:color w:val="000000"/>
          <w:sz w:val="28"/>
          <w:szCs w:val="28"/>
        </w:rPr>
        <w:t xml:space="preserve"> К.Ю. учебник «Конкурентное право — 2020.  – С. 134.</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19 </w:t>
      </w:r>
      <w:r>
        <w:rPr>
          <w:rFonts w:ascii="Times New Roman" w:cs="Times New Roman" w:hAnsi="Times New Roman"/>
          <w:bCs/>
          <w:color w:val="000000"/>
          <w:sz w:val="28"/>
          <w:szCs w:val="28"/>
        </w:rPr>
        <w:t>Тумашев</w:t>
      </w:r>
      <w:r>
        <w:rPr>
          <w:rFonts w:ascii="Times New Roman" w:cs="Times New Roman" w:hAnsi="Times New Roman"/>
          <w:bCs/>
          <w:color w:val="000000"/>
          <w:sz w:val="28"/>
          <w:szCs w:val="28"/>
        </w:rPr>
        <w:t xml:space="preserve"> А.Р., Котенкова С.Н., </w:t>
      </w:r>
      <w:r>
        <w:rPr>
          <w:rFonts w:ascii="Times New Roman" w:cs="Times New Roman" w:hAnsi="Times New Roman"/>
          <w:bCs/>
          <w:color w:val="000000"/>
          <w:sz w:val="28"/>
          <w:szCs w:val="28"/>
        </w:rPr>
        <w:t>Тумашева</w:t>
      </w:r>
      <w:r>
        <w:rPr>
          <w:rFonts w:ascii="Times New Roman" w:cs="Times New Roman" w:hAnsi="Times New Roman"/>
          <w:bCs/>
          <w:color w:val="000000"/>
          <w:sz w:val="28"/>
          <w:szCs w:val="28"/>
        </w:rPr>
        <w:t xml:space="preserve"> М.В. «Тема </w:t>
      </w:r>
      <w:r>
        <w:rPr>
          <w:rFonts w:ascii="Times New Roman" w:cs="Times New Roman" w:hAnsi="Times New Roman"/>
          <w:bCs/>
          <w:color w:val="000000"/>
          <w:sz w:val="28"/>
          <w:szCs w:val="28"/>
        </w:rPr>
        <w:t>6.Экономическая</w:t>
      </w:r>
      <w:r>
        <w:rPr>
          <w:rFonts w:ascii="Times New Roman" w:cs="Times New Roman" w:hAnsi="Times New Roman"/>
          <w:bCs/>
          <w:color w:val="000000"/>
          <w:sz w:val="28"/>
          <w:szCs w:val="28"/>
        </w:rPr>
        <w:t xml:space="preserve"> теория. Поведение фирм на разных типах рынков» — с. 183 – 192.</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20 </w:t>
      </w:r>
      <w:r>
        <w:rPr>
          <w:rFonts w:ascii="Times New Roman" w:cs="Times New Roman" w:hAnsi="Times New Roman"/>
          <w:bCs/>
          <w:color w:val="000000"/>
          <w:sz w:val="28"/>
          <w:szCs w:val="28"/>
        </w:rPr>
        <w:t xml:space="preserve">ФАС России — https://fas.gov.ru/public_declarations/47 (дата </w:t>
      </w:r>
      <w:r>
        <w:rPr>
          <w:rFonts w:ascii="Times New Roman" w:cs="Times New Roman" w:hAnsi="Times New Roman"/>
          <w:bCs/>
          <w:color w:val="000000"/>
          <w:sz w:val="28"/>
          <w:szCs w:val="28"/>
        </w:rPr>
        <w:t>обраще-ния</w:t>
      </w:r>
      <w:r>
        <w:rPr>
          <w:rFonts w:ascii="Times New Roman" w:cs="Times New Roman" w:hAnsi="Times New Roman"/>
          <w:bCs/>
          <w:color w:val="000000"/>
          <w:sz w:val="28"/>
          <w:szCs w:val="28"/>
        </w:rPr>
        <w:t xml:space="preserve"> 22. 05. 2024)</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21 </w:t>
      </w:r>
      <w:r>
        <w:rPr>
          <w:rFonts w:ascii="Times New Roman" w:cs="Times New Roman" w:hAnsi="Times New Roman"/>
          <w:bCs/>
          <w:color w:val="000000"/>
          <w:sz w:val="28"/>
          <w:szCs w:val="28"/>
        </w:rPr>
        <w:t>Фридман М.  «Мировая экономика» — 2014. — №15— с.211.</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22 </w:t>
      </w:r>
      <w:r>
        <w:rPr>
          <w:rFonts w:ascii="Times New Roman" w:cs="Times New Roman" w:hAnsi="Times New Roman"/>
          <w:bCs/>
          <w:color w:val="000000"/>
          <w:sz w:val="28"/>
          <w:szCs w:val="28"/>
        </w:rPr>
        <w:t>Шишкина М.С. «Экономика и управление», Молодой ученый. — 2023. — № 11 – с. 458.</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23 </w:t>
      </w:r>
      <w:r>
        <w:rPr>
          <w:rFonts w:ascii="Times New Roman" w:cs="Times New Roman" w:hAnsi="Times New Roman"/>
          <w:bCs/>
          <w:color w:val="000000"/>
          <w:sz w:val="28"/>
          <w:szCs w:val="28"/>
        </w:rPr>
        <w:t xml:space="preserve">Юданов А.Ю. учебно-практическое пособие «Конкуренция: теория и практика» </w:t>
      </w:r>
      <w:r>
        <w:rPr>
          <w:rFonts w:ascii="Times New Roman" w:cs="Times New Roman" w:hAnsi="Times New Roman"/>
          <w:bCs/>
          <w:color w:val="000000"/>
          <w:sz w:val="28"/>
          <w:szCs w:val="28"/>
        </w:rPr>
        <w:t>—  с.</w:t>
      </w:r>
      <w:r>
        <w:rPr>
          <w:rFonts w:ascii="Times New Roman" w:cs="Times New Roman" w:hAnsi="Times New Roman"/>
          <w:bCs/>
          <w:color w:val="000000"/>
          <w:sz w:val="28"/>
          <w:szCs w:val="28"/>
        </w:rPr>
        <w:t xml:space="preserve"> 87 – 98.</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24 </w:t>
      </w:r>
      <w:r>
        <w:rPr>
          <w:rFonts w:ascii="Times New Roman" w:cs="Times New Roman" w:hAnsi="Times New Roman"/>
          <w:bCs/>
          <w:color w:val="000000"/>
          <w:sz w:val="28"/>
          <w:szCs w:val="28"/>
        </w:rPr>
        <w:t>Якобсон Л.И. «Государственный сектор экономики: экономическая теория и политика» — М.: ГУ ВШЭ — 2012. — с.566.</w:t>
      </w:r>
    </w:p>
    <w:p>
      <w:pPr>
        <w:pStyle w:val="style0"/>
        <w:spacing w:after="0" w:lineRule="auto" w:line="360"/>
        <w:ind w:firstLine="709"/>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25 </w:t>
      </w:r>
      <w:r>
        <w:rPr>
          <w:rFonts w:ascii="Times New Roman" w:cs="Times New Roman" w:hAnsi="Times New Roman"/>
          <w:bCs/>
          <w:color w:val="000000"/>
          <w:sz w:val="28"/>
          <w:szCs w:val="28"/>
        </w:rPr>
        <w:t>Янков Ю.П. «Байкальский государственный университет экономики и права» — Иркутск —2012. — с.442.</w:t>
      </w: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shd w:val="clear" w:color="auto" w:fill="ffffff"/>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p>
      <w:pPr>
        <w:pStyle w:val="style0"/>
        <w:spacing w:after="0" w:lineRule="auto" w:line="360"/>
        <w:ind w:firstLine="851"/>
        <w:rPr>
          <w:rFonts w:ascii="Times New Roman" w:cs="Times New Roman" w:hAnsi="Times New Roman"/>
          <w:b/>
          <w:color w:val="000000"/>
          <w:sz w:val="28"/>
          <w:szCs w:val="28"/>
        </w:rPr>
      </w:pPr>
    </w:p>
    <w:sectPr>
      <w:pgSz w:w="11906" w:h="16838" w:orient="portrait"/>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cc"/>
    <w:family w:val="roman"/>
    <w:pitch w:val="variable"/>
    <w:sig w:usb0="E0002EFF" w:usb1="C000785B" w:usb2="00000009" w:usb3="00000000" w:csb0="000001FF" w:csb1="00000000"/>
  </w:font>
  <w:font w:name="Courier New">
    <w:altName w:val="Courier New"/>
    <w:panose1 w:val="02070309020002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cc"/>
    <w:family w:val="swiss"/>
    <w:pitch w:val="variable"/>
    <w:sig w:usb0="E4002EFF" w:usb1="C000247B" w:usb2="00000009" w:usb3="00000000" w:csb0="000001FF" w:csb1="00000000"/>
  </w:font>
  <w:font w:name="Calibri Light">
    <w:altName w:val="Calibri Light"/>
    <w:panose1 w:val="020f0302020002030204"/>
    <w:charset w:val="cc"/>
    <w:family w:val="swiss"/>
    <w:pitch w:val="variable"/>
    <w:sig w:usb0="E4002EFF" w:usb1="C000247B" w:usb2="00000009" w:usb3="00000000" w:csb0="000001FF" w:csb1="00000000"/>
  </w:font>
  <w:font w:name="Segoe UI">
    <w:altName w:val="Segoe UI"/>
    <w:panose1 w:val="020b0502040002020203"/>
    <w:charset w:val="cc"/>
    <w:family w:val="swiss"/>
    <w:pitch w:val="variable"/>
    <w:sig w:usb0="E4002EFF" w:usb1="C000E47F" w:usb2="00000009" w:usb3="00000000" w:csb0="000001FF" w:csb1="00000000"/>
  </w:font>
  <w:font w:name="MS Gothic">
    <w:altName w:val="ＭＳ ゴシック"/>
    <w:panose1 w:val="020b0609070002080204"/>
    <w:charset w:val="80"/>
    <w:family w:val="modern"/>
    <w:pitch w:val="fixed"/>
    <w:sig w:usb0="E00002FF" w:usb1="6AC7FDFB" w:usb2="08000012" w:usb3="00000000" w:csb0="000200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rPr>
        <w:noProof/>
      </w:rPr>
      <w:t>32</w:t>
    </w:r>
    <w:r>
      <w:rPr/>
      <w:fldChar w:fldCharType="end"/>
    </w:r>
  </w:p>
  <w:p>
    <w:pPr>
      <w:pStyle w:val="style3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1D4BA88"/>
    <w:lvl w:ilvl="0" w:tplc="7B1673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50320210"/>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EC9CC8BA"/>
    <w:lvl w:ilvl="0" w:tplc="889E8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0419001F"/>
    <w:numStyleLink w:val="style4103"/>
  </w:abstractNum>
  <w:abstractNum w:abstractNumId="4">
    <w:nsid w:val="00000004"/>
    <w:multiLevelType w:val="hybridMultilevel"/>
    <w:tmpl w:val="CAA6BD36"/>
    <w:lvl w:ilvl="0" w:tplc="188623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05"/>
    <w:multiLevelType w:val="multilevel"/>
    <w:tmpl w:val="F774C046"/>
    <w:lvl w:ilvl="0">
      <w:start w:val="1"/>
      <w:numFmt w:val="none"/>
      <w:lvlText w:val="1."/>
      <w:lvlJc w:val="left"/>
      <w:pPr>
        <w:ind w:left="360" w:hanging="360"/>
      </w:pPr>
      <w:rPr>
        <w:rFonts w:hint="default"/>
      </w:rPr>
    </w:lvl>
    <w:lvl w:ilvl="1">
      <w:start w:val="1"/>
      <w:numFmt w:val="decimal"/>
      <w:lvlText w:val="%2%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0000006"/>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00000007"/>
    <w:multiLevelType w:val="hybridMultilevel"/>
    <w:tmpl w:val="E1762336"/>
    <w:lvl w:ilvl="0" w:tplc="04190003">
      <w:start w:val="1"/>
      <w:numFmt w:val="bullet"/>
      <w:lvlText w:val="o"/>
      <w:lvlJc w:val="left"/>
      <w:pPr>
        <w:ind w:left="1571" w:hanging="360"/>
      </w:pPr>
      <w:rPr>
        <w:rFonts w:ascii="Courier New" w:cs="Courier New" w:hAnsi="Courier New" w:hint="default"/>
      </w:rPr>
    </w:lvl>
    <w:lvl w:ilvl="1" w:tplc="04190003" w:tentative="1">
      <w:start w:val="1"/>
      <w:numFmt w:val="bullet"/>
      <w:lvlText w:val="o"/>
      <w:lvlJc w:val="left"/>
      <w:pPr>
        <w:ind w:left="2291" w:hanging="360"/>
      </w:pPr>
      <w:rPr>
        <w:rFonts w:ascii="Courier New" w:cs="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cs="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cs="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0000008"/>
    <w:multiLevelType w:val="multilevel"/>
    <w:tmpl w:val="7E969D7A"/>
    <w:lvl w:ilvl="0">
      <w:start w:val="1"/>
      <w:numFmt w:val="decimal"/>
      <w:lvlText w:val="%1."/>
      <w:lvlJc w:val="left"/>
      <w:pPr>
        <w:ind w:left="360" w:hanging="360"/>
      </w:pPr>
      <w:rPr>
        <w:rFonts w:ascii="Times New Roman" w:cs="Times New Roman" w:eastAsia="Calibri" w:hAnsi="Times New Roman"/>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0000009"/>
    <w:multiLevelType w:val="multilevel"/>
    <w:tmpl w:val="49E44446"/>
    <w:lvl w:ilvl="0">
      <w:start w:val="1"/>
      <w:numFmt w:val="decimal"/>
      <w:lvlText w:val="%1."/>
      <w:lvlJc w:val="left"/>
      <w:pPr>
        <w:ind w:left="360" w:hanging="360"/>
      </w:pPr>
      <w:rPr>
        <w:rFonts w:hint="default"/>
      </w:rPr>
    </w:lvl>
    <w:lvl w:ilvl="1">
      <w:start w:val="1"/>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000000A"/>
    <w:multiLevelType w:val="hybridMultilevel"/>
    <w:tmpl w:val="F0A8E55C"/>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28522930"/>
    <w:lvl w:ilvl="0" w:tplc="A336F590">
      <w:start w:val="1"/>
      <w:numFmt w:val="decimal"/>
      <w:lvlText w:val="%1."/>
      <w:lvlJc w:val="left"/>
      <w:pPr>
        <w:ind w:left="644" w:hanging="360"/>
      </w:pPr>
      <w:rPr>
        <w:rFonts w:ascii="Times New Roman" w:hAnsi="Times New Roman" w:hint="default"/>
        <w:b/>
        <w:i w:val="false"/>
        <w:sz w:val="28"/>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0000000C"/>
    <w:multiLevelType w:val="multilevel"/>
    <w:tmpl w:val="6F6058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000000D"/>
    <w:multiLevelType w:val="hybridMultilevel"/>
    <w:tmpl w:val="9D380E3E"/>
    <w:lvl w:ilvl="0" w:tplc="F75E819C">
      <w:start w:val="1"/>
      <w:numFmt w:val="decimal"/>
      <w:lvlText w:val="%1."/>
      <w:lvlJc w:val="left"/>
      <w:pPr>
        <w:ind w:left="504" w:hanging="360"/>
      </w:pPr>
      <w:rPr>
        <w:rFonts w:eastAsia="Calibri" w:hint="default"/>
        <w:b w:val="false"/>
        <w:color w:val="000000"/>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4">
    <w:nsid w:val="0000000E"/>
    <w:multiLevelType w:val="hybridMultilevel"/>
    <w:tmpl w:val="2988C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000000F"/>
    <w:multiLevelType w:val="multilevel"/>
    <w:tmpl w:val="DDC468C8"/>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0000010"/>
    <w:multiLevelType w:val="multilevel"/>
    <w:tmpl w:val="0419001F"/>
    <w:styleLink w:val="style410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0000011"/>
    <w:multiLevelType w:val="multilevel"/>
    <w:tmpl w:val="0419001F"/>
    <w:numStyleLink w:val="style4103"/>
  </w:abstractNum>
  <w:abstractNum w:abstractNumId="18">
    <w:nsid w:val="00000012"/>
    <w:multiLevelType w:val="multilevel"/>
    <w:tmpl w:val="0419001F"/>
    <w:numStyleLink w:val="style4103"/>
  </w:abstractNum>
  <w:abstractNum w:abstractNumId="19">
    <w:nsid w:val="00000013"/>
    <w:multiLevelType w:val="multilevel"/>
    <w:tmpl w:val="E6B2BA4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00000014"/>
    <w:multiLevelType w:val="hybridMultilevel"/>
    <w:tmpl w:val="6A5CC286"/>
    <w:lvl w:ilvl="0" w:tplc="3294BF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0000015"/>
    <w:multiLevelType w:val="multilevel"/>
    <w:tmpl w:val="0419001F"/>
    <w:numStyleLink w:val="style4103"/>
  </w:abstractNum>
  <w:abstractNum w:abstractNumId="22">
    <w:nsid w:val="00000016"/>
    <w:multiLevelType w:val="hybridMultilevel"/>
    <w:tmpl w:val="3A484E26"/>
    <w:lvl w:ilvl="0" w:tplc="8FD43A08">
      <w:start w:val="1"/>
      <w:numFmt w:val="decimal"/>
      <w:lvlText w:val="%1."/>
      <w:lvlJc w:val="left"/>
      <w:pPr>
        <w:ind w:left="720" w:hanging="360"/>
      </w:pPr>
      <w:rPr>
        <w:rFonts w:ascii="Times New Roman" w:hAnsi="Times New Roman" w:hint="default"/>
        <w:b w:val="false"/>
        <w:i w:val="false"/>
        <w:sz w:val="28"/>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0000017"/>
    <w:multiLevelType w:val="multilevel"/>
    <w:tmpl w:val="8A847A7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D75EA964"/>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D5F6B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000001A"/>
    <w:multiLevelType w:val="multilevel"/>
    <w:tmpl w:val="0419001F"/>
    <w:numStyleLink w:val="style4103"/>
  </w:abstractNum>
  <w:abstractNum w:abstractNumId="27">
    <w:nsid w:val="0000001B"/>
    <w:multiLevelType w:val="multilevel"/>
    <w:tmpl w:val="7E969D7A"/>
    <w:lvl w:ilvl="0">
      <w:start w:val="1"/>
      <w:numFmt w:val="decimal"/>
      <w:lvlText w:val="%1."/>
      <w:lvlJc w:val="left"/>
      <w:pPr>
        <w:ind w:left="1070" w:hanging="360"/>
      </w:pPr>
      <w:rPr>
        <w:rFonts w:ascii="Times New Roman" w:cs="Times New Roman" w:eastAsia="Calibri" w:hAnsi="Times New Roman"/>
      </w:rPr>
    </w:lvl>
    <w:lvl w:ilvl="1">
      <w:start w:val="1"/>
      <w:numFmt w:val="none"/>
      <w:lvlText w:val="2.1."/>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28">
    <w:nsid w:val="0000001C"/>
    <w:multiLevelType w:val="multilevel"/>
    <w:tmpl w:val="2DF0C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0000001D"/>
    <w:multiLevelType w:val="hybridMultilevel"/>
    <w:tmpl w:val="285C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cs="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cs="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cs="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1E"/>
    <w:multiLevelType w:val="multilevel"/>
    <w:tmpl w:val="D34A3D16"/>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0000001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0000020"/>
    <w:multiLevelType w:val="multilevel"/>
    <w:tmpl w:val="0419001F"/>
    <w:numStyleLink w:val="style4103"/>
  </w:abstractNum>
  <w:abstractNum w:abstractNumId="33">
    <w:nsid w:val="00000021"/>
    <w:multiLevelType w:val="hybridMultilevel"/>
    <w:tmpl w:val="F028B85C"/>
    <w:lvl w:ilvl="0" w:tplc="889E8A16">
      <w:start w:val="1"/>
      <w:numFmt w:val="bullet"/>
      <w:lvlText w:val=""/>
      <w:lvlJc w:val="left"/>
      <w:pPr>
        <w:ind w:left="5322" w:hanging="360"/>
      </w:pPr>
      <w:rPr>
        <w:rFonts w:ascii="Symbol" w:hAnsi="Symbol" w:hint="default"/>
      </w:rPr>
    </w:lvl>
    <w:lvl w:ilvl="1" w:tplc="04190003" w:tentative="1">
      <w:start w:val="1"/>
      <w:numFmt w:val="bullet"/>
      <w:lvlText w:val="o"/>
      <w:lvlJc w:val="left"/>
      <w:pPr>
        <w:ind w:left="6042" w:hanging="360"/>
      </w:pPr>
      <w:rPr>
        <w:rFonts w:ascii="Courier New" w:cs="Courier New" w:hAnsi="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cs="Courier New" w:hAnsi="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cs="Courier New" w:hAnsi="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34">
    <w:nsid w:val="00000022"/>
    <w:multiLevelType w:val="hybridMultilevel"/>
    <w:tmpl w:val="BE065EBC"/>
    <w:lvl w:ilvl="0" w:tplc="AE707E1E">
      <w:start w:val="1"/>
      <w:numFmt w:val="decimal"/>
      <w:lvlText w:val="%1."/>
      <w:lvlJc w:val="left"/>
      <w:pPr>
        <w:tabs>
          <w:tab w:val="left" w:leader="none" w:pos="624"/>
        </w:tabs>
        <w:ind w:left="567"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00000023"/>
    <w:multiLevelType w:val="multilevel"/>
    <w:tmpl w:val="0419001F"/>
    <w:numStyleLink w:val="style4103"/>
  </w:abstractNum>
  <w:abstractNum w:abstractNumId="36">
    <w:nsid w:val="00000024"/>
    <w:multiLevelType w:val="multilevel"/>
    <w:tmpl w:val="30161DA8"/>
    <w:lvl w:ilvl="0">
      <w:start w:val="2"/>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00000025"/>
    <w:multiLevelType w:val="multilevel"/>
    <w:tmpl w:val="BE0684D2"/>
    <w:lvl w:ilvl="0">
      <w:start w:val="1"/>
      <w:numFmt w:val="decimal"/>
      <w:lvlText w:val="%1."/>
      <w:lvlJc w:val="left"/>
      <w:pPr>
        <w:ind w:left="360" w:hanging="360"/>
      </w:pPr>
      <w:rPr>
        <w:rFonts w:hint="default"/>
      </w:rPr>
    </w:lvl>
    <w:lvl w:ilvl="1">
      <w:start w:val="1"/>
      <w:numFmt w:val="decimal"/>
      <w:lvlText w:val="%1.%2."/>
      <w:lvlJc w:val="left"/>
      <w:pPr>
        <w:ind w:left="19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00000026"/>
    <w:multiLevelType w:val="multilevel"/>
    <w:tmpl w:val="22B87372"/>
    <w:lvl w:ilvl="0">
      <w:start w:val="1"/>
      <w:numFmt w:val="decimal"/>
      <w:lvlText w:val="%1"/>
      <w:lvlJc w:val="left"/>
      <w:pPr>
        <w:ind w:left="1069" w:hanging="360"/>
      </w:pPr>
      <w:rPr>
        <w:rFonts w:ascii="Times New Roman" w:cs="Times New Roman" w:eastAsia="Calibri" w:hAnsi="Times New Roman"/>
      </w:rPr>
    </w:lvl>
    <w:lvl w:ilvl="1">
      <w:start w:val="1"/>
      <w:numFmt w:val="decimal"/>
      <w:isLgl/>
      <w:lvlText w:val="%1.%2"/>
      <w:lvlJc w:val="left"/>
      <w:pPr>
        <w:ind w:left="1837"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00000027"/>
    <w:multiLevelType w:val="multilevel"/>
    <w:tmpl w:val="F05A6F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00000028"/>
    <w:multiLevelType w:val="hybridMultilevel"/>
    <w:tmpl w:val="9D3C893C"/>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cs="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cs="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cs="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0000029"/>
    <w:multiLevelType w:val="multilevel"/>
    <w:tmpl w:val="0419001F"/>
    <w:numStyleLink w:val="style4103"/>
  </w:abstractNum>
  <w:abstractNum w:abstractNumId="42">
    <w:nsid w:val="0000002A"/>
    <w:multiLevelType w:val="hybridMultilevel"/>
    <w:tmpl w:val="2708BC98"/>
    <w:lvl w:ilvl="0" w:tplc="1C44C1C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000002B"/>
    <w:multiLevelType w:val="multilevel"/>
    <w:tmpl w:val="0419001F"/>
    <w:numStyleLink w:val="style4103"/>
  </w:abstractNum>
  <w:abstractNum w:abstractNumId="44">
    <w:nsid w:val="0000002C"/>
    <w:multiLevelType w:val="multilevel"/>
    <w:tmpl w:val="0419001F"/>
    <w:numStyleLink w:val="style4103"/>
  </w:abstractNum>
  <w:num w:numId="1">
    <w:abstractNumId w:val="16"/>
  </w:num>
  <w:num w:numId="2">
    <w:abstractNumId w:val="2"/>
  </w:num>
  <w:num w:numId="3">
    <w:abstractNumId w:val="29"/>
  </w:num>
  <w:num w:numId="4">
    <w:abstractNumId w:val="17"/>
  </w:num>
  <w:num w:numId="5">
    <w:abstractNumId w:val="41"/>
  </w:num>
  <w:num w:numId="6">
    <w:abstractNumId w:val="21"/>
  </w:num>
  <w:num w:numId="7">
    <w:abstractNumId w:val="19"/>
  </w:num>
  <w:num w:numId="8">
    <w:abstractNumId w:val="22"/>
  </w:num>
  <w:num w:numId="9">
    <w:abstractNumId w:val="11"/>
  </w:num>
  <w:num w:numId="10">
    <w:abstractNumId w:val="23"/>
  </w:num>
  <w:num w:numId="11">
    <w:abstractNumId w:val="35"/>
  </w:num>
  <w:num w:numId="12">
    <w:abstractNumId w:val="25"/>
  </w:num>
  <w:num w:numId="13">
    <w:abstractNumId w:val="43"/>
  </w:num>
  <w:num w:numId="14">
    <w:abstractNumId w:val="36"/>
  </w:num>
  <w:num w:numId="15">
    <w:abstractNumId w:val="0"/>
  </w:num>
  <w:num w:numId="16">
    <w:abstractNumId w:val="20"/>
  </w:num>
  <w:num w:numId="17">
    <w:abstractNumId w:val="32"/>
  </w:num>
  <w:num w:numId="18">
    <w:abstractNumId w:val="18"/>
  </w:num>
  <w:num w:numId="19">
    <w:abstractNumId w:val="44"/>
  </w:num>
  <w:num w:numId="20">
    <w:abstractNumId w:val="39"/>
  </w:num>
  <w:num w:numId="21">
    <w:abstractNumId w:val="3"/>
  </w:num>
  <w:num w:numId="22">
    <w:abstractNumId w:val="5"/>
  </w:num>
  <w:num w:numId="23">
    <w:abstractNumId w:val="28"/>
  </w:num>
  <w:num w:numId="24">
    <w:abstractNumId w:val="15"/>
  </w:num>
  <w:num w:numId="25">
    <w:abstractNumId w:val="26"/>
  </w:num>
  <w:num w:numId="26">
    <w:abstractNumId w:val="30"/>
  </w:num>
  <w:num w:numId="27">
    <w:abstractNumId w:val="34"/>
  </w:num>
  <w:num w:numId="28">
    <w:abstractNumId w:val="12"/>
  </w:num>
  <w:num w:numId="29">
    <w:abstractNumId w:val="9"/>
  </w:num>
  <w:num w:numId="30">
    <w:abstractNumId w:val="27"/>
  </w:num>
  <w:num w:numId="31">
    <w:abstractNumId w:val="37"/>
  </w:num>
  <w:num w:numId="32">
    <w:abstractNumId w:val="31"/>
  </w:num>
  <w:num w:numId="33">
    <w:abstractNumId w:val="4"/>
  </w:num>
  <w:num w:numId="34">
    <w:abstractNumId w:val="8"/>
  </w:num>
  <w:num w:numId="35">
    <w:abstractNumId w:val="1"/>
  </w:num>
  <w:num w:numId="36">
    <w:abstractNumId w:val="10"/>
  </w:num>
  <w:num w:numId="37">
    <w:abstractNumId w:val="24"/>
  </w:num>
  <w:num w:numId="38">
    <w:abstractNumId w:val="33"/>
  </w:num>
  <w:num w:numId="39">
    <w:abstractNumId w:val="40"/>
  </w:num>
  <w:num w:numId="40">
    <w:abstractNumId w:val="6"/>
  </w:num>
  <w:num w:numId="41">
    <w:abstractNumId w:val="13"/>
  </w:num>
  <w:num w:numId="42">
    <w:abstractNumId w:val="38"/>
  </w:num>
  <w:num w:numId="43">
    <w:abstractNumId w:val="7"/>
  </w:num>
  <w:num w:numId="44">
    <w:abstractNumId w:val="42"/>
  </w:num>
  <w:num w:numId="45">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hyphenationZone/>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ru-RU"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4"/>
    <w:qFormat/>
    <w:uiPriority w:val="9"/>
    <w:pPr>
      <w:keepNext/>
      <w:keepLines/>
      <w:spacing w:before="240" w:after="0"/>
      <w:outlineLvl w:val="0"/>
    </w:pPr>
    <w:rPr>
      <w:rFonts w:ascii="Calibri Light" w:cs="宋体" w:eastAsia="宋体" w:hAnsi="Calibri Light"/>
      <w:color w:val="2e74b5"/>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77"/>
        <w:tab w:val="right" w:leader="none" w:pos="9355"/>
      </w:tabs>
      <w:spacing w:after="0" w:lineRule="auto" w:line="240"/>
    </w:pPr>
    <w:rPr/>
  </w:style>
  <w:style w:type="character" w:customStyle="1" w:styleId="style4097">
    <w:name w:val="Верхний колонтитул Знак"/>
    <w:basedOn w:val="style65"/>
    <w:next w:val="style4097"/>
    <w:link w:val="style31"/>
    <w:uiPriority w:val="99"/>
  </w:style>
  <w:style w:type="paragraph" w:styleId="style32">
    <w:name w:val="footer"/>
    <w:basedOn w:val="style0"/>
    <w:next w:val="style32"/>
    <w:link w:val="style4098"/>
    <w:uiPriority w:val="99"/>
    <w:pPr>
      <w:tabs>
        <w:tab w:val="center" w:leader="none" w:pos="4677"/>
        <w:tab w:val="right" w:leader="none" w:pos="9355"/>
      </w:tabs>
      <w:spacing w:after="0" w:lineRule="auto" w:line="240"/>
    </w:pPr>
    <w:rPr/>
  </w:style>
  <w:style w:type="character" w:customStyle="1" w:styleId="style4098">
    <w:name w:val="Нижний колонтитул Знак"/>
    <w:basedOn w:val="style65"/>
    <w:next w:val="style4098"/>
    <w:link w:val="style32"/>
    <w:uiPriority w:val="99"/>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ru-RU"/>
    </w:rPr>
  </w:style>
  <w:style w:type="character" w:customStyle="1" w:styleId="style4099">
    <w:name w:val="apple-converted-space"/>
    <w:basedOn w:val="style65"/>
    <w:next w:val="style4099"/>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0"/>
    <w:uiPriority w:val="99"/>
    <w:pPr>
      <w:spacing w:lineRule="auto" w:line="240"/>
    </w:pPr>
    <w:rPr>
      <w:sz w:val="20"/>
      <w:szCs w:val="20"/>
    </w:rPr>
  </w:style>
  <w:style w:type="character" w:customStyle="1" w:styleId="style4100">
    <w:name w:val="Текст примечания Знак"/>
    <w:basedOn w:val="style65"/>
    <w:next w:val="style4100"/>
    <w:link w:val="style30"/>
    <w:uiPriority w:val="99"/>
    <w:rPr>
      <w:sz w:val="20"/>
      <w:szCs w:val="20"/>
    </w:rPr>
  </w:style>
  <w:style w:type="paragraph" w:styleId="style106">
    <w:name w:val="annotation subject"/>
    <w:basedOn w:val="style30"/>
    <w:next w:val="style30"/>
    <w:link w:val="style4101"/>
    <w:uiPriority w:val="99"/>
    <w:pPr/>
    <w:rPr>
      <w:b/>
      <w:bCs/>
    </w:rPr>
  </w:style>
  <w:style w:type="character" w:customStyle="1" w:styleId="style4101">
    <w:name w:val="Тема примечания Знак"/>
    <w:basedOn w:val="style4100"/>
    <w:next w:val="style4101"/>
    <w:link w:val="style106"/>
    <w:uiPriority w:val="99"/>
    <w:rPr>
      <w:b/>
      <w:bCs/>
      <w:sz w:val="20"/>
      <w:szCs w:val="20"/>
    </w:rPr>
  </w:style>
  <w:style w:type="paragraph" w:styleId="style153">
    <w:name w:val="Balloon Text"/>
    <w:basedOn w:val="style0"/>
    <w:next w:val="style153"/>
    <w:link w:val="style4102"/>
    <w:uiPriority w:val="99"/>
    <w:pPr>
      <w:spacing w:after="0" w:lineRule="auto" w:line="240"/>
    </w:pPr>
    <w:rPr>
      <w:rFonts w:ascii="Segoe UI" w:cs="Segoe UI" w:hAnsi="Segoe UI"/>
      <w:sz w:val="18"/>
      <w:szCs w:val="18"/>
    </w:rPr>
  </w:style>
  <w:style w:type="character" w:customStyle="1" w:styleId="style4102">
    <w:name w:val="Текст выноски Знак"/>
    <w:basedOn w:val="style65"/>
    <w:next w:val="style4102"/>
    <w:link w:val="style153"/>
    <w:uiPriority w:val="99"/>
    <w:rPr>
      <w:rFonts w:ascii="Segoe UI" w:cs="Segoe UI" w:hAnsi="Segoe UI"/>
      <w:sz w:val="18"/>
      <w:szCs w:val="18"/>
    </w:rPr>
  </w:style>
  <w:style w:type="numbering" w:customStyle="1" w:styleId="style4103">
    <w:name w:val="Стиль1"/>
    <w:next w:val="style4103"/>
    <w:uiPriority w:val="99"/>
    <w:pPr>
      <w:numPr>
        <w:ilvl w:val="0"/>
        <w:numId w:val="1"/>
      </w:numPr>
    </w:pPr>
  </w:style>
  <w:style w:type="character" w:customStyle="1" w:styleId="style4104">
    <w:name w:val="Заголовок 1 Знак"/>
    <w:basedOn w:val="style65"/>
    <w:next w:val="style4104"/>
    <w:link w:val="style1"/>
    <w:uiPriority w:val="9"/>
    <w:rPr>
      <w:rFonts w:ascii="Calibri Light" w:cs="宋体" w:eastAsia="宋体" w:hAnsi="Calibri Light"/>
      <w:color w:val="2e74b5"/>
      <w:sz w:val="32"/>
      <w:szCs w:val="32"/>
    </w:rPr>
  </w:style>
  <w:style w:type="paragraph" w:styleId="style266">
    <w:name w:val="TOC Heading"/>
    <w:basedOn w:val="style1"/>
    <w:next w:val="style0"/>
    <w:qFormat/>
    <w:uiPriority w:val="39"/>
    <w:pPr>
      <w:outlineLvl w:val="9"/>
    </w:pPr>
    <w:rPr>
      <w:lang w:eastAsia="ru-RU"/>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 w:type="paragraph" w:styleId="style20">
    <w:name w:val="toc 2"/>
    <w:basedOn w:val="style0"/>
    <w:next w:val="style0"/>
    <w:uiPriority w:val="39"/>
    <w:pPr>
      <w:spacing w:after="100"/>
      <w:ind w:left="220"/>
    </w:pPr>
    <w:rPr>
      <w:rFonts w:cs="Times New Roman" w:eastAsia="宋体"/>
      <w:lang w:eastAsia="ru-RU"/>
    </w:rPr>
  </w:style>
  <w:style w:type="paragraph" w:styleId="style19">
    <w:name w:val="toc 1"/>
    <w:basedOn w:val="style0"/>
    <w:next w:val="style0"/>
    <w:uiPriority w:val="39"/>
    <w:pPr>
      <w:spacing w:after="100"/>
    </w:pPr>
    <w:rPr>
      <w:rFonts w:cs="Times New Roman" w:eastAsia="宋体"/>
      <w:lang w:eastAsia="ru-RU"/>
    </w:rPr>
  </w:style>
  <w:style w:type="paragraph" w:styleId="style157">
    <w:name w:val="No Spacing"/>
    <w:next w:val="style157"/>
    <w:link w:val="style4105"/>
    <w:qFormat/>
    <w:uiPriority w:val="1"/>
    <w:pPr>
      <w:spacing w:after="0" w:lineRule="auto" w:line="240"/>
    </w:pPr>
    <w:rPr>
      <w:rFonts w:eastAsia="宋体"/>
      <w:lang w:eastAsia="ru-RU"/>
    </w:rPr>
  </w:style>
  <w:style w:type="character" w:customStyle="1" w:styleId="style4105">
    <w:name w:val="Без интервала Знак"/>
    <w:basedOn w:val="style65"/>
    <w:next w:val="style4105"/>
    <w:link w:val="style157"/>
    <w:uiPriority w:val="1"/>
    <w:rPr>
      <w:rFonts w:eastAsia="宋体"/>
      <w:lang w:eastAsia="ru-RU"/>
    </w:rPr>
  </w:style>
  <w:style w:type="character" w:styleId="style87">
    <w:name w:val="Strong"/>
    <w:basedOn w:val="style65"/>
    <w:next w:val="style87"/>
    <w:qFormat/>
    <w:uiPriority w:val="22"/>
    <w:rPr>
      <w:b/>
      <w:bCs/>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6">
    <w:name w:val="Неразрешенное упоминание1"/>
    <w:basedOn w:val="style65"/>
    <w:next w:val="style4106"/>
    <w:uiPriority w:val="99"/>
    <w:rPr>
      <w:color w:val="605e5c"/>
      <w:shd w:val="clear" w:color="auto" w:fill="e1dfdd"/>
    </w:rPr>
  </w:style>
  <w:style w:type="character" w:customStyle="1" w:styleId="style4107">
    <w:name w:val="Неразрешенное упоминание2"/>
    <w:basedOn w:val="style65"/>
    <w:next w:val="style4107"/>
    <w:uiPriority w:val="99"/>
    <w:rPr>
      <w:color w:val="605e5c"/>
      <w:shd w:val="clear" w:color="auto" w:fill="e1dfdd"/>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3.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image" Target="media/image2.pn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header" Target="header5.xml"/><Relationship Id="rId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9A307-F87F-4145-9454-528499D9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Words>6269</Words>
  <Pages>37</Pages>
  <Characters>45966</Characters>
  <Application>WPS Office</Application>
  <DocSecurity>0</DocSecurity>
  <Paragraphs>438</Paragraphs>
  <ScaleCrop>false</ScaleCrop>
  <LinksUpToDate>false</LinksUpToDate>
  <CharactersWithSpaces>52298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2024-06-10T21:28:00Z</dcterms:created>
  <dc:creator>DNS</dc:creator>
  <lastModifiedBy>RMX2202</lastModifiedBy>
  <dcterms:modified xsi:type="dcterms:W3CDTF">2024-06-11T08:15:05Z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65fd2dca85e8428eb88201ed386b809d</vt:lpwstr>
  </property>
</Properties>
</file>