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B7494" w14:textId="0B847396" w:rsidR="00A669E1" w:rsidRPr="002005CB" w:rsidRDefault="00A669E1" w:rsidP="002005CB">
      <w:pPr>
        <w:shd w:val="clear" w:color="auto" w:fill="FFFFFF"/>
        <w:jc w:val="center"/>
        <w:rPr>
          <w:color w:val="000000"/>
          <w:sz w:val="22"/>
          <w:szCs w:val="22"/>
        </w:rPr>
      </w:pPr>
      <w:r w:rsidRPr="002005CB">
        <w:rPr>
          <w:color w:val="000000"/>
          <w:sz w:val="22"/>
          <w:szCs w:val="22"/>
        </w:rPr>
        <w:t>МИНИСТЕРСТВО НАУКИ И ВЫСШЕГО ОБРАЗОВАНИЯ РОССИЙСКОЙ ФЕДЕРАЦИИ</w:t>
      </w:r>
    </w:p>
    <w:p w14:paraId="4AD417C0" w14:textId="77777777" w:rsidR="00A669E1" w:rsidRPr="00A40D07" w:rsidRDefault="00A669E1" w:rsidP="00A669E1">
      <w:pPr>
        <w:shd w:val="clear" w:color="auto" w:fill="FFFFFF"/>
        <w:jc w:val="center"/>
        <w:rPr>
          <w:color w:val="000000"/>
          <w:sz w:val="24"/>
          <w:szCs w:val="24"/>
        </w:rPr>
      </w:pPr>
      <w:r w:rsidRPr="00A40D07">
        <w:rPr>
          <w:color w:val="000000"/>
          <w:sz w:val="24"/>
          <w:szCs w:val="24"/>
        </w:rPr>
        <w:t>Федеральное государственное бюджетное образовательное учреждение</w:t>
      </w:r>
    </w:p>
    <w:p w14:paraId="459FED40" w14:textId="77777777" w:rsidR="00A669E1" w:rsidRPr="00A40D07" w:rsidRDefault="00A669E1" w:rsidP="00A669E1">
      <w:pPr>
        <w:shd w:val="clear" w:color="auto" w:fill="FFFFFF"/>
        <w:jc w:val="center"/>
        <w:rPr>
          <w:color w:val="000000"/>
          <w:sz w:val="24"/>
          <w:szCs w:val="24"/>
        </w:rPr>
      </w:pPr>
      <w:r w:rsidRPr="00A40D07">
        <w:rPr>
          <w:color w:val="000000"/>
          <w:sz w:val="24"/>
          <w:szCs w:val="24"/>
        </w:rPr>
        <w:t>высшего образования</w:t>
      </w:r>
    </w:p>
    <w:p w14:paraId="235D9B8D" w14:textId="77777777" w:rsidR="00A669E1" w:rsidRPr="00A40D07" w:rsidRDefault="00A669E1" w:rsidP="00A669E1">
      <w:pPr>
        <w:shd w:val="clear" w:color="auto" w:fill="FFFFFF"/>
        <w:jc w:val="center"/>
        <w:rPr>
          <w:b/>
          <w:bCs/>
          <w:color w:val="000000"/>
          <w:sz w:val="24"/>
          <w:szCs w:val="24"/>
        </w:rPr>
      </w:pPr>
      <w:r w:rsidRPr="00A40D07">
        <w:rPr>
          <w:b/>
          <w:bCs/>
          <w:color w:val="000000"/>
          <w:sz w:val="24"/>
          <w:szCs w:val="24"/>
        </w:rPr>
        <w:t>«КУБАНСКИЙ ГОСУДАРСТВЕННЫЙ УНИВЕРСИТЕТ»</w:t>
      </w:r>
    </w:p>
    <w:p w14:paraId="592527E5" w14:textId="77777777" w:rsidR="00A669E1" w:rsidRPr="00A40D07" w:rsidRDefault="00A669E1" w:rsidP="00A669E1">
      <w:pPr>
        <w:shd w:val="clear" w:color="auto" w:fill="FFFFFF"/>
        <w:jc w:val="center"/>
        <w:rPr>
          <w:b/>
          <w:bCs/>
          <w:color w:val="000000"/>
          <w:sz w:val="24"/>
          <w:szCs w:val="24"/>
        </w:rPr>
      </w:pPr>
      <w:r w:rsidRPr="00A40D07">
        <w:rPr>
          <w:b/>
          <w:bCs/>
          <w:color w:val="000000"/>
          <w:sz w:val="24"/>
          <w:szCs w:val="24"/>
        </w:rPr>
        <w:t>(ФГБОУ ВО «</w:t>
      </w:r>
      <w:proofErr w:type="spellStart"/>
      <w:r w:rsidRPr="00A40D07">
        <w:rPr>
          <w:b/>
          <w:bCs/>
          <w:color w:val="000000"/>
          <w:sz w:val="24"/>
          <w:szCs w:val="24"/>
        </w:rPr>
        <w:t>КубГУ</w:t>
      </w:r>
      <w:proofErr w:type="spellEnd"/>
      <w:r w:rsidRPr="00A40D07">
        <w:rPr>
          <w:b/>
          <w:bCs/>
          <w:color w:val="000000"/>
          <w:sz w:val="24"/>
          <w:szCs w:val="24"/>
        </w:rPr>
        <w:t>»)</w:t>
      </w:r>
    </w:p>
    <w:p w14:paraId="01785476" w14:textId="77777777" w:rsidR="00A669E1" w:rsidRPr="002005CB" w:rsidRDefault="00A669E1" w:rsidP="00A669E1">
      <w:pPr>
        <w:shd w:val="clear" w:color="auto" w:fill="FFFFFF"/>
        <w:jc w:val="center"/>
        <w:rPr>
          <w:b/>
          <w:bCs/>
          <w:color w:val="000000"/>
          <w:sz w:val="28"/>
          <w:szCs w:val="28"/>
        </w:rPr>
      </w:pPr>
      <w:r w:rsidRPr="002005CB">
        <w:rPr>
          <w:b/>
          <w:bCs/>
          <w:color w:val="000000"/>
          <w:sz w:val="28"/>
          <w:szCs w:val="28"/>
        </w:rPr>
        <w:t>Экономический факультет</w:t>
      </w:r>
    </w:p>
    <w:p w14:paraId="2D82C114" w14:textId="01CF7887" w:rsidR="00965FED" w:rsidRDefault="00A669E1" w:rsidP="002005CB">
      <w:pPr>
        <w:shd w:val="clear" w:color="auto" w:fill="FFFFFF"/>
        <w:jc w:val="center"/>
        <w:rPr>
          <w:b/>
          <w:bCs/>
          <w:color w:val="000000"/>
          <w:sz w:val="28"/>
          <w:szCs w:val="28"/>
          <w:shd w:val="clear" w:color="auto" w:fill="FFFFFF"/>
        </w:rPr>
      </w:pPr>
      <w:r w:rsidRPr="002005CB">
        <w:rPr>
          <w:b/>
          <w:bCs/>
          <w:color w:val="000000"/>
          <w:sz w:val="28"/>
          <w:szCs w:val="28"/>
          <w:shd w:val="clear" w:color="auto" w:fill="FFFFFF"/>
        </w:rPr>
        <w:t>Кафедра экономики и управления инновационными системами</w:t>
      </w:r>
    </w:p>
    <w:p w14:paraId="0F4F7909" w14:textId="304A9557" w:rsidR="002005CB" w:rsidRDefault="002005CB" w:rsidP="002005CB">
      <w:pPr>
        <w:shd w:val="clear" w:color="auto" w:fill="FFFFFF"/>
        <w:jc w:val="center"/>
        <w:rPr>
          <w:b/>
          <w:bCs/>
          <w:color w:val="000000"/>
          <w:sz w:val="28"/>
          <w:szCs w:val="28"/>
          <w:shd w:val="clear" w:color="auto" w:fill="FFFFFF"/>
        </w:rPr>
      </w:pPr>
    </w:p>
    <w:p w14:paraId="3850062B" w14:textId="286E1B30" w:rsidR="002005CB" w:rsidRDefault="002005CB" w:rsidP="002005CB">
      <w:pPr>
        <w:shd w:val="clear" w:color="auto" w:fill="FFFFFF"/>
        <w:jc w:val="center"/>
        <w:rPr>
          <w:b/>
          <w:bCs/>
          <w:color w:val="000000"/>
          <w:sz w:val="28"/>
          <w:szCs w:val="28"/>
          <w:shd w:val="clear" w:color="auto" w:fill="FFFFFF"/>
        </w:rPr>
      </w:pPr>
    </w:p>
    <w:p w14:paraId="2315D9AE" w14:textId="6DAA492E" w:rsidR="002005CB" w:rsidRDefault="002005CB" w:rsidP="002005CB">
      <w:pPr>
        <w:shd w:val="clear" w:color="auto" w:fill="FFFFFF"/>
        <w:jc w:val="center"/>
        <w:rPr>
          <w:b/>
          <w:bCs/>
          <w:color w:val="000000"/>
          <w:sz w:val="28"/>
          <w:szCs w:val="28"/>
          <w:shd w:val="clear" w:color="auto" w:fill="FFFFFF"/>
        </w:rPr>
      </w:pPr>
    </w:p>
    <w:p w14:paraId="38C654C9" w14:textId="5F21577F" w:rsidR="002005CB" w:rsidRDefault="002005CB" w:rsidP="002005CB">
      <w:pPr>
        <w:shd w:val="clear" w:color="auto" w:fill="FFFFFF"/>
        <w:jc w:val="center"/>
        <w:rPr>
          <w:b/>
          <w:bCs/>
          <w:color w:val="000000"/>
          <w:sz w:val="28"/>
          <w:szCs w:val="28"/>
          <w:shd w:val="clear" w:color="auto" w:fill="FFFFFF"/>
        </w:rPr>
      </w:pPr>
    </w:p>
    <w:p w14:paraId="1D26830C" w14:textId="28F6A303" w:rsidR="002005CB" w:rsidRDefault="002005CB" w:rsidP="002005CB">
      <w:pPr>
        <w:shd w:val="clear" w:color="auto" w:fill="FFFFFF"/>
        <w:jc w:val="center"/>
        <w:rPr>
          <w:b/>
          <w:bCs/>
          <w:color w:val="000000"/>
          <w:sz w:val="28"/>
          <w:szCs w:val="28"/>
          <w:shd w:val="clear" w:color="auto" w:fill="FFFFFF"/>
        </w:rPr>
      </w:pPr>
    </w:p>
    <w:p w14:paraId="18D88594" w14:textId="37F2EA12" w:rsidR="002005CB" w:rsidRDefault="002005CB" w:rsidP="002005CB">
      <w:pPr>
        <w:shd w:val="clear" w:color="auto" w:fill="FFFFFF"/>
        <w:jc w:val="center"/>
        <w:rPr>
          <w:b/>
          <w:bCs/>
          <w:color w:val="000000"/>
          <w:sz w:val="28"/>
          <w:szCs w:val="28"/>
          <w:shd w:val="clear" w:color="auto" w:fill="FFFFFF"/>
        </w:rPr>
      </w:pPr>
    </w:p>
    <w:p w14:paraId="7D0A94E5" w14:textId="604E714D" w:rsidR="002005CB" w:rsidRDefault="002005CB" w:rsidP="002005CB">
      <w:pPr>
        <w:shd w:val="clear" w:color="auto" w:fill="FFFFFF"/>
        <w:jc w:val="center"/>
        <w:rPr>
          <w:b/>
          <w:bCs/>
          <w:color w:val="000000"/>
          <w:sz w:val="28"/>
          <w:szCs w:val="28"/>
          <w:shd w:val="clear" w:color="auto" w:fill="FFFFFF"/>
        </w:rPr>
      </w:pPr>
    </w:p>
    <w:p w14:paraId="1B59A54F" w14:textId="15E0F15F" w:rsidR="00BE53F7" w:rsidRDefault="00BE53F7" w:rsidP="002005CB">
      <w:pPr>
        <w:shd w:val="clear" w:color="auto" w:fill="FFFFFF"/>
        <w:jc w:val="center"/>
        <w:rPr>
          <w:b/>
          <w:bCs/>
          <w:color w:val="000000"/>
          <w:sz w:val="28"/>
          <w:szCs w:val="28"/>
          <w:shd w:val="clear" w:color="auto" w:fill="FFFFFF"/>
        </w:rPr>
      </w:pPr>
    </w:p>
    <w:p w14:paraId="7198988F" w14:textId="77777777" w:rsidR="00BE53F7" w:rsidRDefault="00BE53F7" w:rsidP="002005CB">
      <w:pPr>
        <w:shd w:val="clear" w:color="auto" w:fill="FFFFFF"/>
        <w:jc w:val="center"/>
        <w:rPr>
          <w:b/>
          <w:bCs/>
          <w:color w:val="000000"/>
          <w:sz w:val="28"/>
          <w:szCs w:val="28"/>
          <w:shd w:val="clear" w:color="auto" w:fill="FFFFFF"/>
        </w:rPr>
      </w:pPr>
    </w:p>
    <w:p w14:paraId="01A4F009" w14:textId="77777777" w:rsidR="002005CB" w:rsidRPr="002005CB" w:rsidRDefault="002005CB" w:rsidP="002005CB">
      <w:pPr>
        <w:shd w:val="clear" w:color="auto" w:fill="FFFFFF"/>
        <w:jc w:val="center"/>
        <w:rPr>
          <w:b/>
          <w:bCs/>
          <w:color w:val="000000"/>
          <w:sz w:val="24"/>
          <w:szCs w:val="24"/>
        </w:rPr>
      </w:pPr>
    </w:p>
    <w:p w14:paraId="5C031585" w14:textId="77777777" w:rsidR="00BE53F7" w:rsidRPr="00DA74B5" w:rsidRDefault="00BE53F7" w:rsidP="00BE53F7">
      <w:pPr>
        <w:tabs>
          <w:tab w:val="left" w:pos="2400"/>
          <w:tab w:val="left" w:pos="4395"/>
          <w:tab w:val="left" w:pos="6946"/>
        </w:tabs>
        <w:spacing w:after="160" w:line="360" w:lineRule="auto"/>
        <w:ind w:right="-2"/>
        <w:jc w:val="center"/>
        <w:rPr>
          <w:rFonts w:eastAsiaTheme="minorHAnsi"/>
          <w:b/>
          <w:bCs/>
          <w:sz w:val="28"/>
          <w:szCs w:val="28"/>
          <w:lang w:eastAsia="en-US" w:bidi="hi-IN"/>
        </w:rPr>
      </w:pPr>
      <w:r w:rsidRPr="00DA74B5">
        <w:rPr>
          <w:rFonts w:eastAsiaTheme="minorHAnsi"/>
          <w:b/>
          <w:bCs/>
          <w:sz w:val="28"/>
          <w:szCs w:val="28"/>
          <w:lang w:eastAsia="en-US" w:bidi="hi-IN"/>
        </w:rPr>
        <w:t>КУРСОВАЯ РАБОТА</w:t>
      </w:r>
    </w:p>
    <w:p w14:paraId="7D5D65DB" w14:textId="1073A1AF" w:rsidR="00BE53F7" w:rsidRDefault="00D0090F" w:rsidP="00BE53F7">
      <w:pPr>
        <w:jc w:val="center"/>
        <w:rPr>
          <w:b/>
          <w:sz w:val="28"/>
          <w:szCs w:val="28"/>
        </w:rPr>
      </w:pPr>
      <w:r w:rsidRPr="00D0090F">
        <w:rPr>
          <w:b/>
          <w:sz w:val="28"/>
          <w:szCs w:val="28"/>
        </w:rPr>
        <w:t xml:space="preserve">АНАЛИЗ ФИНАНСОВО-ХОЗЯЙСТВЕННОЙ ДЕЯТЕЛЬНОСТИ </w:t>
      </w:r>
      <w:r w:rsidR="00922480">
        <w:rPr>
          <w:b/>
          <w:sz w:val="28"/>
          <w:szCs w:val="28"/>
        </w:rPr>
        <w:br/>
      </w:r>
      <w:r w:rsidR="00A40070" w:rsidRPr="00A40070">
        <w:rPr>
          <w:b/>
          <w:sz w:val="28"/>
          <w:szCs w:val="28"/>
        </w:rPr>
        <w:t>АО "ЭНЕРГОСЕРВИС КУБАНИ"</w:t>
      </w:r>
    </w:p>
    <w:p w14:paraId="03197AE6" w14:textId="45582D07" w:rsidR="00BE53F7" w:rsidRDefault="00BE53F7" w:rsidP="00BE53F7">
      <w:pPr>
        <w:tabs>
          <w:tab w:val="left" w:pos="2400"/>
          <w:tab w:val="left" w:pos="4395"/>
          <w:tab w:val="left" w:pos="6946"/>
        </w:tabs>
        <w:suppressAutoHyphens/>
        <w:spacing w:after="160" w:line="360" w:lineRule="auto"/>
        <w:jc w:val="center"/>
        <w:rPr>
          <w:rFonts w:eastAsiaTheme="minorHAnsi"/>
          <w:b/>
          <w:bCs/>
          <w:sz w:val="28"/>
          <w:szCs w:val="28"/>
          <w:lang w:eastAsia="en-US" w:bidi="hi-IN"/>
        </w:rPr>
      </w:pPr>
    </w:p>
    <w:p w14:paraId="038C723F" w14:textId="62C44560" w:rsidR="00BE53F7" w:rsidRPr="00DA74B5" w:rsidRDefault="00FF4B7C" w:rsidP="00BE53F7">
      <w:pPr>
        <w:tabs>
          <w:tab w:val="left" w:pos="2400"/>
          <w:tab w:val="left" w:pos="4395"/>
          <w:tab w:val="left" w:pos="6946"/>
        </w:tabs>
        <w:spacing w:after="160" w:line="360" w:lineRule="auto"/>
        <w:ind w:right="-2"/>
        <w:jc w:val="center"/>
        <w:rPr>
          <w:rFonts w:eastAsiaTheme="minorHAnsi"/>
          <w:b/>
          <w:bCs/>
          <w:sz w:val="28"/>
          <w:szCs w:val="28"/>
          <w:lang w:eastAsia="en-US" w:bidi="hi-IN"/>
        </w:rPr>
      </w:pPr>
      <w:r>
        <w:rPr>
          <w:rFonts w:eastAsiaTheme="minorHAnsi"/>
          <w:b/>
          <w:bCs/>
          <w:noProof/>
          <w:sz w:val="28"/>
          <w:szCs w:val="28"/>
          <w:lang w:eastAsia="en-US" w:bidi="hi-IN"/>
        </w:rPr>
        <mc:AlternateContent>
          <mc:Choice Requires="wpg">
            <w:drawing>
              <wp:anchor distT="0" distB="0" distL="114300" distR="114300" simplePos="0" relativeHeight="251663360" behindDoc="0" locked="0" layoutInCell="1" allowOverlap="1" wp14:anchorId="4D5B5C5D" wp14:editId="15C9267E">
                <wp:simplePos x="0" y="0"/>
                <wp:positionH relativeFrom="column">
                  <wp:posOffset>3090013</wp:posOffset>
                </wp:positionH>
                <wp:positionV relativeFrom="paragraph">
                  <wp:posOffset>172762</wp:posOffset>
                </wp:positionV>
                <wp:extent cx="803404" cy="449581"/>
                <wp:effectExtent l="19050" t="0" r="15875" b="26670"/>
                <wp:wrapNone/>
                <wp:docPr id="23" name="Группа 23"/>
                <wp:cNvGraphicFramePr/>
                <a:graphic xmlns:a="http://schemas.openxmlformats.org/drawingml/2006/main">
                  <a:graphicData uri="http://schemas.microsoft.com/office/word/2010/wordprocessingGroup">
                    <wpg:wgp>
                      <wpg:cNvGrpSpPr/>
                      <wpg:grpSpPr>
                        <a:xfrm>
                          <a:off x="0" y="0"/>
                          <a:ext cx="803404" cy="449581"/>
                          <a:chOff x="0" y="0"/>
                          <a:chExt cx="1379989" cy="772585"/>
                        </a:xfrm>
                      </wpg:grpSpPr>
                      <wps:wsp>
                        <wps:cNvPr id="20" name="Полилиния: фигура 20"/>
                        <wps:cNvSpPr/>
                        <wps:spPr>
                          <a:xfrm>
                            <a:off x="227279" y="169138"/>
                            <a:ext cx="465794" cy="498763"/>
                          </a:xfrm>
                          <a:custGeom>
                            <a:avLst/>
                            <a:gdLst>
                              <a:gd name="connsiteX0" fmla="*/ 447981 w 465794"/>
                              <a:gd name="connsiteY0" fmla="*/ 0 h 498763"/>
                              <a:gd name="connsiteX1" fmla="*/ 418293 w 465794"/>
                              <a:gd name="connsiteY1" fmla="*/ 65314 h 498763"/>
                              <a:gd name="connsiteX2" fmla="*/ 406418 w 465794"/>
                              <a:gd name="connsiteY2" fmla="*/ 112815 h 498763"/>
                              <a:gd name="connsiteX3" fmla="*/ 400480 w 465794"/>
                              <a:gd name="connsiteY3" fmla="*/ 130628 h 498763"/>
                              <a:gd name="connsiteX4" fmla="*/ 388605 w 465794"/>
                              <a:gd name="connsiteY4" fmla="*/ 172192 h 498763"/>
                              <a:gd name="connsiteX5" fmla="*/ 376730 w 465794"/>
                              <a:gd name="connsiteY5" fmla="*/ 190005 h 498763"/>
                              <a:gd name="connsiteX6" fmla="*/ 358917 w 465794"/>
                              <a:gd name="connsiteY6" fmla="*/ 231569 h 498763"/>
                              <a:gd name="connsiteX7" fmla="*/ 341104 w 465794"/>
                              <a:gd name="connsiteY7" fmla="*/ 290945 h 498763"/>
                              <a:gd name="connsiteX8" fmla="*/ 329228 w 465794"/>
                              <a:gd name="connsiteY8" fmla="*/ 308758 h 498763"/>
                              <a:gd name="connsiteX9" fmla="*/ 317353 w 465794"/>
                              <a:gd name="connsiteY9" fmla="*/ 332509 h 498763"/>
                              <a:gd name="connsiteX10" fmla="*/ 299540 w 465794"/>
                              <a:gd name="connsiteY10" fmla="*/ 350322 h 498763"/>
                              <a:gd name="connsiteX11" fmla="*/ 287665 w 465794"/>
                              <a:gd name="connsiteY11" fmla="*/ 368135 h 498763"/>
                              <a:gd name="connsiteX12" fmla="*/ 263914 w 465794"/>
                              <a:gd name="connsiteY12" fmla="*/ 391886 h 498763"/>
                              <a:gd name="connsiteX13" fmla="*/ 252039 w 465794"/>
                              <a:gd name="connsiteY13" fmla="*/ 409698 h 498763"/>
                              <a:gd name="connsiteX14" fmla="*/ 234226 w 465794"/>
                              <a:gd name="connsiteY14" fmla="*/ 421574 h 498763"/>
                              <a:gd name="connsiteX15" fmla="*/ 222350 w 465794"/>
                              <a:gd name="connsiteY15" fmla="*/ 433449 h 498763"/>
                              <a:gd name="connsiteX16" fmla="*/ 204537 w 465794"/>
                              <a:gd name="connsiteY16" fmla="*/ 445324 h 498763"/>
                              <a:gd name="connsiteX17" fmla="*/ 192662 w 465794"/>
                              <a:gd name="connsiteY17" fmla="*/ 457200 h 498763"/>
                              <a:gd name="connsiteX18" fmla="*/ 174849 w 465794"/>
                              <a:gd name="connsiteY18" fmla="*/ 463137 h 498763"/>
                              <a:gd name="connsiteX19" fmla="*/ 133285 w 465794"/>
                              <a:gd name="connsiteY19" fmla="*/ 486888 h 498763"/>
                              <a:gd name="connsiteX20" fmla="*/ 85784 w 465794"/>
                              <a:gd name="connsiteY20" fmla="*/ 475013 h 498763"/>
                              <a:gd name="connsiteX21" fmla="*/ 73909 w 465794"/>
                              <a:gd name="connsiteY21" fmla="*/ 457200 h 498763"/>
                              <a:gd name="connsiteX22" fmla="*/ 50158 w 465794"/>
                              <a:gd name="connsiteY22" fmla="*/ 445324 h 498763"/>
                              <a:gd name="connsiteX23" fmla="*/ 2657 w 465794"/>
                              <a:gd name="connsiteY23" fmla="*/ 409698 h 498763"/>
                              <a:gd name="connsiteX24" fmla="*/ 8594 w 465794"/>
                              <a:gd name="connsiteY24" fmla="*/ 415636 h 498763"/>
                              <a:gd name="connsiteX25" fmla="*/ 14532 w 465794"/>
                              <a:gd name="connsiteY25" fmla="*/ 433449 h 498763"/>
                              <a:gd name="connsiteX26" fmla="*/ 50158 w 465794"/>
                              <a:gd name="connsiteY26" fmla="*/ 463137 h 498763"/>
                              <a:gd name="connsiteX27" fmla="*/ 67971 w 465794"/>
                              <a:gd name="connsiteY27" fmla="*/ 469075 h 498763"/>
                              <a:gd name="connsiteX28" fmla="*/ 103597 w 465794"/>
                              <a:gd name="connsiteY28" fmla="*/ 486888 h 498763"/>
                              <a:gd name="connsiteX29" fmla="*/ 151098 w 465794"/>
                              <a:gd name="connsiteY29" fmla="*/ 498763 h 498763"/>
                              <a:gd name="connsiteX30" fmla="*/ 204537 w 465794"/>
                              <a:gd name="connsiteY30" fmla="*/ 492826 h 498763"/>
                              <a:gd name="connsiteX31" fmla="*/ 234226 w 465794"/>
                              <a:gd name="connsiteY31" fmla="*/ 469075 h 498763"/>
                              <a:gd name="connsiteX32" fmla="*/ 287665 w 465794"/>
                              <a:gd name="connsiteY32" fmla="*/ 439387 h 498763"/>
                              <a:gd name="connsiteX33" fmla="*/ 317353 w 465794"/>
                              <a:gd name="connsiteY33" fmla="*/ 421574 h 498763"/>
                              <a:gd name="connsiteX34" fmla="*/ 358917 w 465794"/>
                              <a:gd name="connsiteY34" fmla="*/ 403761 h 498763"/>
                              <a:gd name="connsiteX35" fmla="*/ 376730 w 465794"/>
                              <a:gd name="connsiteY35" fmla="*/ 391886 h 498763"/>
                              <a:gd name="connsiteX36" fmla="*/ 442044 w 465794"/>
                              <a:gd name="connsiteY36" fmla="*/ 391886 h 498763"/>
                              <a:gd name="connsiteX37" fmla="*/ 459857 w 465794"/>
                              <a:gd name="connsiteY37" fmla="*/ 397823 h 498763"/>
                              <a:gd name="connsiteX38" fmla="*/ 465794 w 465794"/>
                              <a:gd name="connsiteY38" fmla="*/ 415636 h 498763"/>
                              <a:gd name="connsiteX39" fmla="*/ 447981 w 465794"/>
                              <a:gd name="connsiteY39" fmla="*/ 469075 h 498763"/>
                              <a:gd name="connsiteX40" fmla="*/ 412355 w 465794"/>
                              <a:gd name="connsiteY40" fmla="*/ 486888 h 498763"/>
                              <a:gd name="connsiteX41" fmla="*/ 311415 w 465794"/>
                              <a:gd name="connsiteY41" fmla="*/ 469075 h 498763"/>
                              <a:gd name="connsiteX42" fmla="*/ 299540 w 465794"/>
                              <a:gd name="connsiteY42" fmla="*/ 451262 h 498763"/>
                              <a:gd name="connsiteX43" fmla="*/ 323291 w 465794"/>
                              <a:gd name="connsiteY43" fmla="*/ 427511 h 4987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465794" h="498763">
                                <a:moveTo>
                                  <a:pt x="447981" y="0"/>
                                </a:moveTo>
                                <a:cubicBezTo>
                                  <a:pt x="429861" y="30199"/>
                                  <a:pt x="427164" y="29828"/>
                                  <a:pt x="418293" y="65314"/>
                                </a:cubicBezTo>
                                <a:cubicBezTo>
                                  <a:pt x="414335" y="81148"/>
                                  <a:pt x="411579" y="97332"/>
                                  <a:pt x="406418" y="112815"/>
                                </a:cubicBezTo>
                                <a:cubicBezTo>
                                  <a:pt x="404439" y="118753"/>
                                  <a:pt x="402199" y="124610"/>
                                  <a:pt x="400480" y="130628"/>
                                </a:cubicBezTo>
                                <a:cubicBezTo>
                                  <a:pt x="397941" y="139513"/>
                                  <a:pt x="393353" y="162696"/>
                                  <a:pt x="388605" y="172192"/>
                                </a:cubicBezTo>
                                <a:cubicBezTo>
                                  <a:pt x="385414" y="178575"/>
                                  <a:pt x="380688" y="184067"/>
                                  <a:pt x="376730" y="190005"/>
                                </a:cubicBezTo>
                                <a:cubicBezTo>
                                  <a:pt x="359683" y="258190"/>
                                  <a:pt x="383519" y="174164"/>
                                  <a:pt x="358917" y="231569"/>
                                </a:cubicBezTo>
                                <a:cubicBezTo>
                                  <a:pt x="348962" y="254797"/>
                                  <a:pt x="357064" y="267007"/>
                                  <a:pt x="341104" y="290945"/>
                                </a:cubicBezTo>
                                <a:cubicBezTo>
                                  <a:pt x="337145" y="296883"/>
                                  <a:pt x="332769" y="302562"/>
                                  <a:pt x="329228" y="308758"/>
                                </a:cubicBezTo>
                                <a:cubicBezTo>
                                  <a:pt x="324836" y="316443"/>
                                  <a:pt x="322498" y="325306"/>
                                  <a:pt x="317353" y="332509"/>
                                </a:cubicBezTo>
                                <a:cubicBezTo>
                                  <a:pt x="312472" y="339342"/>
                                  <a:pt x="304916" y="343871"/>
                                  <a:pt x="299540" y="350322"/>
                                </a:cubicBezTo>
                                <a:cubicBezTo>
                                  <a:pt x="294972" y="355804"/>
                                  <a:pt x="292309" y="362717"/>
                                  <a:pt x="287665" y="368135"/>
                                </a:cubicBezTo>
                                <a:cubicBezTo>
                                  <a:pt x="280379" y="376636"/>
                                  <a:pt x="270125" y="382570"/>
                                  <a:pt x="263914" y="391886"/>
                                </a:cubicBezTo>
                                <a:cubicBezTo>
                                  <a:pt x="259956" y="397823"/>
                                  <a:pt x="257085" y="404652"/>
                                  <a:pt x="252039" y="409698"/>
                                </a:cubicBezTo>
                                <a:cubicBezTo>
                                  <a:pt x="246993" y="414744"/>
                                  <a:pt x="239799" y="417116"/>
                                  <a:pt x="234226" y="421574"/>
                                </a:cubicBezTo>
                                <a:cubicBezTo>
                                  <a:pt x="229855" y="425071"/>
                                  <a:pt x="226722" y="429952"/>
                                  <a:pt x="222350" y="433449"/>
                                </a:cubicBezTo>
                                <a:cubicBezTo>
                                  <a:pt x="216778" y="437907"/>
                                  <a:pt x="210109" y="440866"/>
                                  <a:pt x="204537" y="445324"/>
                                </a:cubicBezTo>
                                <a:cubicBezTo>
                                  <a:pt x="200166" y="448821"/>
                                  <a:pt x="197462" y="454320"/>
                                  <a:pt x="192662" y="457200"/>
                                </a:cubicBezTo>
                                <a:cubicBezTo>
                                  <a:pt x="187295" y="460420"/>
                                  <a:pt x="180602" y="460672"/>
                                  <a:pt x="174849" y="463137"/>
                                </a:cubicBezTo>
                                <a:cubicBezTo>
                                  <a:pt x="153759" y="472175"/>
                                  <a:pt x="151172" y="474964"/>
                                  <a:pt x="133285" y="486888"/>
                                </a:cubicBezTo>
                                <a:cubicBezTo>
                                  <a:pt x="131810" y="486593"/>
                                  <a:pt x="91868" y="479880"/>
                                  <a:pt x="85784" y="475013"/>
                                </a:cubicBezTo>
                                <a:cubicBezTo>
                                  <a:pt x="80212" y="470555"/>
                                  <a:pt x="79391" y="461768"/>
                                  <a:pt x="73909" y="457200"/>
                                </a:cubicBezTo>
                                <a:cubicBezTo>
                                  <a:pt x="67109" y="451533"/>
                                  <a:pt x="57523" y="450234"/>
                                  <a:pt x="50158" y="445324"/>
                                </a:cubicBezTo>
                                <a:cubicBezTo>
                                  <a:pt x="33690" y="434345"/>
                                  <a:pt x="-11337" y="395702"/>
                                  <a:pt x="2657" y="409698"/>
                                </a:cubicBezTo>
                                <a:lnTo>
                                  <a:pt x="8594" y="415636"/>
                                </a:lnTo>
                                <a:cubicBezTo>
                                  <a:pt x="10573" y="421574"/>
                                  <a:pt x="11060" y="428241"/>
                                  <a:pt x="14532" y="433449"/>
                                </a:cubicBezTo>
                                <a:cubicBezTo>
                                  <a:pt x="21098" y="443299"/>
                                  <a:pt x="39204" y="457660"/>
                                  <a:pt x="50158" y="463137"/>
                                </a:cubicBezTo>
                                <a:cubicBezTo>
                                  <a:pt x="55756" y="465936"/>
                                  <a:pt x="62373" y="466276"/>
                                  <a:pt x="67971" y="469075"/>
                                </a:cubicBezTo>
                                <a:cubicBezTo>
                                  <a:pt x="100395" y="485287"/>
                                  <a:pt x="70766" y="477934"/>
                                  <a:pt x="103597" y="486888"/>
                                </a:cubicBezTo>
                                <a:cubicBezTo>
                                  <a:pt x="119343" y="491182"/>
                                  <a:pt x="151098" y="498763"/>
                                  <a:pt x="151098" y="498763"/>
                                </a:cubicBezTo>
                                <a:cubicBezTo>
                                  <a:pt x="168911" y="496784"/>
                                  <a:pt x="187150" y="497173"/>
                                  <a:pt x="204537" y="492826"/>
                                </a:cubicBezTo>
                                <a:cubicBezTo>
                                  <a:pt x="219063" y="489194"/>
                                  <a:pt x="223536" y="477092"/>
                                  <a:pt x="234226" y="469075"/>
                                </a:cubicBezTo>
                                <a:cubicBezTo>
                                  <a:pt x="266895" y="444573"/>
                                  <a:pt x="259892" y="448644"/>
                                  <a:pt x="287665" y="439387"/>
                                </a:cubicBezTo>
                                <a:cubicBezTo>
                                  <a:pt x="310860" y="416190"/>
                                  <a:pt x="286521" y="436990"/>
                                  <a:pt x="317353" y="421574"/>
                                </a:cubicBezTo>
                                <a:cubicBezTo>
                                  <a:pt x="358359" y="401071"/>
                                  <a:pt x="309485" y="416118"/>
                                  <a:pt x="358917" y="403761"/>
                                </a:cubicBezTo>
                                <a:cubicBezTo>
                                  <a:pt x="364855" y="399803"/>
                                  <a:pt x="370171" y="394697"/>
                                  <a:pt x="376730" y="391886"/>
                                </a:cubicBezTo>
                                <a:cubicBezTo>
                                  <a:pt x="402394" y="380887"/>
                                  <a:pt x="412405" y="387652"/>
                                  <a:pt x="442044" y="391886"/>
                                </a:cubicBezTo>
                                <a:cubicBezTo>
                                  <a:pt x="447982" y="393865"/>
                                  <a:pt x="455431" y="393397"/>
                                  <a:pt x="459857" y="397823"/>
                                </a:cubicBezTo>
                                <a:cubicBezTo>
                                  <a:pt x="464283" y="402249"/>
                                  <a:pt x="465794" y="409377"/>
                                  <a:pt x="465794" y="415636"/>
                                </a:cubicBezTo>
                                <a:cubicBezTo>
                                  <a:pt x="465794" y="435542"/>
                                  <a:pt x="462321" y="454736"/>
                                  <a:pt x="447981" y="469075"/>
                                </a:cubicBezTo>
                                <a:cubicBezTo>
                                  <a:pt x="436471" y="480585"/>
                                  <a:pt x="426842" y="482059"/>
                                  <a:pt x="412355" y="486888"/>
                                </a:cubicBezTo>
                                <a:cubicBezTo>
                                  <a:pt x="379306" y="484527"/>
                                  <a:pt x="337650" y="495310"/>
                                  <a:pt x="311415" y="469075"/>
                                </a:cubicBezTo>
                                <a:cubicBezTo>
                                  <a:pt x="306369" y="464029"/>
                                  <a:pt x="303498" y="457200"/>
                                  <a:pt x="299540" y="451262"/>
                                </a:cubicBezTo>
                                <a:cubicBezTo>
                                  <a:pt x="306918" y="421751"/>
                                  <a:pt x="297317" y="427511"/>
                                  <a:pt x="323291" y="427511"/>
                                </a:cubicBezTo>
                              </a:path>
                            </a:pathLst>
                          </a:custGeom>
                          <a:ln w="158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олилиния: фигура 21"/>
                        <wps:cNvSpPr/>
                        <wps:spPr>
                          <a:xfrm>
                            <a:off x="0" y="552891"/>
                            <a:ext cx="1379989" cy="219694"/>
                          </a:xfrm>
                          <a:custGeom>
                            <a:avLst/>
                            <a:gdLst>
                              <a:gd name="connsiteX0" fmla="*/ 673407 w 1379989"/>
                              <a:gd name="connsiteY0" fmla="*/ 77190 h 219694"/>
                              <a:gd name="connsiteX1" fmla="*/ 703095 w 1379989"/>
                              <a:gd name="connsiteY1" fmla="*/ 95003 h 219694"/>
                              <a:gd name="connsiteX2" fmla="*/ 762472 w 1379989"/>
                              <a:gd name="connsiteY2" fmla="*/ 77190 h 219694"/>
                              <a:gd name="connsiteX3" fmla="*/ 774347 w 1379989"/>
                              <a:gd name="connsiteY3" fmla="*/ 65314 h 219694"/>
                              <a:gd name="connsiteX4" fmla="*/ 786222 w 1379989"/>
                              <a:gd name="connsiteY4" fmla="*/ 47501 h 219694"/>
                              <a:gd name="connsiteX5" fmla="*/ 798098 w 1379989"/>
                              <a:gd name="connsiteY5" fmla="*/ 35626 h 219694"/>
                              <a:gd name="connsiteX6" fmla="*/ 827786 w 1379989"/>
                              <a:gd name="connsiteY6" fmla="*/ 0 h 219694"/>
                              <a:gd name="connsiteX7" fmla="*/ 839661 w 1379989"/>
                              <a:gd name="connsiteY7" fmla="*/ 83127 h 219694"/>
                              <a:gd name="connsiteX8" fmla="*/ 851537 w 1379989"/>
                              <a:gd name="connsiteY8" fmla="*/ 95003 h 219694"/>
                              <a:gd name="connsiteX9" fmla="*/ 869350 w 1379989"/>
                              <a:gd name="connsiteY9" fmla="*/ 100940 h 219694"/>
                              <a:gd name="connsiteX10" fmla="*/ 904976 w 1379989"/>
                              <a:gd name="connsiteY10" fmla="*/ 95003 h 219694"/>
                              <a:gd name="connsiteX11" fmla="*/ 934664 w 1379989"/>
                              <a:gd name="connsiteY11" fmla="*/ 89065 h 219694"/>
                              <a:gd name="connsiteX12" fmla="*/ 922789 w 1379989"/>
                              <a:gd name="connsiteY12" fmla="*/ 130629 h 219694"/>
                              <a:gd name="connsiteX13" fmla="*/ 893100 w 1379989"/>
                              <a:gd name="connsiteY13" fmla="*/ 136566 h 219694"/>
                              <a:gd name="connsiteX14" fmla="*/ 566529 w 1379989"/>
                              <a:gd name="connsiteY14" fmla="*/ 130629 h 219694"/>
                              <a:gd name="connsiteX15" fmla="*/ 507152 w 1379989"/>
                              <a:gd name="connsiteY15" fmla="*/ 124691 h 219694"/>
                              <a:gd name="connsiteX16" fmla="*/ 287459 w 1379989"/>
                              <a:gd name="connsiteY16" fmla="*/ 118753 h 219694"/>
                              <a:gd name="connsiteX17" fmla="*/ 133080 w 1379989"/>
                              <a:gd name="connsiteY17" fmla="*/ 124691 h 219694"/>
                              <a:gd name="connsiteX18" fmla="*/ 150893 w 1379989"/>
                              <a:gd name="connsiteY18" fmla="*/ 130629 h 219694"/>
                              <a:gd name="connsiteX19" fmla="*/ 281521 w 1379989"/>
                              <a:gd name="connsiteY19" fmla="*/ 142504 h 219694"/>
                              <a:gd name="connsiteX20" fmla="*/ 394337 w 1379989"/>
                              <a:gd name="connsiteY20" fmla="*/ 148442 h 219694"/>
                              <a:gd name="connsiteX21" fmla="*/ 994041 w 1379989"/>
                              <a:gd name="connsiteY21" fmla="*/ 154379 h 219694"/>
                              <a:gd name="connsiteX22" fmla="*/ 988103 w 1379989"/>
                              <a:gd name="connsiteY22" fmla="*/ 166255 h 219694"/>
                              <a:gd name="connsiteX23" fmla="*/ 524965 w 1379989"/>
                              <a:gd name="connsiteY23" fmla="*/ 160317 h 219694"/>
                              <a:gd name="connsiteX24" fmla="*/ 352773 w 1379989"/>
                              <a:gd name="connsiteY24" fmla="*/ 166255 h 219694"/>
                              <a:gd name="connsiteX25" fmla="*/ 323085 w 1379989"/>
                              <a:gd name="connsiteY25" fmla="*/ 172192 h 219694"/>
                              <a:gd name="connsiteX26" fmla="*/ 269646 w 1379989"/>
                              <a:gd name="connsiteY26" fmla="*/ 178130 h 219694"/>
                              <a:gd name="connsiteX27" fmla="*/ 245895 w 1379989"/>
                              <a:gd name="connsiteY27" fmla="*/ 184068 h 219694"/>
                              <a:gd name="connsiteX28" fmla="*/ 133080 w 1379989"/>
                              <a:gd name="connsiteY28" fmla="*/ 195943 h 219694"/>
                              <a:gd name="connsiteX29" fmla="*/ 85578 w 1379989"/>
                              <a:gd name="connsiteY29" fmla="*/ 201881 h 219694"/>
                              <a:gd name="connsiteX30" fmla="*/ 893100 w 1379989"/>
                              <a:gd name="connsiteY30" fmla="*/ 207818 h 219694"/>
                              <a:gd name="connsiteX31" fmla="*/ 928726 w 1379989"/>
                              <a:gd name="connsiteY31" fmla="*/ 213756 h 219694"/>
                              <a:gd name="connsiteX32" fmla="*/ 946539 w 1379989"/>
                              <a:gd name="connsiteY32" fmla="*/ 219694 h 219694"/>
                              <a:gd name="connsiteX33" fmla="*/ 774347 w 1379989"/>
                              <a:gd name="connsiteY33" fmla="*/ 213756 h 219694"/>
                              <a:gd name="connsiteX34" fmla="*/ 744659 w 1379989"/>
                              <a:gd name="connsiteY34" fmla="*/ 207818 h 219694"/>
                              <a:gd name="connsiteX35" fmla="*/ 720908 w 1379989"/>
                              <a:gd name="connsiteY35" fmla="*/ 201881 h 219694"/>
                              <a:gd name="connsiteX36" fmla="*/ 685282 w 1379989"/>
                              <a:gd name="connsiteY36" fmla="*/ 195943 h 219694"/>
                              <a:gd name="connsiteX37" fmla="*/ 596217 w 1379989"/>
                              <a:gd name="connsiteY37" fmla="*/ 184068 h 219694"/>
                              <a:gd name="connsiteX38" fmla="*/ 222144 w 1379989"/>
                              <a:gd name="connsiteY38" fmla="*/ 178130 h 219694"/>
                              <a:gd name="connsiteX39" fmla="*/ 1029667 w 1379989"/>
                              <a:gd name="connsiteY39" fmla="*/ 166255 h 219694"/>
                              <a:gd name="connsiteX40" fmla="*/ 1379989 w 1379989"/>
                              <a:gd name="connsiteY40" fmla="*/ 166255 h 2196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1379989" h="219694">
                                <a:moveTo>
                                  <a:pt x="673407" y="77190"/>
                                </a:moveTo>
                                <a:cubicBezTo>
                                  <a:pt x="683303" y="83128"/>
                                  <a:pt x="691711" y="93106"/>
                                  <a:pt x="703095" y="95003"/>
                                </a:cubicBezTo>
                                <a:cubicBezTo>
                                  <a:pt x="728182" y="99184"/>
                                  <a:pt x="745018" y="91154"/>
                                  <a:pt x="762472" y="77190"/>
                                </a:cubicBezTo>
                                <a:cubicBezTo>
                                  <a:pt x="766843" y="73693"/>
                                  <a:pt x="770850" y="69686"/>
                                  <a:pt x="774347" y="65314"/>
                                </a:cubicBezTo>
                                <a:cubicBezTo>
                                  <a:pt x="778805" y="59742"/>
                                  <a:pt x="781764" y="53073"/>
                                  <a:pt x="786222" y="47501"/>
                                </a:cubicBezTo>
                                <a:cubicBezTo>
                                  <a:pt x="789719" y="43130"/>
                                  <a:pt x="794601" y="39997"/>
                                  <a:pt x="798098" y="35626"/>
                                </a:cubicBezTo>
                                <a:cubicBezTo>
                                  <a:pt x="831171" y="-5714"/>
                                  <a:pt x="785465" y="42321"/>
                                  <a:pt x="827786" y="0"/>
                                </a:cubicBezTo>
                                <a:cubicBezTo>
                                  <a:pt x="827877" y="1002"/>
                                  <a:pt x="828648" y="64771"/>
                                  <a:pt x="839661" y="83127"/>
                                </a:cubicBezTo>
                                <a:cubicBezTo>
                                  <a:pt x="842541" y="87928"/>
                                  <a:pt x="846736" y="92123"/>
                                  <a:pt x="851537" y="95003"/>
                                </a:cubicBezTo>
                                <a:cubicBezTo>
                                  <a:pt x="856904" y="98223"/>
                                  <a:pt x="863412" y="98961"/>
                                  <a:pt x="869350" y="100940"/>
                                </a:cubicBezTo>
                                <a:cubicBezTo>
                                  <a:pt x="881225" y="98961"/>
                                  <a:pt x="893703" y="99230"/>
                                  <a:pt x="904976" y="95003"/>
                                </a:cubicBezTo>
                                <a:cubicBezTo>
                                  <a:pt x="935661" y="83496"/>
                                  <a:pt x="895458" y="75996"/>
                                  <a:pt x="934664" y="89065"/>
                                </a:cubicBezTo>
                                <a:cubicBezTo>
                                  <a:pt x="948644" y="131007"/>
                                  <a:pt x="958993" y="122584"/>
                                  <a:pt x="922789" y="130629"/>
                                </a:cubicBezTo>
                                <a:cubicBezTo>
                                  <a:pt x="912937" y="132818"/>
                                  <a:pt x="902996" y="134587"/>
                                  <a:pt x="893100" y="136566"/>
                                </a:cubicBezTo>
                                <a:lnTo>
                                  <a:pt x="566529" y="130629"/>
                                </a:lnTo>
                                <a:cubicBezTo>
                                  <a:pt x="546647" y="130017"/>
                                  <a:pt x="527025" y="125537"/>
                                  <a:pt x="507152" y="124691"/>
                                </a:cubicBezTo>
                                <a:cubicBezTo>
                                  <a:pt x="433960" y="121576"/>
                                  <a:pt x="360690" y="120732"/>
                                  <a:pt x="287459" y="118753"/>
                                </a:cubicBezTo>
                                <a:cubicBezTo>
                                  <a:pt x="235999" y="120732"/>
                                  <a:pt x="184384" y="120230"/>
                                  <a:pt x="133080" y="124691"/>
                                </a:cubicBezTo>
                                <a:cubicBezTo>
                                  <a:pt x="126845" y="125233"/>
                                  <a:pt x="144679" y="129883"/>
                                  <a:pt x="150893" y="130629"/>
                                </a:cubicBezTo>
                                <a:cubicBezTo>
                                  <a:pt x="194304" y="135838"/>
                                  <a:pt x="237859" y="140206"/>
                                  <a:pt x="281521" y="142504"/>
                                </a:cubicBezTo>
                                <a:cubicBezTo>
                                  <a:pt x="319126" y="144483"/>
                                  <a:pt x="356685" y="147814"/>
                                  <a:pt x="394337" y="148442"/>
                                </a:cubicBezTo>
                                <a:lnTo>
                                  <a:pt x="994041" y="154379"/>
                                </a:lnTo>
                                <a:cubicBezTo>
                                  <a:pt x="1002441" y="157179"/>
                                  <a:pt x="1040293" y="166255"/>
                                  <a:pt x="988103" y="166255"/>
                                </a:cubicBezTo>
                                <a:cubicBezTo>
                                  <a:pt x="833711" y="166255"/>
                                  <a:pt x="679344" y="162296"/>
                                  <a:pt x="524965" y="160317"/>
                                </a:cubicBezTo>
                                <a:cubicBezTo>
                                  <a:pt x="467568" y="162296"/>
                                  <a:pt x="410105" y="162883"/>
                                  <a:pt x="352773" y="166255"/>
                                </a:cubicBezTo>
                                <a:cubicBezTo>
                                  <a:pt x="342698" y="166848"/>
                                  <a:pt x="333076" y="170765"/>
                                  <a:pt x="323085" y="172192"/>
                                </a:cubicBezTo>
                                <a:cubicBezTo>
                                  <a:pt x="305342" y="174727"/>
                                  <a:pt x="287459" y="176151"/>
                                  <a:pt x="269646" y="178130"/>
                                </a:cubicBezTo>
                                <a:cubicBezTo>
                                  <a:pt x="261729" y="180109"/>
                                  <a:pt x="253924" y="182608"/>
                                  <a:pt x="245895" y="184068"/>
                                </a:cubicBezTo>
                                <a:cubicBezTo>
                                  <a:pt x="201585" y="192124"/>
                                  <a:pt x="182777" y="190973"/>
                                  <a:pt x="133080" y="195943"/>
                                </a:cubicBezTo>
                                <a:cubicBezTo>
                                  <a:pt x="117202" y="197531"/>
                                  <a:pt x="101412" y="199902"/>
                                  <a:pt x="85578" y="201881"/>
                                </a:cubicBezTo>
                                <a:lnTo>
                                  <a:pt x="893100" y="207818"/>
                                </a:lnTo>
                                <a:cubicBezTo>
                                  <a:pt x="905138" y="207988"/>
                                  <a:pt x="916974" y="211144"/>
                                  <a:pt x="928726" y="213756"/>
                                </a:cubicBezTo>
                                <a:cubicBezTo>
                                  <a:pt x="934836" y="215114"/>
                                  <a:pt x="952798" y="219694"/>
                                  <a:pt x="946539" y="219694"/>
                                </a:cubicBezTo>
                                <a:cubicBezTo>
                                  <a:pt x="889108" y="219694"/>
                                  <a:pt x="831744" y="215735"/>
                                  <a:pt x="774347" y="213756"/>
                                </a:cubicBezTo>
                                <a:cubicBezTo>
                                  <a:pt x="764451" y="211777"/>
                                  <a:pt x="754511" y="210007"/>
                                  <a:pt x="744659" y="207818"/>
                                </a:cubicBezTo>
                                <a:cubicBezTo>
                                  <a:pt x="736693" y="206048"/>
                                  <a:pt x="728910" y="203481"/>
                                  <a:pt x="720908" y="201881"/>
                                </a:cubicBezTo>
                                <a:cubicBezTo>
                                  <a:pt x="709103" y="199520"/>
                                  <a:pt x="697127" y="198097"/>
                                  <a:pt x="685282" y="195943"/>
                                </a:cubicBezTo>
                                <a:cubicBezTo>
                                  <a:pt x="646853" y="188955"/>
                                  <a:pt x="644422" y="185389"/>
                                  <a:pt x="596217" y="184068"/>
                                </a:cubicBezTo>
                                <a:cubicBezTo>
                                  <a:pt x="471557" y="180653"/>
                                  <a:pt x="346835" y="180109"/>
                                  <a:pt x="222144" y="178130"/>
                                </a:cubicBezTo>
                                <a:cubicBezTo>
                                  <a:pt x="-231313" y="159235"/>
                                  <a:pt x="-4226" y="170975"/>
                                  <a:pt x="1029667" y="166255"/>
                                </a:cubicBezTo>
                                <a:lnTo>
                                  <a:pt x="1379989" y="166255"/>
                                </a:lnTo>
                              </a:path>
                            </a:pathLst>
                          </a:custGeom>
                          <a:ln w="158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олилиния: фигура 22"/>
                        <wps:cNvSpPr/>
                        <wps:spPr>
                          <a:xfrm>
                            <a:off x="211422" y="0"/>
                            <a:ext cx="1008000" cy="350322"/>
                          </a:xfrm>
                          <a:custGeom>
                            <a:avLst/>
                            <a:gdLst>
                              <a:gd name="connsiteX0" fmla="*/ 1009540 w 1009540"/>
                              <a:gd name="connsiteY0" fmla="*/ 0 h 350322"/>
                              <a:gd name="connsiteX1" fmla="*/ 902662 w 1009540"/>
                              <a:gd name="connsiteY1" fmla="*/ 11875 h 350322"/>
                              <a:gd name="connsiteX2" fmla="*/ 861099 w 1009540"/>
                              <a:gd name="connsiteY2" fmla="*/ 29688 h 350322"/>
                              <a:gd name="connsiteX3" fmla="*/ 831411 w 1009540"/>
                              <a:gd name="connsiteY3" fmla="*/ 41563 h 350322"/>
                              <a:gd name="connsiteX4" fmla="*/ 819535 w 1009540"/>
                              <a:gd name="connsiteY4" fmla="*/ 53439 h 350322"/>
                              <a:gd name="connsiteX5" fmla="*/ 795785 w 1009540"/>
                              <a:gd name="connsiteY5" fmla="*/ 59376 h 350322"/>
                              <a:gd name="connsiteX6" fmla="*/ 777972 w 1009540"/>
                              <a:gd name="connsiteY6" fmla="*/ 65314 h 350322"/>
                              <a:gd name="connsiteX7" fmla="*/ 754221 w 1009540"/>
                              <a:gd name="connsiteY7" fmla="*/ 77189 h 350322"/>
                              <a:gd name="connsiteX8" fmla="*/ 694844 w 1009540"/>
                              <a:gd name="connsiteY8" fmla="*/ 89065 h 350322"/>
                              <a:gd name="connsiteX9" fmla="*/ 641405 w 1009540"/>
                              <a:gd name="connsiteY9" fmla="*/ 100940 h 350322"/>
                              <a:gd name="connsiteX10" fmla="*/ 599842 w 1009540"/>
                              <a:gd name="connsiteY10" fmla="*/ 112815 h 350322"/>
                              <a:gd name="connsiteX11" fmla="*/ 587966 w 1009540"/>
                              <a:gd name="connsiteY11" fmla="*/ 124690 h 350322"/>
                              <a:gd name="connsiteX12" fmla="*/ 510777 w 1009540"/>
                              <a:gd name="connsiteY12" fmla="*/ 136566 h 350322"/>
                              <a:gd name="connsiteX13" fmla="*/ 392024 w 1009540"/>
                              <a:gd name="connsiteY13" fmla="*/ 148441 h 350322"/>
                              <a:gd name="connsiteX14" fmla="*/ 308896 w 1009540"/>
                              <a:gd name="connsiteY14" fmla="*/ 172192 h 350322"/>
                              <a:gd name="connsiteX15" fmla="*/ 261395 w 1009540"/>
                              <a:gd name="connsiteY15" fmla="*/ 184067 h 350322"/>
                              <a:gd name="connsiteX16" fmla="*/ 225769 w 1009540"/>
                              <a:gd name="connsiteY16" fmla="*/ 195942 h 350322"/>
                              <a:gd name="connsiteX17" fmla="*/ 196081 w 1009540"/>
                              <a:gd name="connsiteY17" fmla="*/ 201880 h 350322"/>
                              <a:gd name="connsiteX18" fmla="*/ 178268 w 1009540"/>
                              <a:gd name="connsiteY18" fmla="*/ 207818 h 350322"/>
                              <a:gd name="connsiteX19" fmla="*/ 154517 w 1009540"/>
                              <a:gd name="connsiteY19" fmla="*/ 213755 h 350322"/>
                              <a:gd name="connsiteX20" fmla="*/ 107016 w 1009540"/>
                              <a:gd name="connsiteY20" fmla="*/ 231568 h 350322"/>
                              <a:gd name="connsiteX21" fmla="*/ 65452 w 1009540"/>
                              <a:gd name="connsiteY21" fmla="*/ 243444 h 350322"/>
                              <a:gd name="connsiteX22" fmla="*/ 47639 w 1009540"/>
                              <a:gd name="connsiteY22" fmla="*/ 255319 h 350322"/>
                              <a:gd name="connsiteX23" fmla="*/ 6075 w 1009540"/>
                              <a:gd name="connsiteY23" fmla="*/ 285007 h 350322"/>
                              <a:gd name="connsiteX24" fmla="*/ 138 w 1009540"/>
                              <a:gd name="connsiteY24" fmla="*/ 302820 h 350322"/>
                              <a:gd name="connsiteX25" fmla="*/ 29826 w 1009540"/>
                              <a:gd name="connsiteY25" fmla="*/ 326571 h 350322"/>
                              <a:gd name="connsiteX26" fmla="*/ 47639 w 1009540"/>
                              <a:gd name="connsiteY26" fmla="*/ 338446 h 350322"/>
                              <a:gd name="connsiteX27" fmla="*/ 107016 w 1009540"/>
                              <a:gd name="connsiteY27" fmla="*/ 350322 h 350322"/>
                              <a:gd name="connsiteX28" fmla="*/ 320772 w 1009540"/>
                              <a:gd name="connsiteY28" fmla="*/ 332509 h 350322"/>
                              <a:gd name="connsiteX29" fmla="*/ 386086 w 1009540"/>
                              <a:gd name="connsiteY29" fmla="*/ 314696 h 350322"/>
                              <a:gd name="connsiteX30" fmla="*/ 457338 w 1009540"/>
                              <a:gd name="connsiteY30" fmla="*/ 290945 h 350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009540" h="350322">
                                <a:moveTo>
                                  <a:pt x="1009540" y="0"/>
                                </a:moveTo>
                                <a:cubicBezTo>
                                  <a:pt x="973914" y="3958"/>
                                  <a:pt x="938147" y="6806"/>
                                  <a:pt x="902662" y="11875"/>
                                </a:cubicBezTo>
                                <a:cubicBezTo>
                                  <a:pt x="889184" y="13800"/>
                                  <a:pt x="872442" y="24647"/>
                                  <a:pt x="861099" y="29688"/>
                                </a:cubicBezTo>
                                <a:cubicBezTo>
                                  <a:pt x="851359" y="34017"/>
                                  <a:pt x="841307" y="37605"/>
                                  <a:pt x="831411" y="41563"/>
                                </a:cubicBezTo>
                                <a:cubicBezTo>
                                  <a:pt x="827452" y="45522"/>
                                  <a:pt x="824542" y="50935"/>
                                  <a:pt x="819535" y="53439"/>
                                </a:cubicBezTo>
                                <a:cubicBezTo>
                                  <a:pt x="812236" y="57088"/>
                                  <a:pt x="803631" y="57134"/>
                                  <a:pt x="795785" y="59376"/>
                                </a:cubicBezTo>
                                <a:cubicBezTo>
                                  <a:pt x="789767" y="61095"/>
                                  <a:pt x="783725" y="62849"/>
                                  <a:pt x="777972" y="65314"/>
                                </a:cubicBezTo>
                                <a:cubicBezTo>
                                  <a:pt x="769836" y="68801"/>
                                  <a:pt x="762732" y="74757"/>
                                  <a:pt x="754221" y="77189"/>
                                </a:cubicBezTo>
                                <a:cubicBezTo>
                                  <a:pt x="734813" y="82734"/>
                                  <a:pt x="713993" y="82683"/>
                                  <a:pt x="694844" y="89065"/>
                                </a:cubicBezTo>
                                <a:cubicBezTo>
                                  <a:pt x="660174" y="100620"/>
                                  <a:pt x="693660" y="90488"/>
                                  <a:pt x="641405" y="100940"/>
                                </a:cubicBezTo>
                                <a:cubicBezTo>
                                  <a:pt x="622772" y="104667"/>
                                  <a:pt x="616815" y="107158"/>
                                  <a:pt x="599842" y="112815"/>
                                </a:cubicBezTo>
                                <a:cubicBezTo>
                                  <a:pt x="595883" y="116773"/>
                                  <a:pt x="592973" y="122186"/>
                                  <a:pt x="587966" y="124690"/>
                                </a:cubicBezTo>
                                <a:cubicBezTo>
                                  <a:pt x="573334" y="132006"/>
                                  <a:pt x="514112" y="136248"/>
                                  <a:pt x="510777" y="136566"/>
                                </a:cubicBezTo>
                                <a:cubicBezTo>
                                  <a:pt x="388754" y="148187"/>
                                  <a:pt x="486520" y="136628"/>
                                  <a:pt x="392024" y="148441"/>
                                </a:cubicBezTo>
                                <a:cubicBezTo>
                                  <a:pt x="340920" y="165475"/>
                                  <a:pt x="368534" y="157282"/>
                                  <a:pt x="308896" y="172192"/>
                                </a:cubicBezTo>
                                <a:cubicBezTo>
                                  <a:pt x="308883" y="172195"/>
                                  <a:pt x="261407" y="184063"/>
                                  <a:pt x="261395" y="184067"/>
                                </a:cubicBezTo>
                                <a:cubicBezTo>
                                  <a:pt x="249520" y="188025"/>
                                  <a:pt x="238044" y="193487"/>
                                  <a:pt x="225769" y="195942"/>
                                </a:cubicBezTo>
                                <a:cubicBezTo>
                                  <a:pt x="215873" y="197921"/>
                                  <a:pt x="205872" y="199432"/>
                                  <a:pt x="196081" y="201880"/>
                                </a:cubicBezTo>
                                <a:cubicBezTo>
                                  <a:pt x="190009" y="203398"/>
                                  <a:pt x="184286" y="206099"/>
                                  <a:pt x="178268" y="207818"/>
                                </a:cubicBezTo>
                                <a:cubicBezTo>
                                  <a:pt x="170421" y="210060"/>
                                  <a:pt x="162364" y="211513"/>
                                  <a:pt x="154517" y="213755"/>
                                </a:cubicBezTo>
                                <a:cubicBezTo>
                                  <a:pt x="125352" y="222087"/>
                                  <a:pt x="144627" y="219031"/>
                                  <a:pt x="107016" y="231568"/>
                                </a:cubicBezTo>
                                <a:cubicBezTo>
                                  <a:pt x="95599" y="235374"/>
                                  <a:pt x="76890" y="237725"/>
                                  <a:pt x="65452" y="243444"/>
                                </a:cubicBezTo>
                                <a:cubicBezTo>
                                  <a:pt x="59069" y="246635"/>
                                  <a:pt x="53446" y="251171"/>
                                  <a:pt x="47639" y="255319"/>
                                </a:cubicBezTo>
                                <a:cubicBezTo>
                                  <a:pt x="-3916" y="292143"/>
                                  <a:pt x="48055" y="257021"/>
                                  <a:pt x="6075" y="285007"/>
                                </a:cubicBezTo>
                                <a:cubicBezTo>
                                  <a:pt x="4096" y="290945"/>
                                  <a:pt x="-891" y="296646"/>
                                  <a:pt x="138" y="302820"/>
                                </a:cubicBezTo>
                                <a:cubicBezTo>
                                  <a:pt x="3778" y="324658"/>
                                  <a:pt x="15511" y="319413"/>
                                  <a:pt x="29826" y="326571"/>
                                </a:cubicBezTo>
                                <a:cubicBezTo>
                                  <a:pt x="36209" y="329762"/>
                                  <a:pt x="40818" y="336347"/>
                                  <a:pt x="47639" y="338446"/>
                                </a:cubicBezTo>
                                <a:cubicBezTo>
                                  <a:pt x="66931" y="344382"/>
                                  <a:pt x="107016" y="350322"/>
                                  <a:pt x="107016" y="350322"/>
                                </a:cubicBezTo>
                                <a:cubicBezTo>
                                  <a:pt x="178268" y="344384"/>
                                  <a:pt x="249849" y="341563"/>
                                  <a:pt x="320772" y="332509"/>
                                </a:cubicBezTo>
                                <a:cubicBezTo>
                                  <a:pt x="343157" y="329651"/>
                                  <a:pt x="364497" y="321267"/>
                                  <a:pt x="386086" y="314696"/>
                                </a:cubicBezTo>
                                <a:cubicBezTo>
                                  <a:pt x="410037" y="307407"/>
                                  <a:pt x="457338" y="290945"/>
                                  <a:pt x="457338" y="290945"/>
                                </a:cubicBezTo>
                              </a:path>
                            </a:pathLst>
                          </a:custGeom>
                          <a:ln w="158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D268E5" id="Группа 23" o:spid="_x0000_s1026" style="position:absolute;margin-left:243.3pt;margin-top:13.6pt;width:63.25pt;height:35.4pt;z-index:251663360;mso-width-relative:margin;mso-height-relative:margin" coordsize="13799,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">
                <v:shape id="Полилиния: фигура 20" o:spid="_x0000_s1027" style="position:absolute;left:2272;top:1691;width:4658;height:4988;visibility:visible;mso-wrap-style:square;v-text-anchor:middle" coordsize="465794,49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" path="m447981,c429861,30199,427164,29828,418293,65314v-3958,15834,-6714,32018,-11875,47501c404439,118753,402199,124610,400480,130628v-2539,8885,-7127,32068,-11875,41564c385414,178575,380688,184067,376730,190005v-17047,68185,6789,-15841,-17813,41564c348962,254797,357064,267007,341104,290945v-3959,5938,-8335,11617,-11876,17813c324836,316443,322498,325306,317353,332509v-4881,6833,-12437,11362,-17813,17813c294972,355804,292309,362717,287665,368135v-7286,8501,-17540,14435,-23751,23751c259956,397823,257085,404652,252039,409698v-5046,5046,-12240,7418,-17813,11876c229855,425071,226722,429952,222350,433449v-5572,4458,-12241,7417,-17813,11875c200166,448821,197462,454320,192662,457200v-5367,3220,-12060,3472,-17813,5937c153759,472175,151172,474964,133285,486888v-1475,-295,-41417,-7008,-47501,-11875c80212,470555,79391,461768,73909,457200,67109,451533,57523,450234,50158,445324,33690,434345,-11337,395702,2657,409698r5937,5938c10573,421574,11060,428241,14532,433449v6566,9850,24672,24211,35626,29688c55756,465936,62373,466276,67971,469075v32424,16212,2795,8859,35626,17813c119343,491182,151098,498763,151098,498763v17813,-1979,36052,-1590,53439,-5937c219063,489194,223536,477092,234226,469075v32669,-24502,25666,-20431,53439,-29688c310860,416190,286521,436990,317353,421574v41006,-20503,-7868,-5456,41564,-17813c364855,399803,370171,394697,376730,391886v25664,-10999,35675,-4234,65314,c447982,393865,455431,393397,459857,397823v4426,4426,5937,11554,5937,17813c465794,435542,462321,454736,447981,469075v-11510,11510,-21139,12984,-35626,17813c379306,484527,337650,495310,311415,469075v-5046,-5046,-7917,-11875,-11875,-17813c306918,421751,297317,427511,323291,427511e" filled="f" strokecolor="black [3200]" strokeweight="1.25pt">
                  <v:stroke joinstyle="miter"/>
                  <v:path arrowok="t" o:connecttype="custom" o:connectlocs="447981,0;418293,65314;406418,112815;400480,130628;388605,172192;376730,190005;358917,231569;341104,290945;329228,308758;317353,332509;299540,350322;287665,368135;263914,391886;252039,409698;234226,421574;222350,433449;204537,445324;192662,457200;174849,463137;133285,486888;85784,475013;73909,457200;50158,445324;2657,409698;8594,415636;14532,433449;50158,463137;67971,469075;103597,486888;151098,498763;204537,492826;234226,469075;287665,439387;317353,421574;358917,403761;376730,391886;442044,391886;459857,397823;465794,415636;447981,469075;412355,486888;311415,469075;299540,451262;323291,427511" o:connectangles="0,0,0,0,0,0,0,0,0,0,0,0,0,0,0,0,0,0,0,0,0,0,0,0,0,0,0,0,0,0,0,0,0,0,0,0,0,0,0,0,0,0,0,0"/>
                </v:shape>
                <v:shape id="Полилиния: фигура 21" o:spid="_x0000_s1028" style="position:absolute;top:5528;width:13799;height:2197;visibility:visible;mso-wrap-style:square;v-text-anchor:middle" coordsize="1379989,219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" path="m673407,77190v9896,5938,18304,15916,29688,17813c728182,99184,745018,91154,762472,77190v4371,-3497,8378,-7504,11875,-11876c778805,59742,781764,53073,786222,47501v3497,-4371,8379,-7504,11876,-11875c831171,-5714,785465,42321,827786,v91,1002,862,64771,11875,83127c842541,87928,846736,92123,851537,95003v5367,3220,11875,3958,17813,5937c881225,98961,893703,99230,904976,95003v30685,-11507,-9518,-19007,29688,-5938c948644,131007,958993,122584,922789,130629v-9852,2189,-19793,3958,-29689,5937l566529,130629v-19882,-612,-39504,-5092,-59377,-5938c433960,121576,360690,120732,287459,118753v-51460,1979,-103075,1477,-154379,5938c126845,125233,144679,129883,150893,130629v43411,5209,86966,9577,130628,11875c319126,144483,356685,147814,394337,148442r599704,5937c1002441,157179,1040293,166255,988103,166255v-154392,,-308759,-3959,-463138,-5938c467568,162296,410105,162883,352773,166255v-10075,593,-19697,4510,-29688,5937c305342,174727,287459,176151,269646,178130v-7917,1979,-15722,4478,-23751,5938c201585,192124,182777,190973,133080,195943v-15878,1588,-31668,3959,-47502,5938l893100,207818v12038,170,23874,3326,35626,5938c934836,215114,952798,219694,946539,219694v-57431,,-114795,-3959,-172192,-5938c764451,211777,754511,210007,744659,207818v-7966,-1770,-15749,-4337,-23751,-5937c709103,199520,697127,198097,685282,195943v-38429,-6988,-40860,-10554,-89065,-11875c471557,180653,346835,180109,222144,178130,-231313,159235,-4226,170975,1029667,166255r350322,e" filled="f" strokecolor="black [3200]" strokeweight="1.25pt">
                  <v:stroke joinstyle="miter"/>
                  <v:path arrowok="t" o:connecttype="custom" o:connectlocs="673407,77190;703095,95003;762472,77190;774347,65314;786222,47501;798098,35626;827786,0;839661,83127;851537,95003;869350,100940;904976,95003;934664,89065;922789,130629;893100,136566;566529,130629;507152,124691;287459,118753;133080,124691;150893,130629;281521,142504;394337,148442;994041,154379;988103,166255;524965,160317;352773,166255;323085,172192;269646,178130;245895,184068;133080,195943;85578,201881;893100,207818;928726,213756;946539,219694;774347,213756;744659,207818;720908,201881;685282,195943;596217,184068;222144,178130;1029667,166255;1379989,166255" o:connectangles="0,0,0,0,0,0,0,0,0,0,0,0,0,0,0,0,0,0,0,0,0,0,0,0,0,0,0,0,0,0,0,0,0,0,0,0,0,0,0,0,0"/>
                </v:shape>
                <v:shape id="Полилиния: фигура 22" o:spid="_x0000_s1029" style="position:absolute;left:2114;width:10080;height:3503;visibility:visible;mso-wrap-style:square;v-text-anchor:middle" coordsize="1009540,35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" path="m1009540,c973914,3958,938147,6806,902662,11875v-13478,1925,-30220,12772,-41563,17813c851359,34017,841307,37605,831411,41563v-3959,3959,-6869,9372,-11876,11876c812236,57088,803631,57134,795785,59376v-6018,1719,-12060,3473,-17813,5938c769836,68801,762732,74757,754221,77189v-19408,5545,-40228,5494,-59377,11876c660174,100620,693660,90488,641405,100940v-18633,3727,-24590,6218,-41563,11875c595883,116773,592973,122186,587966,124690v-14632,7316,-73854,11558,-77189,11876c388754,148187,486520,136628,392024,148441v-51104,17034,-23490,8841,-83128,23751c308883,172195,261407,184063,261395,184067v-11875,3958,-23351,9420,-35626,11875c215873,197921,205872,199432,196081,201880v-6072,1518,-11795,4219,-17813,5938c170421,210060,162364,211513,154517,213755v-29165,8332,-9890,5276,-47501,17813c95599,235374,76890,237725,65452,243444v-6383,3191,-12006,7727,-17813,11875c-3916,292143,48055,257021,6075,285007,4096,290945,-891,296646,138,302820v3640,21838,15373,16593,29688,23751c36209,329762,40818,336347,47639,338446v19292,5936,59377,11876,59377,11876c178268,344384,249849,341563,320772,332509v22385,-2858,43725,-11242,65314,-17813c410037,307407,457338,290945,457338,290945e" filled="f" strokecolor="black [3200]" strokeweight="1.25pt">
                  <v:stroke joinstyle="miter"/>
                  <v:path arrowok="t" o:connecttype="custom" o:connectlocs="1008000,0;901285,11875;859785,29688;830143,41563;818285,53439;794571,59376;776785,65314;753070,77189;693784,89065;640427,100940;598927,112815;587069,124690;509998,136566;391426,148441;308425,172192;260996,184067;225425,195942;195782,201880;177996,207818;154281,213755;106853,231568;65352,243444;47566,255319;6066,285007;138,302820;29781,326571;47566,338446;106853,350322;320283,332509;385497,314696;456640,290945" o:connectangles="0,0,0,0,0,0,0,0,0,0,0,0,0,0,0,0,0,0,0,0,0,0,0,0,0,0,0,0,0,0,0"/>
                </v:shape>
              </v:group>
            </w:pict>
          </mc:Fallback>
        </mc:AlternateContent>
      </w:r>
    </w:p>
    <w:p w14:paraId="3E078034" w14:textId="68787025" w:rsidR="00BE53F7" w:rsidRPr="00B21149" w:rsidRDefault="00BE53F7" w:rsidP="00BE53F7">
      <w:pPr>
        <w:jc w:val="both"/>
        <w:rPr>
          <w:color w:val="000000"/>
          <w:sz w:val="28"/>
          <w:szCs w:val="28"/>
        </w:rPr>
      </w:pPr>
      <w:r w:rsidRPr="00B21149">
        <w:rPr>
          <w:color w:val="000000"/>
          <w:sz w:val="28"/>
          <w:szCs w:val="28"/>
        </w:rPr>
        <w:t>Работу выполнил</w:t>
      </w:r>
      <w:r>
        <w:rPr>
          <w:color w:val="000000"/>
          <w:sz w:val="28"/>
          <w:szCs w:val="28"/>
        </w:rPr>
        <w:t xml:space="preserve"> _</w:t>
      </w:r>
      <w:r w:rsidRPr="00B21149">
        <w:rPr>
          <w:color w:val="000000"/>
          <w:sz w:val="28"/>
          <w:szCs w:val="28"/>
        </w:rPr>
        <w:t>_________________________</w:t>
      </w:r>
      <w:r>
        <w:rPr>
          <w:color w:val="000000"/>
          <w:sz w:val="28"/>
          <w:szCs w:val="28"/>
        </w:rPr>
        <w:t>_________</w:t>
      </w:r>
      <w:r w:rsidR="004F23EE">
        <w:rPr>
          <w:color w:val="000000"/>
          <w:sz w:val="28"/>
          <w:szCs w:val="28"/>
        </w:rPr>
        <w:t>И.</w:t>
      </w:r>
      <w:r w:rsidR="0079615E">
        <w:rPr>
          <w:color w:val="000000"/>
          <w:sz w:val="28"/>
          <w:szCs w:val="28"/>
        </w:rPr>
        <w:t xml:space="preserve"> </w:t>
      </w:r>
      <w:r w:rsidR="004F23EE">
        <w:rPr>
          <w:color w:val="000000"/>
          <w:sz w:val="28"/>
          <w:szCs w:val="28"/>
        </w:rPr>
        <w:t>С. Головачев</w:t>
      </w:r>
      <w:r>
        <w:rPr>
          <w:color w:val="000000"/>
          <w:sz w:val="28"/>
          <w:szCs w:val="28"/>
        </w:rPr>
        <w:t xml:space="preserve"> </w:t>
      </w:r>
    </w:p>
    <w:p w14:paraId="40CE26E5" w14:textId="77777777" w:rsidR="00BE53F7" w:rsidRPr="00AC712E" w:rsidRDefault="00BE53F7" w:rsidP="00BE53F7">
      <w:pPr>
        <w:jc w:val="both"/>
        <w:rPr>
          <w:color w:val="000000"/>
          <w:sz w:val="24"/>
          <w:szCs w:val="24"/>
        </w:rPr>
      </w:pPr>
      <w:r>
        <w:rPr>
          <w:color w:val="000000"/>
        </w:rPr>
        <w:t xml:space="preserve">                                                                                    </w:t>
      </w:r>
      <w:r>
        <w:rPr>
          <w:color w:val="000000"/>
          <w:sz w:val="24"/>
          <w:szCs w:val="24"/>
        </w:rPr>
        <w:t>(подпись</w:t>
      </w:r>
      <w:r w:rsidRPr="00AC712E">
        <w:rPr>
          <w:color w:val="000000"/>
          <w:sz w:val="24"/>
          <w:szCs w:val="24"/>
        </w:rPr>
        <w:t xml:space="preserve">)           </w:t>
      </w:r>
    </w:p>
    <w:p w14:paraId="3FB6EBD8" w14:textId="12CBAD00" w:rsidR="00BE53F7" w:rsidRPr="004E7FDB" w:rsidRDefault="00BE53F7" w:rsidP="004E7FDB">
      <w:pPr>
        <w:tabs>
          <w:tab w:val="left" w:pos="9354"/>
        </w:tabs>
        <w:spacing w:line="360" w:lineRule="auto"/>
        <w:jc w:val="both"/>
        <w:rPr>
          <w:color w:val="000000"/>
          <w:sz w:val="28"/>
          <w:szCs w:val="28"/>
          <w:u w:val="single"/>
        </w:rPr>
      </w:pPr>
      <w:r>
        <w:rPr>
          <w:color w:val="000000"/>
          <w:sz w:val="28"/>
          <w:szCs w:val="28"/>
        </w:rPr>
        <w:t xml:space="preserve">Направление </w:t>
      </w:r>
      <w:r w:rsidRPr="004E7FDB">
        <w:rPr>
          <w:color w:val="000000"/>
          <w:sz w:val="28"/>
          <w:szCs w:val="28"/>
        </w:rPr>
        <w:t>подготовки</w:t>
      </w:r>
      <w:r w:rsidRPr="004E7FDB">
        <w:rPr>
          <w:color w:val="000000"/>
          <w:sz w:val="28"/>
          <w:szCs w:val="28"/>
          <w:u w:val="single"/>
        </w:rPr>
        <w:t xml:space="preserve">         </w:t>
      </w:r>
      <w:r w:rsidR="002121DA" w:rsidRPr="004E7FDB">
        <w:rPr>
          <w:color w:val="000000"/>
          <w:sz w:val="28"/>
          <w:szCs w:val="28"/>
          <w:u w:val="single"/>
        </w:rPr>
        <w:t xml:space="preserve">   </w:t>
      </w:r>
      <w:r w:rsidR="00B05AC7">
        <w:rPr>
          <w:color w:val="000000"/>
          <w:sz w:val="28"/>
          <w:szCs w:val="28"/>
          <w:u w:val="single"/>
        </w:rPr>
        <w:t xml:space="preserve">       </w:t>
      </w:r>
      <w:r w:rsidR="002121DA" w:rsidRPr="004E7FDB">
        <w:rPr>
          <w:color w:val="000000"/>
          <w:sz w:val="28"/>
          <w:szCs w:val="28"/>
          <w:u w:val="single"/>
        </w:rPr>
        <w:t>27.03.05 Инноватика</w:t>
      </w:r>
      <w:r w:rsidR="004E7FDB" w:rsidRPr="004E7FDB">
        <w:rPr>
          <w:color w:val="000000"/>
          <w:sz w:val="28"/>
          <w:szCs w:val="28"/>
          <w:u w:val="single"/>
        </w:rPr>
        <w:t xml:space="preserve">           </w:t>
      </w:r>
      <w:r w:rsidR="00B05AC7">
        <w:rPr>
          <w:color w:val="000000"/>
          <w:sz w:val="28"/>
          <w:szCs w:val="28"/>
          <w:u w:val="single"/>
        </w:rPr>
        <w:t xml:space="preserve">         </w:t>
      </w:r>
      <w:r w:rsidR="004E7FDB">
        <w:rPr>
          <w:color w:val="000000"/>
          <w:sz w:val="28"/>
          <w:szCs w:val="28"/>
        </w:rPr>
        <w:t>курс</w:t>
      </w:r>
      <w:r w:rsidR="004E7FDB">
        <w:rPr>
          <w:color w:val="000000"/>
          <w:sz w:val="28"/>
          <w:szCs w:val="28"/>
          <w:u w:val="single"/>
        </w:rPr>
        <w:t xml:space="preserve">        </w:t>
      </w:r>
      <w:r w:rsidR="00B05AC7">
        <w:rPr>
          <w:color w:val="000000"/>
          <w:sz w:val="28"/>
          <w:szCs w:val="28"/>
          <w:u w:val="single"/>
        </w:rPr>
        <w:t xml:space="preserve"> </w:t>
      </w:r>
      <w:r w:rsidR="004E7FDB">
        <w:rPr>
          <w:color w:val="000000"/>
          <w:sz w:val="28"/>
          <w:szCs w:val="28"/>
          <w:u w:val="single"/>
        </w:rPr>
        <w:t xml:space="preserve">  2</w:t>
      </w:r>
    </w:p>
    <w:p w14:paraId="67829056" w14:textId="77777777" w:rsidR="00BE53F7" w:rsidRPr="00037092" w:rsidRDefault="00BE53F7" w:rsidP="00BE53F7">
      <w:pPr>
        <w:suppressAutoHyphens/>
        <w:spacing w:line="360" w:lineRule="auto"/>
        <w:ind w:left="3260" w:hanging="3260"/>
        <w:jc w:val="both"/>
        <w:rPr>
          <w:color w:val="000000"/>
          <w:sz w:val="28"/>
          <w:szCs w:val="28"/>
          <w:u w:val="single"/>
        </w:rPr>
      </w:pPr>
      <w:r w:rsidRPr="00BE2DD8">
        <w:rPr>
          <w:noProof/>
          <w:color w:val="000000"/>
          <w:sz w:val="28"/>
          <w:szCs w:val="28"/>
        </w:rPr>
        <mc:AlternateContent>
          <mc:Choice Requires="wps">
            <w:drawing>
              <wp:anchor distT="0" distB="0" distL="114300" distR="114300" simplePos="0" relativeHeight="251659264" behindDoc="0" locked="0" layoutInCell="1" allowOverlap="1" wp14:anchorId="6DBAD685" wp14:editId="216493BB">
                <wp:simplePos x="0" y="0"/>
                <wp:positionH relativeFrom="column">
                  <wp:posOffset>2091690</wp:posOffset>
                </wp:positionH>
                <wp:positionV relativeFrom="paragraph">
                  <wp:posOffset>181610</wp:posOffset>
                </wp:positionV>
                <wp:extent cx="3771900" cy="0"/>
                <wp:effectExtent l="5715" t="10160" r="13335" b="88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65839A" id="_x0000_t32" coordsize="21600,21600" o:spt="32" o:oned="t" path="m,l21600,21600e" filled="f">
                <v:path arrowok="t" fillok="f" o:connecttype="none"/>
                <o:lock v:ext="edit" shapetype="t"/>
              </v:shapetype>
              <v:shape id="Прямая со стрелкой 4" o:spid="_x0000_s1026" type="#_x0000_t32" style="position:absolute;margin-left:164.7pt;margin-top:14.3pt;width:29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"/>
            </w:pict>
          </mc:Fallback>
        </mc:AlternateContent>
      </w:r>
      <w:r w:rsidRPr="00BE2DD8">
        <w:rPr>
          <w:color w:val="000000"/>
          <w:sz w:val="28"/>
          <w:szCs w:val="28"/>
        </w:rPr>
        <w:t>Направленность (профиль)</w:t>
      </w:r>
      <w:r>
        <w:rPr>
          <w:color w:val="000000"/>
          <w:sz w:val="28"/>
          <w:szCs w:val="28"/>
        </w:rPr>
        <w:t xml:space="preserve"> Управление инновационными проектами и</w:t>
      </w:r>
      <w:r w:rsidRPr="00ED0DB5">
        <w:rPr>
          <w:color w:val="000000"/>
          <w:sz w:val="28"/>
          <w:szCs w:val="28"/>
        </w:rPr>
        <w:t xml:space="preserve"> </w:t>
      </w:r>
      <w:r w:rsidRPr="00037092">
        <w:rPr>
          <w:color w:val="000000"/>
          <w:sz w:val="28"/>
          <w:szCs w:val="28"/>
          <w:u w:val="single"/>
        </w:rPr>
        <w:t>трансфер технологий</w:t>
      </w:r>
    </w:p>
    <w:p w14:paraId="16E82F67" w14:textId="77777777" w:rsidR="00BE53F7" w:rsidRDefault="00BE53F7" w:rsidP="00BE53F7">
      <w:pPr>
        <w:tabs>
          <w:tab w:val="right" w:pos="9355"/>
        </w:tabs>
        <w:spacing w:line="360" w:lineRule="auto"/>
        <w:jc w:val="both"/>
        <w:rPr>
          <w:color w:val="000000"/>
          <w:sz w:val="28"/>
          <w:szCs w:val="28"/>
        </w:rPr>
      </w:pPr>
    </w:p>
    <w:p w14:paraId="646F3511" w14:textId="77777777" w:rsidR="00BE53F7" w:rsidRDefault="00BE53F7" w:rsidP="00BE53F7">
      <w:pPr>
        <w:jc w:val="both"/>
        <w:rPr>
          <w:sz w:val="28"/>
          <w:szCs w:val="28"/>
        </w:rPr>
      </w:pPr>
    </w:p>
    <w:p w14:paraId="1953C54A" w14:textId="77777777" w:rsidR="00BE53F7" w:rsidRDefault="00BE53F7" w:rsidP="00BE53F7">
      <w:pPr>
        <w:jc w:val="both"/>
        <w:rPr>
          <w:sz w:val="28"/>
          <w:szCs w:val="28"/>
        </w:rPr>
      </w:pPr>
      <w:r>
        <w:rPr>
          <w:sz w:val="28"/>
          <w:szCs w:val="28"/>
        </w:rPr>
        <w:t xml:space="preserve">Научный руководитель </w:t>
      </w:r>
    </w:p>
    <w:p w14:paraId="3DC461E1" w14:textId="3001B8FA" w:rsidR="00BE53F7" w:rsidRDefault="00BE53F7" w:rsidP="00BE53F7">
      <w:pPr>
        <w:pStyle w:val="Web"/>
        <w:tabs>
          <w:tab w:val="left" w:pos="1125"/>
          <w:tab w:val="center" w:pos="4819"/>
        </w:tabs>
        <w:jc w:val="both"/>
        <w:rPr>
          <w:color w:val="000000"/>
          <w:sz w:val="28"/>
          <w:szCs w:val="28"/>
        </w:rPr>
      </w:pPr>
      <w:r>
        <w:rPr>
          <w:color w:val="000000"/>
          <w:sz w:val="28"/>
          <w:szCs w:val="28"/>
        </w:rPr>
        <w:t xml:space="preserve">канд. </w:t>
      </w:r>
      <w:proofErr w:type="spellStart"/>
      <w:r>
        <w:rPr>
          <w:color w:val="000000"/>
          <w:sz w:val="28"/>
          <w:szCs w:val="28"/>
        </w:rPr>
        <w:t>экон</w:t>
      </w:r>
      <w:proofErr w:type="spellEnd"/>
      <w:r>
        <w:rPr>
          <w:color w:val="000000"/>
          <w:sz w:val="28"/>
          <w:szCs w:val="28"/>
        </w:rPr>
        <w:t xml:space="preserve">. наук, доц. </w:t>
      </w:r>
      <w:r>
        <w:rPr>
          <w:color w:val="000000"/>
          <w:sz w:val="28"/>
          <w:szCs w:val="28"/>
          <w:u w:val="single"/>
        </w:rPr>
        <w:t xml:space="preserve">                                                                     </w:t>
      </w:r>
      <w:r w:rsidR="00761297">
        <w:rPr>
          <w:color w:val="000000"/>
          <w:sz w:val="28"/>
          <w:szCs w:val="28"/>
        </w:rPr>
        <w:t>А. С.</w:t>
      </w:r>
      <w:r>
        <w:rPr>
          <w:color w:val="000000"/>
          <w:sz w:val="28"/>
          <w:szCs w:val="28"/>
        </w:rPr>
        <w:t xml:space="preserve"> А</w:t>
      </w:r>
      <w:r w:rsidR="00870630">
        <w:rPr>
          <w:color w:val="000000"/>
          <w:sz w:val="28"/>
          <w:szCs w:val="28"/>
        </w:rPr>
        <w:t>леников</w:t>
      </w:r>
      <w:r>
        <w:rPr>
          <w:color w:val="000000"/>
          <w:sz w:val="28"/>
          <w:szCs w:val="28"/>
        </w:rPr>
        <w:t xml:space="preserve">          </w:t>
      </w:r>
    </w:p>
    <w:p w14:paraId="31EBBED8" w14:textId="77777777" w:rsidR="00BE53F7" w:rsidRDefault="00BE53F7" w:rsidP="00BE53F7">
      <w:pPr>
        <w:pStyle w:val="Web"/>
        <w:tabs>
          <w:tab w:val="left" w:pos="1125"/>
          <w:tab w:val="center" w:pos="4819"/>
        </w:tabs>
        <w:jc w:val="both"/>
        <w:rPr>
          <w:color w:val="000000"/>
          <w:sz w:val="28"/>
          <w:szCs w:val="28"/>
        </w:rPr>
      </w:pPr>
      <w:r>
        <w:rPr>
          <w:color w:val="000000"/>
          <w:sz w:val="28"/>
          <w:szCs w:val="28"/>
        </w:rPr>
        <w:t xml:space="preserve">                                                             </w:t>
      </w:r>
      <w:r>
        <w:rPr>
          <w:color w:val="000000"/>
          <w:sz w:val="24"/>
          <w:szCs w:val="24"/>
        </w:rPr>
        <w:t>(подпись</w:t>
      </w:r>
      <w:r w:rsidRPr="00AC712E">
        <w:rPr>
          <w:color w:val="000000"/>
          <w:sz w:val="24"/>
          <w:szCs w:val="24"/>
        </w:rPr>
        <w:t>)</w:t>
      </w:r>
      <w:r w:rsidRPr="00BF74B6">
        <w:rPr>
          <w:color w:val="000000"/>
        </w:rPr>
        <w:t xml:space="preserve">  </w:t>
      </w:r>
      <w:r>
        <w:rPr>
          <w:color w:val="000000"/>
          <w:sz w:val="28"/>
          <w:szCs w:val="28"/>
        </w:rPr>
        <w:t xml:space="preserve">            </w:t>
      </w:r>
    </w:p>
    <w:p w14:paraId="3C053099" w14:textId="77777777" w:rsidR="00BE53F7" w:rsidRPr="00B21149" w:rsidRDefault="00BE53F7" w:rsidP="00BE53F7">
      <w:pPr>
        <w:pStyle w:val="Web"/>
        <w:tabs>
          <w:tab w:val="left" w:pos="0"/>
          <w:tab w:val="center" w:pos="4819"/>
        </w:tabs>
        <w:jc w:val="both"/>
        <w:rPr>
          <w:color w:val="000000"/>
          <w:sz w:val="28"/>
          <w:szCs w:val="28"/>
        </w:rPr>
      </w:pPr>
      <w:proofErr w:type="spellStart"/>
      <w:r>
        <w:rPr>
          <w:color w:val="000000"/>
          <w:sz w:val="28"/>
          <w:szCs w:val="28"/>
        </w:rPr>
        <w:t>Нормоконтролер</w:t>
      </w:r>
      <w:proofErr w:type="spellEnd"/>
    </w:p>
    <w:p w14:paraId="2E26260A" w14:textId="0CC62E8B" w:rsidR="00BE53F7" w:rsidRDefault="00BE53F7" w:rsidP="00BE53F7">
      <w:pPr>
        <w:pStyle w:val="Web"/>
        <w:tabs>
          <w:tab w:val="left" w:pos="1125"/>
          <w:tab w:val="center" w:pos="4819"/>
        </w:tabs>
        <w:jc w:val="both"/>
        <w:rPr>
          <w:color w:val="000000"/>
          <w:sz w:val="28"/>
          <w:szCs w:val="28"/>
        </w:rPr>
      </w:pPr>
      <w:r>
        <w:rPr>
          <w:color w:val="000000"/>
          <w:sz w:val="28"/>
          <w:szCs w:val="28"/>
        </w:rPr>
        <w:t xml:space="preserve">канд. </w:t>
      </w:r>
      <w:proofErr w:type="spellStart"/>
      <w:r>
        <w:rPr>
          <w:color w:val="000000"/>
          <w:sz w:val="28"/>
          <w:szCs w:val="28"/>
        </w:rPr>
        <w:t>экон</w:t>
      </w:r>
      <w:proofErr w:type="spellEnd"/>
      <w:r>
        <w:rPr>
          <w:color w:val="000000"/>
          <w:sz w:val="28"/>
          <w:szCs w:val="28"/>
        </w:rPr>
        <w:t xml:space="preserve">. наук, доц. </w:t>
      </w:r>
      <w:r>
        <w:rPr>
          <w:color w:val="000000"/>
          <w:sz w:val="28"/>
          <w:szCs w:val="28"/>
          <w:u w:val="single"/>
        </w:rPr>
        <w:t xml:space="preserve">                                                                     </w:t>
      </w:r>
      <w:r w:rsidR="00BF68CB">
        <w:rPr>
          <w:color w:val="000000"/>
          <w:sz w:val="28"/>
          <w:szCs w:val="28"/>
        </w:rPr>
        <w:t>А. С. Алеников</w:t>
      </w:r>
    </w:p>
    <w:p w14:paraId="088E19EA" w14:textId="77777777" w:rsidR="00BE53F7" w:rsidRPr="00AC712E" w:rsidRDefault="00BE53F7" w:rsidP="00BE53F7">
      <w:pPr>
        <w:jc w:val="both"/>
        <w:rPr>
          <w:color w:val="000000"/>
          <w:sz w:val="24"/>
          <w:szCs w:val="24"/>
        </w:rPr>
      </w:pPr>
      <w:r w:rsidRPr="00AC712E">
        <w:rPr>
          <w:color w:val="000000"/>
          <w:sz w:val="24"/>
          <w:szCs w:val="24"/>
        </w:rPr>
        <w:t xml:space="preserve">       </w:t>
      </w:r>
      <w:r>
        <w:rPr>
          <w:color w:val="000000"/>
          <w:sz w:val="24"/>
          <w:szCs w:val="24"/>
        </w:rPr>
        <w:t xml:space="preserve">   </w:t>
      </w:r>
      <w:r w:rsidRPr="00AC712E">
        <w:rPr>
          <w:color w:val="000000"/>
          <w:sz w:val="24"/>
          <w:szCs w:val="24"/>
        </w:rPr>
        <w:t xml:space="preserve"> </w:t>
      </w:r>
      <w:r>
        <w:rPr>
          <w:color w:val="000000"/>
          <w:sz w:val="24"/>
          <w:szCs w:val="24"/>
        </w:rPr>
        <w:t xml:space="preserve">                                                            (подпись</w:t>
      </w:r>
      <w:r w:rsidRPr="00AC712E">
        <w:rPr>
          <w:color w:val="000000"/>
          <w:sz w:val="24"/>
          <w:szCs w:val="24"/>
        </w:rPr>
        <w:t xml:space="preserve">)                   </w:t>
      </w:r>
    </w:p>
    <w:p w14:paraId="4E84D609" w14:textId="77777777" w:rsidR="00BE53F7" w:rsidRPr="00524C5F" w:rsidRDefault="00BE53F7" w:rsidP="00BE53F7">
      <w:pPr>
        <w:shd w:val="clear" w:color="auto" w:fill="FFFFFF"/>
        <w:spacing w:after="160" w:line="259" w:lineRule="auto"/>
        <w:rPr>
          <w:color w:val="000000"/>
          <w:sz w:val="24"/>
          <w:szCs w:val="24"/>
        </w:rPr>
      </w:pPr>
    </w:p>
    <w:p w14:paraId="591401AB" w14:textId="77777777" w:rsidR="00BE53F7" w:rsidRDefault="00BE53F7" w:rsidP="00BE53F7">
      <w:pPr>
        <w:jc w:val="center"/>
        <w:rPr>
          <w:color w:val="000000"/>
          <w:sz w:val="40"/>
          <w:szCs w:val="40"/>
        </w:rPr>
      </w:pPr>
    </w:p>
    <w:p w14:paraId="6F90D443" w14:textId="77777777" w:rsidR="00BE53F7" w:rsidRPr="009A695F" w:rsidRDefault="00BE53F7" w:rsidP="00BE53F7">
      <w:pPr>
        <w:jc w:val="center"/>
        <w:rPr>
          <w:color w:val="000000"/>
          <w:sz w:val="40"/>
          <w:szCs w:val="40"/>
        </w:rPr>
      </w:pPr>
    </w:p>
    <w:p w14:paraId="222BF1B2" w14:textId="77777777" w:rsidR="00BE53F7" w:rsidRDefault="00BE53F7" w:rsidP="00BE53F7">
      <w:pPr>
        <w:jc w:val="center"/>
        <w:rPr>
          <w:color w:val="000000"/>
          <w:sz w:val="28"/>
          <w:szCs w:val="28"/>
        </w:rPr>
      </w:pPr>
      <w:r>
        <w:rPr>
          <w:color w:val="000000"/>
          <w:sz w:val="28"/>
          <w:szCs w:val="28"/>
        </w:rPr>
        <w:t>Краснодар</w:t>
      </w:r>
    </w:p>
    <w:p w14:paraId="34BEABB5" w14:textId="0439A749" w:rsidR="002C64AD" w:rsidRPr="00FA1055" w:rsidRDefault="00BE53F7" w:rsidP="00FA1055">
      <w:pPr>
        <w:jc w:val="center"/>
        <w:rPr>
          <w:color w:val="000000"/>
          <w:sz w:val="28"/>
          <w:szCs w:val="28"/>
        </w:rPr>
      </w:pPr>
      <w:r>
        <w:rPr>
          <w:color w:val="000000"/>
          <w:sz w:val="28"/>
          <w:szCs w:val="28"/>
        </w:rPr>
        <w:t>202</w:t>
      </w:r>
      <w:r w:rsidR="009C3D39">
        <w:rPr>
          <w:color w:val="000000"/>
          <w:sz w:val="28"/>
          <w:szCs w:val="28"/>
        </w:rPr>
        <w:t>4</w:t>
      </w:r>
      <w:r w:rsidR="00FA1055">
        <w:rPr>
          <w:color w:val="000000"/>
          <w:sz w:val="28"/>
          <w:szCs w:val="28"/>
        </w:rPr>
        <w:br w:type="page"/>
      </w:r>
    </w:p>
    <w:p w14:paraId="7E0156A2" w14:textId="67BE66D2" w:rsidR="0099797B" w:rsidRDefault="00D3178C" w:rsidP="00633296">
      <w:pPr>
        <w:spacing w:line="360" w:lineRule="auto"/>
        <w:ind w:firstLine="709"/>
        <w:jc w:val="center"/>
        <w:rPr>
          <w:b/>
          <w:bCs/>
          <w:color w:val="000000"/>
          <w:sz w:val="28"/>
          <w:szCs w:val="28"/>
        </w:rPr>
      </w:pPr>
      <w:r w:rsidRPr="00897540">
        <w:rPr>
          <w:b/>
          <w:bCs/>
          <w:color w:val="000000"/>
          <w:sz w:val="28"/>
          <w:szCs w:val="28"/>
        </w:rPr>
        <w:lastRenderedPageBreak/>
        <w:t>СОДЕРЖАНИЕ</w:t>
      </w:r>
    </w:p>
    <w:p w14:paraId="0E7B866B" w14:textId="77777777" w:rsidR="00762F77" w:rsidRDefault="00762F77" w:rsidP="00633296">
      <w:pPr>
        <w:spacing w:line="360" w:lineRule="auto"/>
        <w:ind w:firstLine="709"/>
        <w:jc w:val="center"/>
        <w:rPr>
          <w:b/>
          <w:bCs/>
          <w:color w:val="000000"/>
          <w:sz w:val="28"/>
          <w:szCs w:val="28"/>
        </w:rPr>
      </w:pPr>
    </w:p>
    <w:tbl>
      <w:tblPr>
        <w:tblStyle w:val="ac"/>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31"/>
        <w:gridCol w:w="703"/>
        <w:gridCol w:w="7938"/>
      </w:tblGrid>
      <w:tr w:rsidR="00720250" w:rsidRPr="00672240" w14:paraId="4F0D46CA" w14:textId="77777777" w:rsidTr="00720250">
        <w:trPr>
          <w:trHeight w:val="227"/>
        </w:trPr>
        <w:tc>
          <w:tcPr>
            <w:tcW w:w="9072" w:type="dxa"/>
            <w:gridSpan w:val="3"/>
          </w:tcPr>
          <w:bookmarkStart w:id="0" w:name="_Toc136438952"/>
          <w:p w14:paraId="545A8E83" w14:textId="22A57E53" w:rsidR="00720250" w:rsidRPr="00672240" w:rsidRDefault="00720250" w:rsidP="00CD3B0D">
            <w:pPr>
              <w:pStyle w:val="10"/>
              <w:tabs>
                <w:tab w:val="right" w:leader="dot" w:pos="8858"/>
              </w:tabs>
              <w:spacing w:line="360" w:lineRule="auto"/>
              <w:ind w:firstLine="0"/>
              <w:jc w:val="left"/>
              <w:rPr>
                <w:b w:val="0"/>
                <w:bCs/>
                <w:i/>
                <w:szCs w:val="28"/>
              </w:rPr>
            </w:pPr>
            <w:r w:rsidRPr="00672240">
              <w:rPr>
                <w:b w:val="0"/>
                <w:bCs/>
                <w:szCs w:val="28"/>
              </w:rPr>
              <w:fldChar w:fldCharType="begin"/>
            </w:r>
            <w:r w:rsidRPr="00672240">
              <w:rPr>
                <w:b w:val="0"/>
                <w:bCs/>
                <w:szCs w:val="28"/>
              </w:rPr>
              <w:instrText xml:space="preserve"> REF _Ref136724914 \h  \* MERGEFORMAT </w:instrText>
            </w:r>
            <w:r w:rsidRPr="00672240">
              <w:rPr>
                <w:b w:val="0"/>
                <w:bCs/>
                <w:szCs w:val="28"/>
              </w:rPr>
            </w:r>
            <w:r w:rsidRPr="00672240">
              <w:rPr>
                <w:b w:val="0"/>
                <w:bCs/>
                <w:szCs w:val="28"/>
              </w:rPr>
              <w:fldChar w:fldCharType="separate"/>
            </w:r>
            <w:r w:rsidR="00275363" w:rsidRPr="00275363">
              <w:rPr>
                <w:rStyle w:val="af3"/>
                <w:b w:val="0"/>
                <w:bCs/>
                <w:i w:val="0"/>
                <w:iCs/>
                <w:szCs w:val="28"/>
              </w:rPr>
              <w:t>ВВЕДЕНИЕ</w:t>
            </w:r>
            <w:r w:rsidRPr="00672240">
              <w:rPr>
                <w:b w:val="0"/>
                <w:bCs/>
                <w:szCs w:val="28"/>
              </w:rPr>
              <w:fldChar w:fldCharType="end"/>
            </w:r>
            <w:bookmarkEnd w:id="0"/>
            <w:r w:rsidR="00CD3B0D">
              <w:rPr>
                <w:b w:val="0"/>
                <w:bCs/>
                <w:szCs w:val="28"/>
              </w:rPr>
              <w:tab/>
            </w:r>
            <w:r w:rsidR="00A329F9">
              <w:rPr>
                <w:b w:val="0"/>
                <w:bCs/>
                <w:szCs w:val="28"/>
              </w:rPr>
              <w:fldChar w:fldCharType="begin"/>
            </w:r>
            <w:r w:rsidR="00A329F9">
              <w:rPr>
                <w:b w:val="0"/>
                <w:bCs/>
                <w:szCs w:val="28"/>
              </w:rPr>
              <w:instrText xml:space="preserve"> PAGEREF _Ref136724914 \h </w:instrText>
            </w:r>
            <w:r w:rsidR="00A329F9">
              <w:rPr>
                <w:b w:val="0"/>
                <w:bCs/>
                <w:szCs w:val="28"/>
              </w:rPr>
            </w:r>
            <w:r w:rsidR="00A329F9">
              <w:rPr>
                <w:b w:val="0"/>
                <w:bCs/>
                <w:szCs w:val="28"/>
              </w:rPr>
              <w:fldChar w:fldCharType="separate"/>
            </w:r>
            <w:r w:rsidR="00275363">
              <w:rPr>
                <w:b w:val="0"/>
                <w:bCs/>
                <w:noProof/>
                <w:szCs w:val="28"/>
              </w:rPr>
              <w:t>3</w:t>
            </w:r>
            <w:r w:rsidR="00A329F9">
              <w:rPr>
                <w:b w:val="0"/>
                <w:bCs/>
                <w:szCs w:val="28"/>
              </w:rPr>
              <w:fldChar w:fldCharType="end"/>
            </w:r>
            <w:r w:rsidR="00A329F9" w:rsidRPr="00672240">
              <w:rPr>
                <w:b w:val="0"/>
                <w:bCs/>
                <w:i/>
                <w:szCs w:val="28"/>
              </w:rPr>
              <w:t xml:space="preserve"> </w:t>
            </w:r>
          </w:p>
        </w:tc>
      </w:tr>
      <w:tr w:rsidR="00720250" w:rsidRPr="00672240" w14:paraId="2A126D6B" w14:textId="77777777" w:rsidTr="00720250">
        <w:trPr>
          <w:trHeight w:val="377"/>
        </w:trPr>
        <w:tc>
          <w:tcPr>
            <w:tcW w:w="431" w:type="dxa"/>
          </w:tcPr>
          <w:p w14:paraId="4B619085" w14:textId="1570F481" w:rsidR="00720250" w:rsidRPr="00672240" w:rsidRDefault="00720250" w:rsidP="00CD3B0D">
            <w:pPr>
              <w:pStyle w:val="13"/>
            </w:pPr>
            <w:r w:rsidRPr="00672240">
              <w:fldChar w:fldCharType="begin"/>
            </w:r>
            <w:r w:rsidRPr="00672240">
              <w:instrText xml:space="preserve"> REF _Ref136724588 \r \h  \* MERGEFORMAT </w:instrText>
            </w:r>
            <w:r w:rsidRPr="00672240">
              <w:fldChar w:fldCharType="separate"/>
            </w:r>
            <w:r w:rsidR="00275363">
              <w:t>1</w:t>
            </w:r>
            <w:r w:rsidRPr="00672240">
              <w:fldChar w:fldCharType="end"/>
            </w:r>
          </w:p>
        </w:tc>
        <w:tc>
          <w:tcPr>
            <w:tcW w:w="8641" w:type="dxa"/>
            <w:gridSpan w:val="2"/>
          </w:tcPr>
          <w:p w14:paraId="7950B6D0" w14:textId="69EF4907" w:rsidR="00720250" w:rsidRPr="00672240" w:rsidRDefault="00720250" w:rsidP="00CD3B0D">
            <w:pPr>
              <w:pStyle w:val="13"/>
            </w:pPr>
            <w:r w:rsidRPr="00672240">
              <w:fldChar w:fldCharType="begin"/>
            </w:r>
            <w:r w:rsidRPr="00672240">
              <w:instrText xml:space="preserve"> REF _Ref136724705 \h  \* MERGEFORMAT </w:instrText>
            </w:r>
            <w:r w:rsidRPr="00672240">
              <w:fldChar w:fldCharType="separate"/>
            </w:r>
            <w:r w:rsidR="00275363" w:rsidRPr="002C64AD">
              <w:t xml:space="preserve">Характеристика </w:t>
            </w:r>
            <w:r w:rsidRPr="00672240">
              <w:fldChar w:fldCharType="end"/>
            </w:r>
            <w:r w:rsidR="00CD3B0D">
              <w:tab/>
            </w:r>
            <w:r w:rsidR="00142742">
              <w:t>6</w:t>
            </w:r>
          </w:p>
        </w:tc>
      </w:tr>
      <w:tr w:rsidR="00720250" w:rsidRPr="00672240" w14:paraId="030F497E" w14:textId="77777777" w:rsidTr="00720250">
        <w:trPr>
          <w:trHeight w:val="303"/>
        </w:trPr>
        <w:tc>
          <w:tcPr>
            <w:tcW w:w="431" w:type="dxa"/>
          </w:tcPr>
          <w:p w14:paraId="1FFC586C" w14:textId="77777777" w:rsidR="00720250" w:rsidRPr="00672240" w:rsidRDefault="00720250" w:rsidP="00CD3B0D">
            <w:pPr>
              <w:pStyle w:val="10"/>
              <w:tabs>
                <w:tab w:val="right" w:leader="dot" w:pos="7938"/>
              </w:tabs>
              <w:spacing w:line="360" w:lineRule="auto"/>
              <w:ind w:firstLine="0"/>
              <w:jc w:val="left"/>
              <w:rPr>
                <w:b w:val="0"/>
                <w:bCs/>
                <w:i/>
                <w:szCs w:val="28"/>
              </w:rPr>
            </w:pPr>
          </w:p>
        </w:tc>
        <w:tc>
          <w:tcPr>
            <w:tcW w:w="703" w:type="dxa"/>
          </w:tcPr>
          <w:p w14:paraId="2ED8E3B4" w14:textId="77777777" w:rsidR="00720250" w:rsidRPr="00672240" w:rsidRDefault="00720250" w:rsidP="00CD3B0D">
            <w:pPr>
              <w:pStyle w:val="10"/>
              <w:tabs>
                <w:tab w:val="right" w:leader="dot" w:pos="7938"/>
              </w:tabs>
              <w:spacing w:line="360" w:lineRule="auto"/>
              <w:ind w:right="-249" w:firstLine="0"/>
              <w:jc w:val="left"/>
              <w:rPr>
                <w:b w:val="0"/>
                <w:bCs/>
                <w:i/>
                <w:szCs w:val="28"/>
              </w:rPr>
            </w:pPr>
            <w:bookmarkStart w:id="1" w:name="_Toc136436968"/>
            <w:bookmarkStart w:id="2" w:name="_Toc136438451"/>
            <w:bookmarkStart w:id="3" w:name="_Toc136438954"/>
            <w:r w:rsidRPr="00672240">
              <w:rPr>
                <w:b w:val="0"/>
                <w:bCs/>
                <w:szCs w:val="28"/>
              </w:rPr>
              <w:t>1.1</w:t>
            </w:r>
            <w:bookmarkEnd w:id="1"/>
            <w:bookmarkEnd w:id="2"/>
            <w:bookmarkEnd w:id="3"/>
          </w:p>
        </w:tc>
        <w:bookmarkStart w:id="4" w:name="_Toc136438452"/>
        <w:bookmarkStart w:id="5" w:name="_Toc136438955"/>
        <w:tc>
          <w:tcPr>
            <w:tcW w:w="7938" w:type="dxa"/>
          </w:tcPr>
          <w:p w14:paraId="51A43A45" w14:textId="2D0E6CB3" w:rsidR="00720250" w:rsidRPr="00672240" w:rsidRDefault="00720250" w:rsidP="00CD3B0D">
            <w:pPr>
              <w:pStyle w:val="10"/>
              <w:tabs>
                <w:tab w:val="right" w:leader="dot" w:pos="7690"/>
              </w:tabs>
              <w:spacing w:line="360" w:lineRule="auto"/>
              <w:ind w:right="33" w:firstLine="0"/>
              <w:jc w:val="left"/>
              <w:rPr>
                <w:b w:val="0"/>
                <w:bCs/>
                <w:i/>
                <w:szCs w:val="28"/>
              </w:rPr>
            </w:pPr>
            <w:r w:rsidRPr="00672240">
              <w:rPr>
                <w:b w:val="0"/>
                <w:bCs/>
                <w:szCs w:val="28"/>
              </w:rPr>
              <w:fldChar w:fldCharType="begin"/>
            </w:r>
            <w:r w:rsidRPr="00672240">
              <w:rPr>
                <w:b w:val="0"/>
                <w:bCs/>
                <w:szCs w:val="28"/>
              </w:rPr>
              <w:instrText xml:space="preserve"> REF _Ref136725071 \h  \* MERGEFORMAT </w:instrText>
            </w:r>
            <w:r w:rsidRPr="00672240">
              <w:rPr>
                <w:b w:val="0"/>
                <w:bCs/>
                <w:szCs w:val="28"/>
              </w:rPr>
            </w:r>
            <w:r w:rsidRPr="00672240">
              <w:rPr>
                <w:b w:val="0"/>
                <w:bCs/>
                <w:szCs w:val="28"/>
              </w:rPr>
              <w:fldChar w:fldCharType="separate"/>
            </w:r>
            <w:r w:rsidR="00275363" w:rsidRPr="00275363">
              <w:rPr>
                <w:b w:val="0"/>
                <w:bCs/>
                <w:szCs w:val="28"/>
              </w:rPr>
              <w:t xml:space="preserve">История и характеристика видов экономической деятельности </w:t>
            </w:r>
            <w:r w:rsidRPr="00672240">
              <w:rPr>
                <w:b w:val="0"/>
                <w:bCs/>
                <w:szCs w:val="28"/>
              </w:rPr>
              <w:fldChar w:fldCharType="end"/>
            </w:r>
            <w:r w:rsidR="00CD3B0D">
              <w:rPr>
                <w:b w:val="0"/>
                <w:bCs/>
                <w:szCs w:val="28"/>
              </w:rPr>
              <w:tab/>
            </w:r>
            <w:bookmarkEnd w:id="4"/>
            <w:bookmarkEnd w:id="5"/>
            <w:r w:rsidR="00142742">
              <w:rPr>
                <w:b w:val="0"/>
                <w:bCs/>
                <w:szCs w:val="28"/>
              </w:rPr>
              <w:t>6</w:t>
            </w:r>
          </w:p>
        </w:tc>
      </w:tr>
      <w:tr w:rsidR="00720250" w:rsidRPr="00672240" w14:paraId="3AD497E0" w14:textId="77777777" w:rsidTr="00720250">
        <w:trPr>
          <w:trHeight w:val="262"/>
        </w:trPr>
        <w:tc>
          <w:tcPr>
            <w:tcW w:w="431" w:type="dxa"/>
          </w:tcPr>
          <w:p w14:paraId="7C830B8F" w14:textId="77777777" w:rsidR="00720250" w:rsidRPr="00672240" w:rsidRDefault="00720250" w:rsidP="00CD3B0D">
            <w:pPr>
              <w:pStyle w:val="10"/>
              <w:tabs>
                <w:tab w:val="right" w:leader="dot" w:pos="7938"/>
              </w:tabs>
              <w:spacing w:line="360" w:lineRule="auto"/>
              <w:ind w:firstLine="0"/>
              <w:jc w:val="left"/>
              <w:rPr>
                <w:b w:val="0"/>
                <w:bCs/>
                <w:i/>
                <w:szCs w:val="28"/>
              </w:rPr>
            </w:pPr>
          </w:p>
        </w:tc>
        <w:tc>
          <w:tcPr>
            <w:tcW w:w="703" w:type="dxa"/>
          </w:tcPr>
          <w:p w14:paraId="4A5F7446" w14:textId="77777777" w:rsidR="00720250" w:rsidRPr="00672240" w:rsidRDefault="00720250" w:rsidP="00CD3B0D">
            <w:pPr>
              <w:pStyle w:val="10"/>
              <w:tabs>
                <w:tab w:val="right" w:leader="dot" w:pos="7938"/>
              </w:tabs>
              <w:spacing w:line="360" w:lineRule="auto"/>
              <w:ind w:right="-249" w:firstLine="0"/>
              <w:jc w:val="left"/>
              <w:rPr>
                <w:b w:val="0"/>
                <w:bCs/>
                <w:i/>
                <w:szCs w:val="28"/>
              </w:rPr>
            </w:pPr>
            <w:bookmarkStart w:id="6" w:name="_Toc136436970"/>
            <w:bookmarkStart w:id="7" w:name="_Toc136438453"/>
            <w:bookmarkStart w:id="8" w:name="_Toc136438956"/>
            <w:r w:rsidRPr="00672240">
              <w:rPr>
                <w:b w:val="0"/>
                <w:bCs/>
                <w:szCs w:val="28"/>
              </w:rPr>
              <w:t>1.2</w:t>
            </w:r>
            <w:bookmarkEnd w:id="6"/>
            <w:bookmarkEnd w:id="7"/>
            <w:bookmarkEnd w:id="8"/>
          </w:p>
        </w:tc>
        <w:bookmarkStart w:id="9" w:name="_Toc136438454"/>
        <w:bookmarkStart w:id="10" w:name="_Toc136438957"/>
        <w:tc>
          <w:tcPr>
            <w:tcW w:w="7938" w:type="dxa"/>
          </w:tcPr>
          <w:p w14:paraId="5106AF46" w14:textId="59E46AD4" w:rsidR="00720250" w:rsidRPr="00137C54" w:rsidRDefault="00720250" w:rsidP="00CD3B0D">
            <w:pPr>
              <w:pStyle w:val="10"/>
              <w:tabs>
                <w:tab w:val="right" w:leader="dot" w:pos="7723"/>
              </w:tabs>
              <w:spacing w:line="360" w:lineRule="auto"/>
              <w:ind w:firstLine="0"/>
              <w:jc w:val="left"/>
              <w:rPr>
                <w:b w:val="0"/>
                <w:bCs/>
                <w:i/>
                <w:szCs w:val="28"/>
              </w:rPr>
            </w:pPr>
            <w:r w:rsidRPr="00201BA5">
              <w:rPr>
                <w:b w:val="0"/>
                <w:bCs/>
                <w:szCs w:val="28"/>
              </w:rPr>
              <w:fldChar w:fldCharType="begin"/>
            </w:r>
            <w:r w:rsidRPr="00201BA5">
              <w:rPr>
                <w:b w:val="0"/>
                <w:bCs/>
                <w:szCs w:val="28"/>
              </w:rPr>
              <w:instrText xml:space="preserve"> REF _Ref136726298 \h  \* MERGEFORMAT </w:instrText>
            </w:r>
            <w:r w:rsidRPr="00201BA5">
              <w:rPr>
                <w:b w:val="0"/>
                <w:bCs/>
                <w:szCs w:val="28"/>
              </w:rPr>
            </w:r>
            <w:r w:rsidRPr="00201BA5">
              <w:rPr>
                <w:b w:val="0"/>
                <w:bCs/>
                <w:szCs w:val="28"/>
              </w:rPr>
              <w:fldChar w:fldCharType="separate"/>
            </w:r>
            <w:r w:rsidR="00275363" w:rsidRPr="00275363">
              <w:rPr>
                <w:b w:val="0"/>
                <w:bCs/>
                <w:szCs w:val="28"/>
              </w:rPr>
              <w:t>Макроэкономическая</w:t>
            </w:r>
            <w:r w:rsidR="00275363" w:rsidRPr="00275363">
              <w:rPr>
                <w:b w:val="0"/>
                <w:bCs/>
              </w:rPr>
              <w:t xml:space="preserve"> характеристика деятельности </w:t>
            </w:r>
            <w:r w:rsidRPr="00201BA5">
              <w:rPr>
                <w:b w:val="0"/>
                <w:bCs/>
                <w:szCs w:val="28"/>
              </w:rPr>
              <w:fldChar w:fldCharType="end"/>
            </w:r>
            <w:r w:rsidR="00CD3B0D">
              <w:rPr>
                <w:b w:val="0"/>
                <w:bCs/>
                <w:szCs w:val="28"/>
              </w:rPr>
              <w:tab/>
            </w:r>
            <w:bookmarkEnd w:id="9"/>
            <w:bookmarkEnd w:id="10"/>
            <w:r w:rsidR="00142742">
              <w:rPr>
                <w:b w:val="0"/>
                <w:bCs/>
                <w:szCs w:val="28"/>
              </w:rPr>
              <w:t>6</w:t>
            </w:r>
          </w:p>
        </w:tc>
      </w:tr>
      <w:tr w:rsidR="00720250" w:rsidRPr="00672240" w14:paraId="530B1ED7" w14:textId="77777777" w:rsidTr="00720250">
        <w:trPr>
          <w:trHeight w:val="253"/>
        </w:trPr>
        <w:tc>
          <w:tcPr>
            <w:tcW w:w="431" w:type="dxa"/>
          </w:tcPr>
          <w:p w14:paraId="08D32EEA" w14:textId="77777777" w:rsidR="00720250" w:rsidRPr="00672240" w:rsidRDefault="00720250" w:rsidP="00CD3B0D">
            <w:pPr>
              <w:tabs>
                <w:tab w:val="right" w:leader="dot" w:pos="7938"/>
              </w:tabs>
              <w:spacing w:line="360" w:lineRule="auto"/>
              <w:rPr>
                <w:bCs/>
                <w:sz w:val="28"/>
                <w:szCs w:val="28"/>
              </w:rPr>
            </w:pPr>
          </w:p>
        </w:tc>
        <w:tc>
          <w:tcPr>
            <w:tcW w:w="703" w:type="dxa"/>
          </w:tcPr>
          <w:p w14:paraId="28BB85E0" w14:textId="77777777" w:rsidR="00720250" w:rsidRPr="00672240" w:rsidRDefault="00720250" w:rsidP="00CD3B0D">
            <w:pPr>
              <w:pStyle w:val="10"/>
              <w:tabs>
                <w:tab w:val="right" w:leader="dot" w:pos="7938"/>
              </w:tabs>
              <w:spacing w:line="360" w:lineRule="auto"/>
              <w:ind w:right="-250" w:firstLine="0"/>
              <w:jc w:val="left"/>
              <w:rPr>
                <w:b w:val="0"/>
                <w:bCs/>
                <w:i/>
                <w:szCs w:val="28"/>
              </w:rPr>
            </w:pPr>
            <w:bookmarkStart w:id="11" w:name="_Toc136436972"/>
            <w:bookmarkStart w:id="12" w:name="_Toc136438455"/>
            <w:bookmarkStart w:id="13" w:name="_Toc136438958"/>
            <w:r w:rsidRPr="00672240">
              <w:rPr>
                <w:b w:val="0"/>
                <w:bCs/>
                <w:szCs w:val="28"/>
              </w:rPr>
              <w:t>1.3</w:t>
            </w:r>
            <w:bookmarkEnd w:id="11"/>
            <w:bookmarkEnd w:id="12"/>
            <w:bookmarkEnd w:id="13"/>
          </w:p>
        </w:tc>
        <w:tc>
          <w:tcPr>
            <w:tcW w:w="7938" w:type="dxa"/>
          </w:tcPr>
          <w:p w14:paraId="3D0BA510" w14:textId="1BC11C5A" w:rsidR="00720250" w:rsidRPr="00672240" w:rsidRDefault="00720250" w:rsidP="00CD3B0D">
            <w:pPr>
              <w:pStyle w:val="aa"/>
              <w:numPr>
                <w:ilvl w:val="0"/>
                <w:numId w:val="4"/>
              </w:numPr>
              <w:tabs>
                <w:tab w:val="right" w:leader="dot" w:pos="7723"/>
              </w:tabs>
              <w:spacing w:line="360" w:lineRule="auto"/>
              <w:ind w:left="0" w:right="-108" w:hanging="357"/>
              <w:rPr>
                <w:bCs/>
                <w:sz w:val="28"/>
                <w:szCs w:val="28"/>
              </w:rPr>
            </w:pPr>
            <w:r w:rsidRPr="00672240">
              <w:rPr>
                <w:bCs/>
                <w:sz w:val="28"/>
                <w:szCs w:val="28"/>
              </w:rPr>
              <w:fldChar w:fldCharType="begin"/>
            </w:r>
            <w:r w:rsidRPr="00672240">
              <w:rPr>
                <w:bCs/>
                <w:sz w:val="28"/>
                <w:szCs w:val="28"/>
              </w:rPr>
              <w:instrText xml:space="preserve"> REF _Ref136725094 \h  \* MERGEFORMAT </w:instrText>
            </w:r>
            <w:r w:rsidRPr="00672240">
              <w:rPr>
                <w:bCs/>
                <w:sz w:val="28"/>
                <w:szCs w:val="28"/>
              </w:rPr>
            </w:r>
            <w:r w:rsidRPr="00672240">
              <w:rPr>
                <w:bCs/>
                <w:sz w:val="28"/>
                <w:szCs w:val="28"/>
              </w:rPr>
              <w:fldChar w:fldCharType="separate"/>
            </w:r>
            <w:r w:rsidR="00275363" w:rsidRPr="00275363">
              <w:rPr>
                <w:bCs/>
                <w:sz w:val="28"/>
                <w:szCs w:val="28"/>
              </w:rPr>
              <w:t xml:space="preserve"> Горизонтальный и вертикальный анализ финансовой </w:t>
            </w:r>
            <w:r w:rsidR="00275363" w:rsidRPr="00004AD7">
              <w:t>отчетности</w:t>
            </w:r>
            <w:r w:rsidRPr="00672240">
              <w:rPr>
                <w:bCs/>
                <w:sz w:val="28"/>
                <w:szCs w:val="28"/>
              </w:rPr>
              <w:fldChar w:fldCharType="end"/>
            </w:r>
            <w:r w:rsidR="00F1546B">
              <w:rPr>
                <w:bCs/>
                <w:sz w:val="28"/>
                <w:szCs w:val="28"/>
              </w:rPr>
              <w:t xml:space="preserve"> </w:t>
            </w:r>
            <w:r w:rsidR="00F1546B" w:rsidRPr="00F1546B">
              <w:rPr>
                <w:bCs/>
                <w:sz w:val="28"/>
                <w:szCs w:val="28"/>
              </w:rPr>
              <w:t>"АО ЭНЕРГОСЕРВИС КУБАНИ"</w:t>
            </w:r>
            <w:r w:rsidR="00CD3B0D">
              <w:rPr>
                <w:bCs/>
                <w:sz w:val="28"/>
                <w:szCs w:val="28"/>
              </w:rPr>
              <w:tab/>
            </w:r>
            <w:r w:rsidR="00142742">
              <w:rPr>
                <w:bCs/>
                <w:sz w:val="28"/>
                <w:szCs w:val="28"/>
              </w:rPr>
              <w:t>10</w:t>
            </w:r>
          </w:p>
        </w:tc>
      </w:tr>
      <w:tr w:rsidR="00720250" w:rsidRPr="00672240" w14:paraId="75E00644" w14:textId="77777777" w:rsidTr="00720250">
        <w:trPr>
          <w:trHeight w:val="429"/>
        </w:trPr>
        <w:tc>
          <w:tcPr>
            <w:tcW w:w="431" w:type="dxa"/>
          </w:tcPr>
          <w:p w14:paraId="6CAB1205" w14:textId="77777777" w:rsidR="00720250" w:rsidRPr="00672240" w:rsidRDefault="00720250" w:rsidP="00CD3B0D">
            <w:pPr>
              <w:pStyle w:val="13"/>
            </w:pPr>
            <w:r w:rsidRPr="00672240">
              <w:t>2</w:t>
            </w:r>
          </w:p>
        </w:tc>
        <w:tc>
          <w:tcPr>
            <w:tcW w:w="8641" w:type="dxa"/>
            <w:gridSpan w:val="2"/>
          </w:tcPr>
          <w:p w14:paraId="79DF3A95" w14:textId="78245FA1" w:rsidR="00720250" w:rsidRPr="00137C54" w:rsidRDefault="00720250" w:rsidP="00CD3B0D">
            <w:pPr>
              <w:pStyle w:val="aa"/>
              <w:tabs>
                <w:tab w:val="right" w:leader="dot" w:pos="8428"/>
              </w:tabs>
              <w:spacing w:line="360" w:lineRule="auto"/>
              <w:ind w:left="0" w:right="-108"/>
              <w:rPr>
                <w:bCs/>
                <w:sz w:val="28"/>
                <w:szCs w:val="28"/>
              </w:rPr>
            </w:pPr>
            <w:r w:rsidRPr="00672240">
              <w:rPr>
                <w:bCs/>
                <w:sz w:val="28"/>
                <w:szCs w:val="28"/>
              </w:rPr>
              <w:fldChar w:fldCharType="begin"/>
            </w:r>
            <w:r w:rsidRPr="00672240">
              <w:rPr>
                <w:bCs/>
                <w:sz w:val="28"/>
                <w:szCs w:val="28"/>
              </w:rPr>
              <w:instrText xml:space="preserve"> REF _Ref136725110 \h  \* MERGEFORMAT </w:instrText>
            </w:r>
            <w:r w:rsidRPr="00672240">
              <w:rPr>
                <w:bCs/>
                <w:sz w:val="28"/>
                <w:szCs w:val="28"/>
              </w:rPr>
            </w:r>
            <w:r w:rsidRPr="00672240">
              <w:rPr>
                <w:bCs/>
                <w:sz w:val="28"/>
                <w:szCs w:val="28"/>
              </w:rPr>
              <w:fldChar w:fldCharType="separate"/>
            </w:r>
            <w:r w:rsidR="00275363" w:rsidRPr="00275363">
              <w:rPr>
                <w:bCs/>
                <w:sz w:val="28"/>
                <w:szCs w:val="28"/>
              </w:rPr>
              <w:t xml:space="preserve"> Анализ финансово-хозяйственной деятельности </w:t>
            </w:r>
            <w:r w:rsidRPr="00672240">
              <w:rPr>
                <w:bCs/>
                <w:sz w:val="28"/>
                <w:szCs w:val="28"/>
              </w:rPr>
              <w:fldChar w:fldCharType="end"/>
            </w:r>
            <w:r w:rsidR="00CD3B0D">
              <w:rPr>
                <w:bCs/>
                <w:sz w:val="28"/>
                <w:szCs w:val="28"/>
              </w:rPr>
              <w:tab/>
            </w:r>
            <w:r w:rsidR="00EA6C20">
              <w:rPr>
                <w:bCs/>
                <w:sz w:val="28"/>
                <w:szCs w:val="28"/>
              </w:rPr>
              <w:t>1</w:t>
            </w:r>
            <w:r w:rsidR="00142742">
              <w:rPr>
                <w:bCs/>
                <w:sz w:val="28"/>
                <w:szCs w:val="28"/>
              </w:rPr>
              <w:t>6</w:t>
            </w:r>
          </w:p>
        </w:tc>
      </w:tr>
      <w:tr w:rsidR="00720250" w:rsidRPr="00672240" w14:paraId="7C0D0C4A" w14:textId="77777777" w:rsidTr="00720250">
        <w:trPr>
          <w:trHeight w:val="241"/>
        </w:trPr>
        <w:tc>
          <w:tcPr>
            <w:tcW w:w="431" w:type="dxa"/>
          </w:tcPr>
          <w:p w14:paraId="2E5D55B1" w14:textId="77777777" w:rsidR="00720250" w:rsidRPr="00672240" w:rsidRDefault="00720250" w:rsidP="00CD3B0D">
            <w:pPr>
              <w:pStyle w:val="10"/>
              <w:tabs>
                <w:tab w:val="right" w:leader="dot" w:pos="7938"/>
              </w:tabs>
              <w:spacing w:line="360" w:lineRule="auto"/>
              <w:ind w:firstLine="0"/>
              <w:jc w:val="left"/>
              <w:rPr>
                <w:b w:val="0"/>
                <w:bCs/>
                <w:i/>
                <w:szCs w:val="28"/>
              </w:rPr>
            </w:pPr>
          </w:p>
        </w:tc>
        <w:tc>
          <w:tcPr>
            <w:tcW w:w="703" w:type="dxa"/>
          </w:tcPr>
          <w:p w14:paraId="4DAD2BDC" w14:textId="77777777" w:rsidR="00720250" w:rsidRPr="00672240" w:rsidRDefault="00720250" w:rsidP="00CD3B0D">
            <w:pPr>
              <w:tabs>
                <w:tab w:val="right" w:leader="dot" w:pos="7938"/>
              </w:tabs>
              <w:spacing w:line="360" w:lineRule="auto"/>
              <w:rPr>
                <w:bCs/>
                <w:sz w:val="28"/>
                <w:szCs w:val="28"/>
              </w:rPr>
            </w:pPr>
            <w:r w:rsidRPr="00672240">
              <w:rPr>
                <w:bCs/>
                <w:sz w:val="28"/>
                <w:szCs w:val="28"/>
              </w:rPr>
              <w:t>2.1</w:t>
            </w:r>
          </w:p>
        </w:tc>
        <w:tc>
          <w:tcPr>
            <w:tcW w:w="7938" w:type="dxa"/>
          </w:tcPr>
          <w:p w14:paraId="33B2CD31" w14:textId="4617231E" w:rsidR="00720250" w:rsidRPr="00137C54" w:rsidRDefault="00720250" w:rsidP="00CD3B0D">
            <w:pPr>
              <w:pStyle w:val="aa"/>
              <w:tabs>
                <w:tab w:val="right" w:leader="dot" w:pos="7723"/>
              </w:tabs>
              <w:spacing w:line="360" w:lineRule="auto"/>
              <w:ind w:left="0" w:right="-108"/>
              <w:rPr>
                <w:bCs/>
                <w:sz w:val="28"/>
                <w:szCs w:val="28"/>
              </w:rPr>
            </w:pPr>
            <w:r w:rsidRPr="00672240">
              <w:rPr>
                <w:bCs/>
                <w:sz w:val="28"/>
                <w:szCs w:val="28"/>
              </w:rPr>
              <w:fldChar w:fldCharType="begin"/>
            </w:r>
            <w:r w:rsidRPr="00672240">
              <w:rPr>
                <w:bCs/>
                <w:sz w:val="28"/>
                <w:szCs w:val="28"/>
              </w:rPr>
              <w:instrText xml:space="preserve"> REF _Ref136725123 \h  \* MERGEFORMAT </w:instrText>
            </w:r>
            <w:r w:rsidRPr="00672240">
              <w:rPr>
                <w:bCs/>
                <w:sz w:val="28"/>
                <w:szCs w:val="28"/>
              </w:rPr>
            </w:r>
            <w:r w:rsidRPr="00672240">
              <w:rPr>
                <w:bCs/>
                <w:sz w:val="28"/>
                <w:szCs w:val="28"/>
              </w:rPr>
              <w:fldChar w:fldCharType="separate"/>
            </w:r>
            <w:r w:rsidR="00275363" w:rsidRPr="00275363">
              <w:rPr>
                <w:bCs/>
                <w:sz w:val="28"/>
                <w:szCs w:val="28"/>
              </w:rPr>
              <w:t xml:space="preserve">Анализ ликвидности и платежеспособности </w:t>
            </w:r>
            <w:r w:rsidRPr="00672240">
              <w:rPr>
                <w:bCs/>
                <w:sz w:val="28"/>
                <w:szCs w:val="28"/>
              </w:rPr>
              <w:fldChar w:fldCharType="end"/>
            </w:r>
            <w:r w:rsidR="00CD3B0D">
              <w:rPr>
                <w:bCs/>
                <w:sz w:val="28"/>
                <w:szCs w:val="28"/>
              </w:rPr>
              <w:tab/>
            </w:r>
            <w:r w:rsidR="00137C54" w:rsidRPr="00137C54">
              <w:rPr>
                <w:bCs/>
                <w:sz w:val="28"/>
                <w:szCs w:val="28"/>
              </w:rPr>
              <w:t>1</w:t>
            </w:r>
            <w:r w:rsidR="00142742">
              <w:rPr>
                <w:bCs/>
                <w:sz w:val="28"/>
                <w:szCs w:val="28"/>
              </w:rPr>
              <w:t>6</w:t>
            </w:r>
          </w:p>
        </w:tc>
      </w:tr>
      <w:tr w:rsidR="00720250" w:rsidRPr="00672240" w14:paraId="21FE7683" w14:textId="77777777" w:rsidTr="00720250">
        <w:trPr>
          <w:trHeight w:val="310"/>
        </w:trPr>
        <w:tc>
          <w:tcPr>
            <w:tcW w:w="431" w:type="dxa"/>
          </w:tcPr>
          <w:p w14:paraId="1B9D79FB" w14:textId="77777777" w:rsidR="00720250" w:rsidRPr="00672240" w:rsidRDefault="00720250" w:rsidP="00CD3B0D">
            <w:pPr>
              <w:tabs>
                <w:tab w:val="right" w:leader="dot" w:pos="7938"/>
              </w:tabs>
              <w:spacing w:line="360" w:lineRule="auto"/>
              <w:rPr>
                <w:bCs/>
                <w:sz w:val="28"/>
                <w:szCs w:val="28"/>
              </w:rPr>
            </w:pPr>
          </w:p>
        </w:tc>
        <w:tc>
          <w:tcPr>
            <w:tcW w:w="703" w:type="dxa"/>
          </w:tcPr>
          <w:p w14:paraId="035D58D8" w14:textId="77777777" w:rsidR="00720250" w:rsidRPr="00672240" w:rsidRDefault="00720250" w:rsidP="00CD3B0D">
            <w:pPr>
              <w:pStyle w:val="10"/>
              <w:tabs>
                <w:tab w:val="right" w:leader="dot" w:pos="7938"/>
              </w:tabs>
              <w:spacing w:line="360" w:lineRule="auto"/>
              <w:ind w:right="-250" w:firstLine="0"/>
              <w:jc w:val="left"/>
              <w:rPr>
                <w:b w:val="0"/>
                <w:bCs/>
                <w:i/>
                <w:szCs w:val="28"/>
              </w:rPr>
            </w:pPr>
            <w:bookmarkStart w:id="14" w:name="_Toc136436973"/>
            <w:bookmarkStart w:id="15" w:name="_Toc136438456"/>
            <w:bookmarkStart w:id="16" w:name="_Toc136438959"/>
            <w:r w:rsidRPr="00672240">
              <w:rPr>
                <w:b w:val="0"/>
                <w:bCs/>
                <w:szCs w:val="28"/>
              </w:rPr>
              <w:t>2.2</w:t>
            </w:r>
            <w:bookmarkEnd w:id="14"/>
            <w:bookmarkEnd w:id="15"/>
            <w:bookmarkEnd w:id="16"/>
          </w:p>
        </w:tc>
        <w:tc>
          <w:tcPr>
            <w:tcW w:w="7938" w:type="dxa"/>
          </w:tcPr>
          <w:p w14:paraId="62FEE793" w14:textId="0550609E" w:rsidR="00720250" w:rsidRPr="00137C54" w:rsidRDefault="00720250" w:rsidP="00CD3B0D">
            <w:pPr>
              <w:tabs>
                <w:tab w:val="right" w:leader="dot" w:pos="7723"/>
              </w:tabs>
              <w:spacing w:line="360" w:lineRule="auto"/>
              <w:ind w:right="-108"/>
              <w:rPr>
                <w:bCs/>
                <w:sz w:val="28"/>
                <w:szCs w:val="28"/>
              </w:rPr>
            </w:pPr>
            <w:r w:rsidRPr="00672240">
              <w:rPr>
                <w:bCs/>
                <w:sz w:val="28"/>
                <w:szCs w:val="28"/>
              </w:rPr>
              <w:fldChar w:fldCharType="begin"/>
            </w:r>
            <w:r w:rsidRPr="00672240">
              <w:rPr>
                <w:bCs/>
                <w:sz w:val="28"/>
                <w:szCs w:val="28"/>
              </w:rPr>
              <w:instrText xml:space="preserve"> REF _Ref136725136 \h  \* MERGEFORMAT </w:instrText>
            </w:r>
            <w:r w:rsidRPr="00672240">
              <w:rPr>
                <w:bCs/>
                <w:sz w:val="28"/>
                <w:szCs w:val="28"/>
              </w:rPr>
            </w:r>
            <w:r w:rsidRPr="00672240">
              <w:rPr>
                <w:bCs/>
                <w:sz w:val="28"/>
                <w:szCs w:val="28"/>
              </w:rPr>
              <w:fldChar w:fldCharType="separate"/>
            </w:r>
            <w:r w:rsidR="00275363" w:rsidRPr="00275363">
              <w:rPr>
                <w:bCs/>
                <w:sz w:val="28"/>
                <w:szCs w:val="28"/>
              </w:rPr>
              <w:t xml:space="preserve">Анализ рентабельности и деловой активности </w:t>
            </w:r>
            <w:r w:rsidRPr="00672240">
              <w:rPr>
                <w:bCs/>
                <w:sz w:val="28"/>
                <w:szCs w:val="28"/>
              </w:rPr>
              <w:fldChar w:fldCharType="end"/>
            </w:r>
            <w:r w:rsidR="00CD3B0D">
              <w:rPr>
                <w:bCs/>
                <w:sz w:val="28"/>
                <w:szCs w:val="28"/>
              </w:rPr>
              <w:tab/>
            </w:r>
            <w:r w:rsidR="00137C54" w:rsidRPr="00137C54">
              <w:rPr>
                <w:bCs/>
                <w:sz w:val="28"/>
                <w:szCs w:val="28"/>
              </w:rPr>
              <w:t>2</w:t>
            </w:r>
            <w:r w:rsidR="00142742">
              <w:rPr>
                <w:bCs/>
                <w:sz w:val="28"/>
                <w:szCs w:val="28"/>
              </w:rPr>
              <w:t>4</w:t>
            </w:r>
          </w:p>
        </w:tc>
      </w:tr>
      <w:tr w:rsidR="004F23EE" w:rsidRPr="00672240" w14:paraId="6CDEABB8" w14:textId="77777777" w:rsidTr="00720250">
        <w:trPr>
          <w:trHeight w:val="310"/>
        </w:trPr>
        <w:tc>
          <w:tcPr>
            <w:tcW w:w="431" w:type="dxa"/>
          </w:tcPr>
          <w:p w14:paraId="443B9B59" w14:textId="77777777" w:rsidR="004F23EE" w:rsidRPr="00672240" w:rsidRDefault="004F23EE" w:rsidP="00CD3B0D">
            <w:pPr>
              <w:tabs>
                <w:tab w:val="right" w:leader="dot" w:pos="7938"/>
              </w:tabs>
              <w:spacing w:line="360" w:lineRule="auto"/>
              <w:rPr>
                <w:bCs/>
                <w:sz w:val="28"/>
                <w:szCs w:val="28"/>
              </w:rPr>
            </w:pPr>
          </w:p>
        </w:tc>
        <w:tc>
          <w:tcPr>
            <w:tcW w:w="703" w:type="dxa"/>
          </w:tcPr>
          <w:p w14:paraId="3DC38265" w14:textId="61D51D96" w:rsidR="004F23EE" w:rsidRPr="00672240" w:rsidRDefault="004F23EE" w:rsidP="00CD3B0D">
            <w:pPr>
              <w:pStyle w:val="10"/>
              <w:tabs>
                <w:tab w:val="right" w:leader="dot" w:pos="7938"/>
              </w:tabs>
              <w:spacing w:line="360" w:lineRule="auto"/>
              <w:ind w:right="-250" w:firstLine="0"/>
              <w:jc w:val="left"/>
              <w:rPr>
                <w:b w:val="0"/>
                <w:bCs/>
                <w:szCs w:val="28"/>
              </w:rPr>
            </w:pPr>
            <w:r>
              <w:rPr>
                <w:b w:val="0"/>
                <w:bCs/>
                <w:szCs w:val="28"/>
              </w:rPr>
              <w:t>2.3</w:t>
            </w:r>
          </w:p>
        </w:tc>
        <w:tc>
          <w:tcPr>
            <w:tcW w:w="7938" w:type="dxa"/>
          </w:tcPr>
          <w:p w14:paraId="106E2719" w14:textId="1026544B" w:rsidR="004F23EE" w:rsidRPr="00137C54" w:rsidRDefault="004F23EE" w:rsidP="00CD3B0D">
            <w:pPr>
              <w:tabs>
                <w:tab w:val="right" w:leader="dot" w:pos="7723"/>
              </w:tabs>
              <w:spacing w:line="360" w:lineRule="auto"/>
              <w:ind w:right="-108"/>
              <w:rPr>
                <w:bCs/>
                <w:sz w:val="28"/>
                <w:szCs w:val="28"/>
              </w:rPr>
            </w:pPr>
            <w:r w:rsidRPr="00672240">
              <w:rPr>
                <w:bCs/>
                <w:sz w:val="28"/>
                <w:szCs w:val="28"/>
              </w:rPr>
              <w:fldChar w:fldCharType="begin"/>
            </w:r>
            <w:r w:rsidRPr="00672240">
              <w:rPr>
                <w:bCs/>
                <w:sz w:val="28"/>
                <w:szCs w:val="28"/>
              </w:rPr>
              <w:instrText xml:space="preserve"> REF _Ref136725136 \h  \* MERGEFORMAT </w:instrText>
            </w:r>
            <w:r w:rsidRPr="00672240">
              <w:rPr>
                <w:bCs/>
                <w:sz w:val="28"/>
                <w:szCs w:val="28"/>
              </w:rPr>
            </w:r>
            <w:r w:rsidRPr="00672240">
              <w:rPr>
                <w:bCs/>
                <w:sz w:val="28"/>
                <w:szCs w:val="28"/>
              </w:rPr>
              <w:fldChar w:fldCharType="separate"/>
            </w:r>
            <w:r w:rsidR="00275363" w:rsidRPr="00275363">
              <w:rPr>
                <w:bCs/>
                <w:sz w:val="28"/>
                <w:szCs w:val="28"/>
              </w:rPr>
              <w:t xml:space="preserve">Анализ рентабельности и деловой активности </w:t>
            </w:r>
            <w:r w:rsidRPr="00672240">
              <w:rPr>
                <w:bCs/>
                <w:sz w:val="28"/>
                <w:szCs w:val="28"/>
              </w:rPr>
              <w:fldChar w:fldCharType="end"/>
            </w:r>
            <w:r>
              <w:rPr>
                <w:bCs/>
                <w:sz w:val="28"/>
                <w:szCs w:val="28"/>
              </w:rPr>
              <w:tab/>
            </w:r>
            <w:r w:rsidR="00142742">
              <w:rPr>
                <w:bCs/>
                <w:sz w:val="28"/>
                <w:szCs w:val="28"/>
              </w:rPr>
              <w:t>30</w:t>
            </w:r>
          </w:p>
        </w:tc>
      </w:tr>
      <w:tr w:rsidR="00720250" w:rsidRPr="00672240" w14:paraId="4F8D6F0B" w14:textId="77777777" w:rsidTr="00720250">
        <w:trPr>
          <w:trHeight w:val="469"/>
        </w:trPr>
        <w:tc>
          <w:tcPr>
            <w:tcW w:w="431" w:type="dxa"/>
          </w:tcPr>
          <w:p w14:paraId="77A471C6" w14:textId="77777777" w:rsidR="00720250" w:rsidRPr="00672240" w:rsidRDefault="00720250" w:rsidP="00CD3B0D">
            <w:pPr>
              <w:pStyle w:val="13"/>
              <w:tabs>
                <w:tab w:val="right" w:leader="dot" w:pos="7938"/>
              </w:tabs>
            </w:pPr>
            <w:r w:rsidRPr="00672240">
              <w:t>3</w:t>
            </w:r>
          </w:p>
        </w:tc>
        <w:tc>
          <w:tcPr>
            <w:tcW w:w="8641" w:type="dxa"/>
            <w:gridSpan w:val="2"/>
          </w:tcPr>
          <w:p w14:paraId="756AA1AF" w14:textId="2B71499D" w:rsidR="00720250" w:rsidRPr="00672240" w:rsidRDefault="00720250" w:rsidP="00CD3B0D">
            <w:pPr>
              <w:tabs>
                <w:tab w:val="right" w:leader="dot" w:pos="8428"/>
              </w:tabs>
              <w:spacing w:line="360" w:lineRule="auto"/>
              <w:rPr>
                <w:bCs/>
                <w:sz w:val="28"/>
                <w:szCs w:val="28"/>
              </w:rPr>
            </w:pPr>
            <w:r w:rsidRPr="00672240">
              <w:rPr>
                <w:bCs/>
                <w:sz w:val="28"/>
                <w:szCs w:val="28"/>
              </w:rPr>
              <w:fldChar w:fldCharType="begin"/>
            </w:r>
            <w:r w:rsidRPr="00672240">
              <w:rPr>
                <w:bCs/>
                <w:sz w:val="28"/>
                <w:szCs w:val="28"/>
              </w:rPr>
              <w:instrText xml:space="preserve"> REF _Ref136725144 \h  \* MERGEFORMAT </w:instrText>
            </w:r>
            <w:r w:rsidRPr="00672240">
              <w:rPr>
                <w:bCs/>
                <w:sz w:val="28"/>
                <w:szCs w:val="28"/>
              </w:rPr>
            </w:r>
            <w:r w:rsidRPr="00672240">
              <w:rPr>
                <w:bCs/>
                <w:sz w:val="28"/>
                <w:szCs w:val="28"/>
              </w:rPr>
              <w:fldChar w:fldCharType="separate"/>
            </w:r>
            <w:r w:rsidR="00275363" w:rsidRPr="00275363">
              <w:rPr>
                <w:bCs/>
                <w:sz w:val="28"/>
                <w:szCs w:val="28"/>
              </w:rPr>
              <w:t>3</w:t>
            </w:r>
            <w:r w:rsidR="00275363" w:rsidRPr="00275363">
              <w:rPr>
                <w:bCs/>
                <w:sz w:val="28"/>
                <w:szCs w:val="28"/>
              </w:rPr>
              <w:tab/>
              <w:t xml:space="preserve">Общая аналитическая характеристика </w:t>
            </w:r>
            <w:r w:rsidRPr="00672240">
              <w:rPr>
                <w:bCs/>
                <w:sz w:val="28"/>
                <w:szCs w:val="28"/>
              </w:rPr>
              <w:fldChar w:fldCharType="end"/>
            </w:r>
            <w:r w:rsidR="00CD3B0D">
              <w:rPr>
                <w:bCs/>
                <w:sz w:val="28"/>
                <w:szCs w:val="28"/>
              </w:rPr>
              <w:tab/>
            </w:r>
            <w:r w:rsidR="00836DD9">
              <w:rPr>
                <w:bCs/>
                <w:sz w:val="28"/>
                <w:szCs w:val="28"/>
              </w:rPr>
              <w:t>3</w:t>
            </w:r>
            <w:r w:rsidR="00142742">
              <w:rPr>
                <w:bCs/>
                <w:sz w:val="28"/>
                <w:szCs w:val="28"/>
              </w:rPr>
              <w:t>6</w:t>
            </w:r>
          </w:p>
        </w:tc>
      </w:tr>
      <w:tr w:rsidR="00720250" w:rsidRPr="00672240" w14:paraId="3E0ED8D7" w14:textId="77777777" w:rsidTr="00720250">
        <w:trPr>
          <w:trHeight w:val="706"/>
        </w:trPr>
        <w:tc>
          <w:tcPr>
            <w:tcW w:w="431" w:type="dxa"/>
          </w:tcPr>
          <w:p w14:paraId="72875BB1" w14:textId="77777777" w:rsidR="00720250" w:rsidRPr="00672240" w:rsidRDefault="00720250" w:rsidP="00CD3B0D">
            <w:pPr>
              <w:pStyle w:val="13"/>
              <w:tabs>
                <w:tab w:val="right" w:leader="dot" w:pos="7938"/>
              </w:tabs>
            </w:pPr>
          </w:p>
        </w:tc>
        <w:tc>
          <w:tcPr>
            <w:tcW w:w="703" w:type="dxa"/>
          </w:tcPr>
          <w:p w14:paraId="4DD59235" w14:textId="399D70EB" w:rsidR="00720250" w:rsidRPr="00672240" w:rsidRDefault="00720250" w:rsidP="00CD3B0D">
            <w:pPr>
              <w:tabs>
                <w:tab w:val="right" w:leader="dot" w:pos="7938"/>
              </w:tabs>
              <w:spacing w:line="360" w:lineRule="auto"/>
              <w:rPr>
                <w:bCs/>
                <w:sz w:val="28"/>
                <w:szCs w:val="28"/>
              </w:rPr>
            </w:pPr>
            <w:r w:rsidRPr="00672240">
              <w:rPr>
                <w:bCs/>
                <w:sz w:val="28"/>
                <w:szCs w:val="28"/>
              </w:rPr>
              <w:t>3.1</w:t>
            </w:r>
          </w:p>
        </w:tc>
        <w:tc>
          <w:tcPr>
            <w:tcW w:w="7938" w:type="dxa"/>
          </w:tcPr>
          <w:p w14:paraId="070D894A" w14:textId="7803CD1E" w:rsidR="00720250" w:rsidRPr="00672240" w:rsidRDefault="00720250" w:rsidP="00CD3B0D">
            <w:pPr>
              <w:tabs>
                <w:tab w:val="right" w:leader="dot" w:pos="7723"/>
              </w:tabs>
              <w:spacing w:line="360" w:lineRule="auto"/>
              <w:ind w:right="-108"/>
              <w:rPr>
                <w:bCs/>
                <w:sz w:val="28"/>
                <w:szCs w:val="28"/>
              </w:rPr>
            </w:pPr>
            <w:r w:rsidRPr="00672240">
              <w:rPr>
                <w:bCs/>
                <w:sz w:val="28"/>
                <w:szCs w:val="28"/>
                <w:shd w:val="clear" w:color="auto" w:fill="FFFFFF"/>
              </w:rPr>
              <w:fldChar w:fldCharType="begin"/>
            </w:r>
            <w:r w:rsidRPr="00672240">
              <w:rPr>
                <w:bCs/>
                <w:sz w:val="28"/>
                <w:szCs w:val="28"/>
              </w:rPr>
              <w:instrText xml:space="preserve"> REF _Ref136725157 \h </w:instrText>
            </w:r>
            <w:r w:rsidRPr="00672240">
              <w:rPr>
                <w:bCs/>
                <w:sz w:val="28"/>
                <w:szCs w:val="28"/>
                <w:shd w:val="clear" w:color="auto" w:fill="FFFFFF"/>
              </w:rPr>
              <w:instrText xml:space="preserve"> \* MERGEFORMAT </w:instrText>
            </w:r>
            <w:r w:rsidRPr="00672240">
              <w:rPr>
                <w:bCs/>
                <w:sz w:val="28"/>
                <w:szCs w:val="28"/>
                <w:shd w:val="clear" w:color="auto" w:fill="FFFFFF"/>
              </w:rPr>
            </w:r>
            <w:r w:rsidRPr="00672240">
              <w:rPr>
                <w:bCs/>
                <w:sz w:val="28"/>
                <w:szCs w:val="28"/>
                <w:shd w:val="clear" w:color="auto" w:fill="FFFFFF"/>
              </w:rPr>
              <w:fldChar w:fldCharType="separate"/>
            </w:r>
            <w:r w:rsidR="00275363" w:rsidRPr="00275363">
              <w:rPr>
                <w:bCs/>
                <w:sz w:val="28"/>
                <w:szCs w:val="28"/>
              </w:rPr>
              <w:t xml:space="preserve">Анализ сезонности </w:t>
            </w:r>
            <w:r w:rsidRPr="00672240">
              <w:rPr>
                <w:bCs/>
                <w:sz w:val="28"/>
                <w:szCs w:val="28"/>
                <w:shd w:val="clear" w:color="auto" w:fill="FFFFFF"/>
              </w:rPr>
              <w:fldChar w:fldCharType="end"/>
            </w:r>
            <w:r w:rsidR="00CD3B0D">
              <w:rPr>
                <w:bCs/>
                <w:sz w:val="28"/>
                <w:szCs w:val="28"/>
              </w:rPr>
              <w:tab/>
            </w:r>
            <w:r w:rsidR="00836DD9">
              <w:rPr>
                <w:bCs/>
                <w:sz w:val="28"/>
                <w:szCs w:val="28"/>
              </w:rPr>
              <w:t>3</w:t>
            </w:r>
            <w:r w:rsidR="00142742">
              <w:rPr>
                <w:bCs/>
                <w:sz w:val="28"/>
                <w:szCs w:val="28"/>
              </w:rPr>
              <w:t>6</w:t>
            </w:r>
          </w:p>
        </w:tc>
      </w:tr>
      <w:tr w:rsidR="00720250" w:rsidRPr="00672240" w14:paraId="3222D554" w14:textId="77777777" w:rsidTr="00720250">
        <w:trPr>
          <w:trHeight w:val="706"/>
        </w:trPr>
        <w:tc>
          <w:tcPr>
            <w:tcW w:w="431" w:type="dxa"/>
          </w:tcPr>
          <w:p w14:paraId="49B65D1E" w14:textId="77777777" w:rsidR="00720250" w:rsidRPr="00672240" w:rsidRDefault="00720250" w:rsidP="00CD3B0D">
            <w:pPr>
              <w:pStyle w:val="13"/>
              <w:tabs>
                <w:tab w:val="right" w:leader="dot" w:pos="7938"/>
              </w:tabs>
            </w:pPr>
          </w:p>
        </w:tc>
        <w:tc>
          <w:tcPr>
            <w:tcW w:w="703" w:type="dxa"/>
          </w:tcPr>
          <w:p w14:paraId="741F30DF" w14:textId="2D2C96DA" w:rsidR="00720250" w:rsidRPr="00672240" w:rsidRDefault="00720250" w:rsidP="00CD3B0D">
            <w:pPr>
              <w:tabs>
                <w:tab w:val="right" w:leader="dot" w:pos="7938"/>
              </w:tabs>
              <w:spacing w:line="360" w:lineRule="auto"/>
              <w:rPr>
                <w:bCs/>
                <w:sz w:val="28"/>
                <w:szCs w:val="28"/>
              </w:rPr>
            </w:pPr>
            <w:r w:rsidRPr="00672240">
              <w:rPr>
                <w:bCs/>
                <w:sz w:val="28"/>
                <w:szCs w:val="28"/>
              </w:rPr>
              <w:t>3.2</w:t>
            </w:r>
          </w:p>
        </w:tc>
        <w:tc>
          <w:tcPr>
            <w:tcW w:w="7938" w:type="dxa"/>
          </w:tcPr>
          <w:p w14:paraId="6BA2C735" w14:textId="7077FE65" w:rsidR="00720250" w:rsidRPr="00672240" w:rsidRDefault="00720250" w:rsidP="00CD3B0D">
            <w:pPr>
              <w:tabs>
                <w:tab w:val="right" w:leader="dot" w:pos="7723"/>
              </w:tabs>
              <w:spacing w:line="360" w:lineRule="auto"/>
              <w:rPr>
                <w:bCs/>
                <w:color w:val="343A40"/>
                <w:sz w:val="28"/>
                <w:szCs w:val="28"/>
                <w:shd w:val="clear" w:color="auto" w:fill="FFFFFF"/>
              </w:rPr>
            </w:pPr>
            <w:r w:rsidRPr="00672240">
              <w:rPr>
                <w:bCs/>
                <w:sz w:val="28"/>
                <w:szCs w:val="28"/>
                <w:shd w:val="clear" w:color="auto" w:fill="FFFFFF"/>
              </w:rPr>
              <w:fldChar w:fldCharType="begin"/>
            </w:r>
            <w:r w:rsidRPr="00672240">
              <w:rPr>
                <w:bCs/>
                <w:color w:val="343A40"/>
                <w:sz w:val="28"/>
                <w:szCs w:val="28"/>
                <w:shd w:val="clear" w:color="auto" w:fill="FFFFFF"/>
              </w:rPr>
              <w:instrText xml:space="preserve"> REF _Ref136725166 \h </w:instrText>
            </w:r>
            <w:r w:rsidRPr="00672240">
              <w:rPr>
                <w:bCs/>
                <w:sz w:val="28"/>
                <w:szCs w:val="28"/>
                <w:shd w:val="clear" w:color="auto" w:fill="FFFFFF"/>
              </w:rPr>
              <w:instrText xml:space="preserve"> \* MERGEFORMAT </w:instrText>
            </w:r>
            <w:r w:rsidRPr="00672240">
              <w:rPr>
                <w:bCs/>
                <w:sz w:val="28"/>
                <w:szCs w:val="28"/>
                <w:shd w:val="clear" w:color="auto" w:fill="FFFFFF"/>
              </w:rPr>
            </w:r>
            <w:r w:rsidRPr="00672240">
              <w:rPr>
                <w:bCs/>
                <w:sz w:val="28"/>
                <w:szCs w:val="28"/>
                <w:shd w:val="clear" w:color="auto" w:fill="FFFFFF"/>
              </w:rPr>
              <w:fldChar w:fldCharType="separate"/>
            </w:r>
            <w:r w:rsidR="00275363" w:rsidRPr="00275363">
              <w:rPr>
                <w:bCs/>
                <w:sz w:val="28"/>
                <w:szCs w:val="28"/>
              </w:rPr>
              <w:t>Финансово-экономическое состояние АО "Энергосервис Куба</w:t>
            </w:r>
            <w:r w:rsidRPr="00672240">
              <w:rPr>
                <w:bCs/>
                <w:sz w:val="28"/>
                <w:szCs w:val="28"/>
                <w:shd w:val="clear" w:color="auto" w:fill="FFFFFF"/>
              </w:rPr>
              <w:fldChar w:fldCharType="end"/>
            </w:r>
            <w:r w:rsidR="00CD3B0D">
              <w:rPr>
                <w:bCs/>
                <w:sz w:val="28"/>
                <w:szCs w:val="28"/>
              </w:rPr>
              <w:tab/>
            </w:r>
            <w:r w:rsidR="00836DD9">
              <w:rPr>
                <w:bCs/>
                <w:sz w:val="28"/>
                <w:szCs w:val="28"/>
              </w:rPr>
              <w:t>38</w:t>
            </w:r>
          </w:p>
        </w:tc>
      </w:tr>
      <w:tr w:rsidR="00720250" w:rsidRPr="00672240" w14:paraId="7DDFD5ED" w14:textId="77777777" w:rsidTr="00720250">
        <w:trPr>
          <w:trHeight w:val="706"/>
        </w:trPr>
        <w:tc>
          <w:tcPr>
            <w:tcW w:w="431" w:type="dxa"/>
          </w:tcPr>
          <w:p w14:paraId="3614575A" w14:textId="77777777" w:rsidR="00720250" w:rsidRPr="00672240" w:rsidRDefault="00720250" w:rsidP="00CD3B0D">
            <w:pPr>
              <w:pStyle w:val="13"/>
              <w:tabs>
                <w:tab w:val="right" w:leader="dot" w:pos="7938"/>
              </w:tabs>
            </w:pPr>
          </w:p>
        </w:tc>
        <w:tc>
          <w:tcPr>
            <w:tcW w:w="703" w:type="dxa"/>
          </w:tcPr>
          <w:p w14:paraId="4567D7E9" w14:textId="3C37E8F4" w:rsidR="00720250" w:rsidRPr="00672240" w:rsidRDefault="00720250" w:rsidP="00CD3B0D">
            <w:pPr>
              <w:tabs>
                <w:tab w:val="right" w:leader="dot" w:pos="7938"/>
              </w:tabs>
              <w:spacing w:line="360" w:lineRule="auto"/>
              <w:rPr>
                <w:bCs/>
                <w:sz w:val="28"/>
                <w:szCs w:val="28"/>
              </w:rPr>
            </w:pPr>
            <w:r w:rsidRPr="00672240">
              <w:rPr>
                <w:bCs/>
                <w:sz w:val="28"/>
                <w:szCs w:val="28"/>
              </w:rPr>
              <w:t>3.3</w:t>
            </w:r>
          </w:p>
        </w:tc>
        <w:tc>
          <w:tcPr>
            <w:tcW w:w="7938" w:type="dxa"/>
          </w:tcPr>
          <w:p w14:paraId="3BD2D2AC" w14:textId="6DF73BB2" w:rsidR="00720250" w:rsidRPr="00672240" w:rsidRDefault="00275363" w:rsidP="00CD3B0D">
            <w:pPr>
              <w:tabs>
                <w:tab w:val="right" w:leader="dot" w:pos="7723"/>
              </w:tabs>
              <w:spacing w:line="360" w:lineRule="auto"/>
              <w:rPr>
                <w:bCs/>
                <w:color w:val="343A40"/>
                <w:sz w:val="28"/>
                <w:szCs w:val="28"/>
                <w:shd w:val="clear" w:color="auto" w:fill="FFFFFF"/>
              </w:rPr>
            </w:pPr>
            <w:r>
              <w:rPr>
                <w:bCs/>
                <w:sz w:val="28"/>
                <w:szCs w:val="28"/>
              </w:rPr>
              <w:t>Выводы и предложения</w:t>
            </w:r>
            <w:r w:rsidR="00CD3B0D">
              <w:rPr>
                <w:bCs/>
                <w:sz w:val="28"/>
                <w:szCs w:val="28"/>
              </w:rPr>
              <w:tab/>
            </w:r>
            <w:r w:rsidR="00850F0D">
              <w:rPr>
                <w:bCs/>
                <w:sz w:val="28"/>
                <w:szCs w:val="28"/>
              </w:rPr>
              <w:t>4</w:t>
            </w:r>
            <w:r w:rsidR="00142742">
              <w:rPr>
                <w:bCs/>
                <w:sz w:val="28"/>
                <w:szCs w:val="28"/>
              </w:rPr>
              <w:t>6</w:t>
            </w:r>
          </w:p>
        </w:tc>
      </w:tr>
      <w:bookmarkStart w:id="17" w:name="_Toc136438457"/>
      <w:bookmarkStart w:id="18" w:name="_Toc136438960"/>
      <w:tr w:rsidR="00720250" w:rsidRPr="00672240" w14:paraId="5B1BB75F" w14:textId="77777777" w:rsidTr="00720250">
        <w:trPr>
          <w:trHeight w:val="440"/>
        </w:trPr>
        <w:tc>
          <w:tcPr>
            <w:tcW w:w="9072" w:type="dxa"/>
            <w:gridSpan w:val="3"/>
          </w:tcPr>
          <w:p w14:paraId="49E03BDC" w14:textId="4D981E6A" w:rsidR="00720250" w:rsidRPr="00672240" w:rsidRDefault="00720250" w:rsidP="00CD3B0D">
            <w:pPr>
              <w:pStyle w:val="10"/>
              <w:tabs>
                <w:tab w:val="right" w:leader="dot" w:pos="8858"/>
              </w:tabs>
              <w:spacing w:before="120" w:line="360" w:lineRule="auto"/>
              <w:ind w:right="-249" w:firstLine="0"/>
              <w:jc w:val="left"/>
              <w:rPr>
                <w:b w:val="0"/>
                <w:bCs/>
                <w:i/>
                <w:szCs w:val="28"/>
              </w:rPr>
            </w:pPr>
            <w:r w:rsidRPr="00672240">
              <w:rPr>
                <w:b w:val="0"/>
                <w:bCs/>
                <w:szCs w:val="28"/>
              </w:rPr>
              <w:fldChar w:fldCharType="begin"/>
            </w:r>
            <w:r w:rsidRPr="00672240">
              <w:rPr>
                <w:b w:val="0"/>
                <w:bCs/>
                <w:szCs w:val="28"/>
              </w:rPr>
              <w:instrText xml:space="preserve"> REF _Ref136725180 \h  \* MERGEFORMAT </w:instrText>
            </w:r>
            <w:r w:rsidRPr="00672240">
              <w:rPr>
                <w:b w:val="0"/>
                <w:bCs/>
                <w:szCs w:val="28"/>
              </w:rPr>
            </w:r>
            <w:r w:rsidRPr="00672240">
              <w:rPr>
                <w:b w:val="0"/>
                <w:bCs/>
                <w:szCs w:val="28"/>
              </w:rPr>
              <w:fldChar w:fldCharType="separate"/>
            </w:r>
            <w:r w:rsidR="00275363" w:rsidRPr="00275363">
              <w:rPr>
                <w:b w:val="0"/>
                <w:bCs/>
                <w:szCs w:val="28"/>
              </w:rPr>
              <w:t>ЗАКЛЮЧЕНИЕ</w:t>
            </w:r>
            <w:r w:rsidRPr="00672240">
              <w:rPr>
                <w:b w:val="0"/>
                <w:bCs/>
                <w:szCs w:val="28"/>
              </w:rPr>
              <w:fldChar w:fldCharType="end"/>
            </w:r>
            <w:bookmarkEnd w:id="17"/>
            <w:bookmarkEnd w:id="18"/>
            <w:r w:rsidR="00CD3B0D">
              <w:rPr>
                <w:b w:val="0"/>
                <w:bCs/>
                <w:szCs w:val="28"/>
              </w:rPr>
              <w:tab/>
            </w:r>
            <w:r w:rsidR="00E01EFB">
              <w:rPr>
                <w:b w:val="0"/>
                <w:bCs/>
                <w:szCs w:val="28"/>
              </w:rPr>
              <w:t>4</w:t>
            </w:r>
            <w:r w:rsidR="00142742">
              <w:rPr>
                <w:b w:val="0"/>
                <w:bCs/>
                <w:szCs w:val="28"/>
              </w:rPr>
              <w:t>8</w:t>
            </w:r>
          </w:p>
        </w:tc>
      </w:tr>
      <w:bookmarkStart w:id="19" w:name="_Toc136438458"/>
      <w:bookmarkStart w:id="20" w:name="_Toc136438961"/>
      <w:tr w:rsidR="00720250" w:rsidRPr="00672240" w14:paraId="20E92583" w14:textId="77777777" w:rsidTr="00720250">
        <w:trPr>
          <w:trHeight w:val="440"/>
        </w:trPr>
        <w:tc>
          <w:tcPr>
            <w:tcW w:w="9072" w:type="dxa"/>
            <w:gridSpan w:val="3"/>
          </w:tcPr>
          <w:p w14:paraId="515694CC" w14:textId="346BB9E4" w:rsidR="00720250" w:rsidRPr="00672240" w:rsidRDefault="00720250" w:rsidP="00CD3B0D">
            <w:pPr>
              <w:pStyle w:val="10"/>
              <w:tabs>
                <w:tab w:val="right" w:leader="dot" w:pos="8858"/>
              </w:tabs>
              <w:spacing w:before="120" w:line="360" w:lineRule="auto"/>
              <w:ind w:right="-249" w:firstLine="0"/>
              <w:jc w:val="left"/>
              <w:rPr>
                <w:b w:val="0"/>
                <w:bCs/>
                <w:i/>
                <w:szCs w:val="28"/>
              </w:rPr>
            </w:pPr>
            <w:r w:rsidRPr="00672240">
              <w:rPr>
                <w:b w:val="0"/>
                <w:bCs/>
                <w:szCs w:val="28"/>
              </w:rPr>
              <w:fldChar w:fldCharType="begin"/>
            </w:r>
            <w:r w:rsidRPr="00672240">
              <w:rPr>
                <w:b w:val="0"/>
                <w:bCs/>
                <w:szCs w:val="28"/>
              </w:rPr>
              <w:instrText xml:space="preserve"> REF _Ref136725188 \h  \* MERGEFORMAT </w:instrText>
            </w:r>
            <w:r w:rsidRPr="00672240">
              <w:rPr>
                <w:b w:val="0"/>
                <w:bCs/>
                <w:szCs w:val="28"/>
              </w:rPr>
            </w:r>
            <w:r w:rsidRPr="00672240">
              <w:rPr>
                <w:b w:val="0"/>
                <w:bCs/>
                <w:szCs w:val="28"/>
              </w:rPr>
              <w:fldChar w:fldCharType="separate"/>
            </w:r>
            <w:r w:rsidR="00275363" w:rsidRPr="00275363">
              <w:rPr>
                <w:b w:val="0"/>
                <w:bCs/>
                <w:szCs w:val="28"/>
              </w:rPr>
              <w:t>СПИСОК ИСПОЛЬЗОВАННЫХ ИСТОЧНИКОВ</w:t>
            </w:r>
            <w:r w:rsidRPr="00672240">
              <w:rPr>
                <w:b w:val="0"/>
                <w:bCs/>
                <w:szCs w:val="28"/>
              </w:rPr>
              <w:fldChar w:fldCharType="end"/>
            </w:r>
            <w:bookmarkEnd w:id="19"/>
            <w:bookmarkEnd w:id="20"/>
            <w:r w:rsidR="00CD3B0D">
              <w:rPr>
                <w:b w:val="0"/>
                <w:bCs/>
                <w:szCs w:val="28"/>
              </w:rPr>
              <w:tab/>
            </w:r>
            <w:r w:rsidR="00142742">
              <w:rPr>
                <w:b w:val="0"/>
                <w:bCs/>
                <w:szCs w:val="28"/>
              </w:rPr>
              <w:t>50</w:t>
            </w:r>
          </w:p>
        </w:tc>
      </w:tr>
    </w:tbl>
    <w:p w14:paraId="572E80E6" w14:textId="7E6B4977" w:rsidR="00762F77" w:rsidRDefault="00762F77" w:rsidP="00633296">
      <w:pPr>
        <w:spacing w:line="360" w:lineRule="auto"/>
        <w:ind w:firstLine="709"/>
        <w:jc w:val="center"/>
        <w:rPr>
          <w:b/>
          <w:bCs/>
          <w:color w:val="000000"/>
          <w:sz w:val="28"/>
          <w:szCs w:val="28"/>
        </w:rPr>
      </w:pPr>
      <w:r>
        <w:rPr>
          <w:b/>
          <w:bCs/>
          <w:color w:val="000000"/>
          <w:sz w:val="28"/>
          <w:szCs w:val="28"/>
        </w:rPr>
        <w:br w:type="page"/>
      </w:r>
    </w:p>
    <w:p w14:paraId="11F1A74E" w14:textId="711AF1F6" w:rsidR="006B2958" w:rsidRPr="002D4ACF" w:rsidRDefault="006A17E6" w:rsidP="002D4ACF">
      <w:pPr>
        <w:pStyle w:val="10"/>
        <w:jc w:val="center"/>
        <w:rPr>
          <w:rStyle w:val="af3"/>
          <w:i w:val="0"/>
          <w:iCs/>
        </w:rPr>
      </w:pPr>
      <w:bookmarkStart w:id="21" w:name="_Ref136724914"/>
      <w:r w:rsidRPr="002D4ACF">
        <w:rPr>
          <w:rStyle w:val="af3"/>
          <w:i w:val="0"/>
          <w:iCs/>
        </w:rPr>
        <w:lastRenderedPageBreak/>
        <w:t>ВВЕДЕНИЕ</w:t>
      </w:r>
      <w:bookmarkEnd w:id="21"/>
    </w:p>
    <w:p w14:paraId="7EAC067E" w14:textId="77777777" w:rsidR="006B2958" w:rsidRPr="006B2958" w:rsidRDefault="006B2958" w:rsidP="006A17E6">
      <w:pPr>
        <w:spacing w:line="360" w:lineRule="auto"/>
        <w:ind w:firstLine="709"/>
        <w:rPr>
          <w:rFonts w:eastAsia="Calibri"/>
          <w:sz w:val="28"/>
          <w:szCs w:val="28"/>
          <w:lang w:eastAsia="en-US"/>
        </w:rPr>
      </w:pPr>
    </w:p>
    <w:p w14:paraId="720C3A8C" w14:textId="2AFE01B6" w:rsidR="001C55C2" w:rsidRPr="000A18F9" w:rsidRDefault="001C55C2" w:rsidP="001C55C2">
      <w:pPr>
        <w:spacing w:line="360" w:lineRule="auto"/>
        <w:ind w:firstLine="709"/>
        <w:jc w:val="both"/>
        <w:rPr>
          <w:rFonts w:eastAsia="Calibri"/>
          <w:sz w:val="28"/>
          <w:szCs w:val="28"/>
          <w:lang w:eastAsia="en-US"/>
        </w:rPr>
      </w:pPr>
      <w:r w:rsidRPr="001C55C2">
        <w:rPr>
          <w:rFonts w:eastAsia="Calibri"/>
          <w:sz w:val="28"/>
          <w:szCs w:val="28"/>
          <w:lang w:eastAsia="en-US"/>
        </w:rPr>
        <w:t xml:space="preserve">Финансово-хозяйственная деятельность представляет собой комплексную систему, которая позволяет управлять финансовыми ресурсами, оптимизировать затраты, увеличивать прибыль и расширять бизнес. В рамках данной работы </w:t>
      </w:r>
      <w:r w:rsidR="004F29EE">
        <w:rPr>
          <w:rFonts w:eastAsia="Calibri"/>
          <w:sz w:val="28"/>
          <w:szCs w:val="28"/>
          <w:lang w:eastAsia="en-US"/>
        </w:rPr>
        <w:t xml:space="preserve">был </w:t>
      </w:r>
      <w:r w:rsidRPr="001C55C2">
        <w:rPr>
          <w:rFonts w:eastAsia="Calibri"/>
          <w:sz w:val="28"/>
          <w:szCs w:val="28"/>
          <w:lang w:eastAsia="en-US"/>
        </w:rPr>
        <w:t>проведе</w:t>
      </w:r>
      <w:r w:rsidR="004F29EE">
        <w:rPr>
          <w:rFonts w:eastAsia="Calibri"/>
          <w:sz w:val="28"/>
          <w:szCs w:val="28"/>
          <w:lang w:eastAsia="en-US"/>
        </w:rPr>
        <w:t>н</w:t>
      </w:r>
      <w:r w:rsidRPr="001C55C2">
        <w:rPr>
          <w:rFonts w:eastAsia="Calibri"/>
          <w:sz w:val="28"/>
          <w:szCs w:val="28"/>
          <w:lang w:eastAsia="en-US"/>
        </w:rPr>
        <w:t xml:space="preserve"> анализ финансово-хозяйственной деятельности открытого акционерного общества </w:t>
      </w:r>
      <w:r w:rsidR="000A18F9" w:rsidRPr="00F1546B">
        <w:rPr>
          <w:bCs/>
          <w:sz w:val="28"/>
          <w:szCs w:val="28"/>
        </w:rPr>
        <w:t xml:space="preserve">АО </w:t>
      </w:r>
      <w:r w:rsidR="00A8425D" w:rsidRPr="00F1546B">
        <w:rPr>
          <w:bCs/>
          <w:sz w:val="28"/>
          <w:szCs w:val="28"/>
        </w:rPr>
        <w:t>"</w:t>
      </w:r>
      <w:r w:rsidR="000A18F9" w:rsidRPr="00F1546B">
        <w:rPr>
          <w:bCs/>
          <w:sz w:val="28"/>
          <w:szCs w:val="28"/>
        </w:rPr>
        <w:t>ЭНЕРГОСЕРВИС КУБАНИ"</w:t>
      </w:r>
    </w:p>
    <w:p w14:paraId="7885FF5C" w14:textId="77777777" w:rsidR="00A8425D" w:rsidRDefault="00A8425D" w:rsidP="00A8425D">
      <w:pPr>
        <w:spacing w:line="360" w:lineRule="auto"/>
        <w:ind w:firstLine="709"/>
        <w:jc w:val="both"/>
        <w:rPr>
          <w:rFonts w:eastAsia="Calibri"/>
          <w:sz w:val="28"/>
          <w:szCs w:val="28"/>
          <w:lang w:eastAsia="en-US"/>
        </w:rPr>
      </w:pPr>
      <w:r w:rsidRPr="00A8425D">
        <w:rPr>
          <w:rFonts w:eastAsia="Calibri"/>
          <w:sz w:val="28"/>
          <w:szCs w:val="28"/>
          <w:lang w:eastAsia="en-US"/>
        </w:rPr>
        <w:t>АО "Энергосервис Кубани" - предприятие в области энергетического сервиса, выполняющее проектные и строительно-монтажные работы узлов учета электроэнергии и водоснабжения. Компания занимается проектированием, монтажом и наладкой узлов учета электроэнергии, газа и технологического оборудования.</w:t>
      </w:r>
    </w:p>
    <w:p w14:paraId="4E765D8B" w14:textId="728B27D6" w:rsidR="00AE13D2" w:rsidRPr="004D06C4" w:rsidRDefault="00A8425D" w:rsidP="00A8425D">
      <w:pPr>
        <w:spacing w:line="360" w:lineRule="auto"/>
        <w:ind w:firstLine="709"/>
        <w:jc w:val="both"/>
        <w:rPr>
          <w:rFonts w:eastAsia="Calibri"/>
          <w:sz w:val="28"/>
          <w:szCs w:val="28"/>
          <w:lang w:eastAsia="en-US"/>
        </w:rPr>
      </w:pPr>
      <w:r w:rsidRPr="00A8425D">
        <w:rPr>
          <w:rFonts w:eastAsia="Calibri"/>
          <w:sz w:val="28"/>
          <w:szCs w:val="28"/>
          <w:lang w:eastAsia="en-US"/>
        </w:rPr>
        <w:t>Основной вид деятельности - выполнение проектных и строительно-монтажных работ узлов учета электроэнергии и водоснабжения. АО "Энергосервис Кубани" принадлежит ПАО "</w:t>
      </w:r>
      <w:proofErr w:type="spellStart"/>
      <w:r w:rsidR="00663EEB" w:rsidRPr="00A8425D">
        <w:rPr>
          <w:rFonts w:eastAsia="Calibri"/>
          <w:sz w:val="28"/>
          <w:szCs w:val="28"/>
          <w:lang w:eastAsia="en-US"/>
        </w:rPr>
        <w:t>Россети</w:t>
      </w:r>
      <w:proofErr w:type="spellEnd"/>
      <w:r w:rsidRPr="00A8425D">
        <w:rPr>
          <w:rFonts w:eastAsia="Calibri"/>
          <w:sz w:val="28"/>
          <w:szCs w:val="28"/>
          <w:lang w:eastAsia="en-US"/>
        </w:rPr>
        <w:t xml:space="preserve"> Кубань", которое имеет 100% долю участия в уставном капитале дочернего общества. Дочернее общество не имеет доли участия в уставном капитале ПАО "</w:t>
      </w:r>
      <w:proofErr w:type="spellStart"/>
      <w:r w:rsidRPr="00A8425D">
        <w:rPr>
          <w:rFonts w:eastAsia="Calibri"/>
          <w:sz w:val="28"/>
          <w:szCs w:val="28"/>
          <w:lang w:eastAsia="en-US"/>
        </w:rPr>
        <w:t>Россети</w:t>
      </w:r>
      <w:proofErr w:type="spellEnd"/>
      <w:r w:rsidRPr="00A8425D">
        <w:rPr>
          <w:rFonts w:eastAsia="Calibri"/>
          <w:sz w:val="28"/>
          <w:szCs w:val="28"/>
          <w:lang w:eastAsia="en-US"/>
        </w:rPr>
        <w:t xml:space="preserve"> Кубань".</w:t>
      </w:r>
      <w:r w:rsidR="00663EEB">
        <w:rPr>
          <w:rFonts w:eastAsia="Calibri"/>
          <w:sz w:val="28"/>
          <w:szCs w:val="28"/>
          <w:lang w:eastAsia="en-US"/>
        </w:rPr>
        <w:t xml:space="preserve"> </w:t>
      </w:r>
      <w:r w:rsidR="00F14EBC" w:rsidRPr="004D06C4">
        <w:rPr>
          <w:rFonts w:eastAsia="Calibri"/>
          <w:sz w:val="28"/>
          <w:szCs w:val="28"/>
          <w:lang w:eastAsia="en-US"/>
        </w:rPr>
        <w:t>[10]</w:t>
      </w:r>
    </w:p>
    <w:p w14:paraId="6880C478" w14:textId="573AAA7B" w:rsidR="001C55C2" w:rsidRPr="001C55C2" w:rsidRDefault="00AE13D2" w:rsidP="00A8425D">
      <w:pPr>
        <w:spacing w:line="360" w:lineRule="auto"/>
        <w:ind w:firstLine="709"/>
        <w:jc w:val="both"/>
        <w:rPr>
          <w:rFonts w:eastAsia="Calibri"/>
          <w:sz w:val="28"/>
          <w:szCs w:val="28"/>
          <w:lang w:eastAsia="en-US"/>
        </w:rPr>
      </w:pPr>
      <w:r>
        <w:rPr>
          <w:rFonts w:eastAsia="Calibri"/>
          <w:sz w:val="28"/>
          <w:szCs w:val="28"/>
          <w:lang w:eastAsia="en-US"/>
        </w:rPr>
        <w:t>В</w:t>
      </w:r>
      <w:r w:rsidR="001C55C2" w:rsidRPr="001C55C2">
        <w:rPr>
          <w:rFonts w:eastAsia="Calibri"/>
          <w:sz w:val="28"/>
          <w:szCs w:val="28"/>
          <w:lang w:eastAsia="en-US"/>
        </w:rPr>
        <w:t xml:space="preserve"> рамках данной работы </w:t>
      </w:r>
      <w:r w:rsidR="004F29EE">
        <w:rPr>
          <w:rFonts w:eastAsia="Calibri"/>
          <w:sz w:val="28"/>
          <w:szCs w:val="28"/>
          <w:lang w:eastAsia="en-US"/>
        </w:rPr>
        <w:t xml:space="preserve">были </w:t>
      </w:r>
      <w:r w:rsidR="001C55C2" w:rsidRPr="001C55C2">
        <w:rPr>
          <w:rFonts w:eastAsia="Calibri"/>
          <w:sz w:val="28"/>
          <w:szCs w:val="28"/>
          <w:lang w:eastAsia="en-US"/>
        </w:rPr>
        <w:t>рассмотр</w:t>
      </w:r>
      <w:r w:rsidR="004F29EE">
        <w:rPr>
          <w:rFonts w:eastAsia="Calibri"/>
          <w:sz w:val="28"/>
          <w:szCs w:val="28"/>
          <w:lang w:eastAsia="en-US"/>
        </w:rPr>
        <w:t>ены</w:t>
      </w:r>
      <w:r w:rsidR="001C55C2" w:rsidRPr="001C55C2">
        <w:rPr>
          <w:rFonts w:eastAsia="Calibri"/>
          <w:sz w:val="28"/>
          <w:szCs w:val="28"/>
          <w:lang w:eastAsia="en-US"/>
        </w:rPr>
        <w:t xml:space="preserve"> финансовые отчеты </w:t>
      </w:r>
      <w:r w:rsidR="00A8425D" w:rsidRPr="00F1546B">
        <w:rPr>
          <w:bCs/>
          <w:sz w:val="28"/>
          <w:szCs w:val="28"/>
        </w:rPr>
        <w:t>АО "ЭНЕРГОСЕРВИС КУБАНИ"</w:t>
      </w:r>
      <w:r w:rsidR="00A8425D">
        <w:rPr>
          <w:bCs/>
          <w:sz w:val="28"/>
          <w:szCs w:val="28"/>
        </w:rPr>
        <w:t xml:space="preserve"> </w:t>
      </w:r>
      <w:r w:rsidR="001C55C2" w:rsidRPr="001C55C2">
        <w:rPr>
          <w:rFonts w:eastAsia="Calibri"/>
          <w:sz w:val="28"/>
          <w:szCs w:val="28"/>
          <w:lang w:eastAsia="en-US"/>
        </w:rPr>
        <w:t xml:space="preserve">за последние </w:t>
      </w:r>
      <w:r w:rsidR="00A8425D">
        <w:rPr>
          <w:rFonts w:eastAsia="Calibri"/>
          <w:sz w:val="28"/>
          <w:szCs w:val="28"/>
          <w:lang w:eastAsia="en-US"/>
        </w:rPr>
        <w:t>пять лет</w:t>
      </w:r>
      <w:r w:rsidR="001C55C2" w:rsidRPr="001C55C2">
        <w:rPr>
          <w:rFonts w:eastAsia="Calibri"/>
          <w:sz w:val="28"/>
          <w:szCs w:val="28"/>
          <w:lang w:eastAsia="en-US"/>
        </w:rPr>
        <w:t>, проведе</w:t>
      </w:r>
      <w:r w:rsidR="004F29EE">
        <w:rPr>
          <w:rFonts w:eastAsia="Calibri"/>
          <w:sz w:val="28"/>
          <w:szCs w:val="28"/>
          <w:lang w:eastAsia="en-US"/>
        </w:rPr>
        <w:t>н</w:t>
      </w:r>
      <w:r w:rsidR="001C55C2" w:rsidRPr="001C55C2">
        <w:rPr>
          <w:rFonts w:eastAsia="Calibri"/>
          <w:sz w:val="28"/>
          <w:szCs w:val="28"/>
          <w:lang w:eastAsia="en-US"/>
        </w:rPr>
        <w:t xml:space="preserve"> их анализ и сдела</w:t>
      </w:r>
      <w:r w:rsidR="004F29EE">
        <w:rPr>
          <w:rFonts w:eastAsia="Calibri"/>
          <w:sz w:val="28"/>
          <w:szCs w:val="28"/>
          <w:lang w:eastAsia="en-US"/>
        </w:rPr>
        <w:t>ны</w:t>
      </w:r>
      <w:r w:rsidR="001C55C2" w:rsidRPr="001C55C2">
        <w:rPr>
          <w:rFonts w:eastAsia="Calibri"/>
          <w:sz w:val="28"/>
          <w:szCs w:val="28"/>
          <w:lang w:eastAsia="en-US"/>
        </w:rPr>
        <w:t xml:space="preserve"> выводы о состоянии предприятия. В процессе анализа </w:t>
      </w:r>
      <w:r w:rsidR="004F29EE">
        <w:rPr>
          <w:rFonts w:eastAsia="Calibri"/>
          <w:sz w:val="28"/>
          <w:szCs w:val="28"/>
          <w:lang w:eastAsia="en-US"/>
        </w:rPr>
        <w:t>были</w:t>
      </w:r>
      <w:r w:rsidR="001C55C2" w:rsidRPr="001C55C2">
        <w:rPr>
          <w:rFonts w:eastAsia="Calibri"/>
          <w:sz w:val="28"/>
          <w:szCs w:val="28"/>
          <w:lang w:eastAsia="en-US"/>
        </w:rPr>
        <w:t xml:space="preserve"> </w:t>
      </w:r>
      <w:r w:rsidR="004F29EE" w:rsidRPr="001C55C2">
        <w:rPr>
          <w:rFonts w:eastAsia="Calibri"/>
          <w:sz w:val="28"/>
          <w:szCs w:val="28"/>
          <w:lang w:eastAsia="en-US"/>
        </w:rPr>
        <w:t>оцен</w:t>
      </w:r>
      <w:r w:rsidR="004F29EE">
        <w:rPr>
          <w:rFonts w:eastAsia="Calibri"/>
          <w:sz w:val="28"/>
          <w:szCs w:val="28"/>
          <w:lang w:eastAsia="en-US"/>
        </w:rPr>
        <w:t xml:space="preserve">ены </w:t>
      </w:r>
      <w:r w:rsidR="001C55C2" w:rsidRPr="001C55C2">
        <w:rPr>
          <w:rFonts w:eastAsia="Calibri"/>
          <w:sz w:val="28"/>
          <w:szCs w:val="28"/>
          <w:lang w:eastAsia="en-US"/>
        </w:rPr>
        <w:t xml:space="preserve">различные аспекты финансово-хозяйственной деятельности, такие как ликвидность, платежеспособность, финансовую устойчивость, рентабельность, уровень задолженности и другие. </w:t>
      </w:r>
    </w:p>
    <w:p w14:paraId="25E35B24" w14:textId="77777777" w:rsidR="001C55C2" w:rsidRDefault="001C55C2" w:rsidP="001C55C2">
      <w:pPr>
        <w:spacing w:line="360" w:lineRule="auto"/>
        <w:ind w:firstLine="709"/>
        <w:jc w:val="both"/>
        <w:rPr>
          <w:rFonts w:eastAsia="Calibri"/>
          <w:sz w:val="28"/>
          <w:szCs w:val="28"/>
          <w:lang w:eastAsia="en-US"/>
        </w:rPr>
      </w:pPr>
      <w:r w:rsidRPr="001C55C2">
        <w:rPr>
          <w:rFonts w:eastAsia="Calibri"/>
          <w:sz w:val="28"/>
          <w:szCs w:val="28"/>
          <w:lang w:eastAsia="en-US"/>
        </w:rPr>
        <w:t>Результаты данного анализа позволят нам сформулировать рекомендации по оптимизации финансовых расходов, повышению эффективности использования ресурсов, улучшению управленческих решений и обеспечению устойчивого развития предприятия.</w:t>
      </w:r>
    </w:p>
    <w:p w14:paraId="42781F07" w14:textId="3299A436" w:rsidR="006B2958" w:rsidRPr="006B2958" w:rsidRDefault="006B2958" w:rsidP="001C55C2">
      <w:pPr>
        <w:spacing w:line="360" w:lineRule="auto"/>
        <w:ind w:firstLine="709"/>
        <w:jc w:val="both"/>
        <w:rPr>
          <w:rFonts w:eastAsia="Calibri"/>
          <w:sz w:val="28"/>
          <w:szCs w:val="28"/>
          <w:lang w:eastAsia="en-US"/>
        </w:rPr>
      </w:pPr>
      <w:r w:rsidRPr="006B2958">
        <w:rPr>
          <w:rFonts w:eastAsia="Calibri"/>
          <w:sz w:val="28"/>
          <w:szCs w:val="28"/>
          <w:lang w:eastAsia="en-US"/>
        </w:rPr>
        <w:t xml:space="preserve">Целью </w:t>
      </w:r>
      <w:r w:rsidR="001C55C2">
        <w:rPr>
          <w:rFonts w:eastAsia="Calibri"/>
          <w:sz w:val="28"/>
          <w:szCs w:val="28"/>
          <w:lang w:eastAsia="en-US"/>
        </w:rPr>
        <w:t>курсовой</w:t>
      </w:r>
      <w:r w:rsidRPr="006B2958">
        <w:rPr>
          <w:rFonts w:eastAsia="Calibri"/>
          <w:sz w:val="28"/>
          <w:szCs w:val="28"/>
          <w:lang w:eastAsia="en-US"/>
        </w:rPr>
        <w:t xml:space="preserve"> работы является </w:t>
      </w:r>
      <w:r w:rsidR="001028EC" w:rsidRPr="001028EC">
        <w:rPr>
          <w:rFonts w:eastAsia="Calibri"/>
          <w:sz w:val="28"/>
          <w:szCs w:val="28"/>
          <w:lang w:eastAsia="en-US"/>
        </w:rPr>
        <w:t>анализ финансов</w:t>
      </w:r>
      <w:r w:rsidR="002A4DA1">
        <w:rPr>
          <w:rFonts w:eastAsia="Calibri"/>
          <w:sz w:val="28"/>
          <w:szCs w:val="28"/>
          <w:lang w:eastAsia="en-US"/>
        </w:rPr>
        <w:t>ого</w:t>
      </w:r>
      <w:r w:rsidR="006359FB">
        <w:rPr>
          <w:rFonts w:eastAsia="Calibri"/>
          <w:sz w:val="28"/>
          <w:szCs w:val="28"/>
          <w:lang w:eastAsia="en-US"/>
        </w:rPr>
        <w:t xml:space="preserve"> состояния</w:t>
      </w:r>
      <w:r w:rsidR="002A4DA1">
        <w:rPr>
          <w:rFonts w:eastAsia="Calibri"/>
          <w:sz w:val="28"/>
          <w:szCs w:val="28"/>
          <w:lang w:eastAsia="en-US"/>
        </w:rPr>
        <w:t xml:space="preserve"> </w:t>
      </w:r>
      <w:r w:rsidR="002A7D9C">
        <w:rPr>
          <w:rFonts w:eastAsia="Calibri"/>
          <w:sz w:val="28"/>
          <w:szCs w:val="28"/>
          <w:lang w:eastAsia="en-US"/>
        </w:rPr>
        <w:t xml:space="preserve">- </w:t>
      </w:r>
      <w:r w:rsidR="00A8425D" w:rsidRPr="00F1546B">
        <w:rPr>
          <w:bCs/>
          <w:sz w:val="28"/>
          <w:szCs w:val="28"/>
        </w:rPr>
        <w:t>АО "ЭНЕРГОСЕРВИС КУБАНИ"</w:t>
      </w:r>
      <w:r w:rsidR="00A8425D">
        <w:rPr>
          <w:bCs/>
          <w:sz w:val="28"/>
          <w:szCs w:val="28"/>
        </w:rPr>
        <w:t xml:space="preserve"> </w:t>
      </w:r>
      <w:r w:rsidR="001028EC">
        <w:rPr>
          <w:rFonts w:eastAsia="Calibri"/>
          <w:sz w:val="28"/>
          <w:szCs w:val="28"/>
          <w:lang w:eastAsia="en-US"/>
        </w:rPr>
        <w:t xml:space="preserve">и </w:t>
      </w:r>
      <w:r w:rsidRPr="006B2958">
        <w:rPr>
          <w:rFonts w:eastAsia="Calibri"/>
          <w:sz w:val="28"/>
          <w:szCs w:val="28"/>
          <w:lang w:eastAsia="en-US"/>
        </w:rPr>
        <w:t>разработка рекомендации по повышению</w:t>
      </w:r>
      <w:r w:rsidR="001028EC">
        <w:rPr>
          <w:rFonts w:eastAsia="Calibri"/>
          <w:sz w:val="28"/>
          <w:szCs w:val="28"/>
          <w:lang w:eastAsia="en-US"/>
        </w:rPr>
        <w:t xml:space="preserve"> эффективности предприятия</w:t>
      </w:r>
      <w:r w:rsidRPr="006B2958">
        <w:rPr>
          <w:rFonts w:eastAsia="Calibri"/>
          <w:sz w:val="28"/>
          <w:szCs w:val="28"/>
          <w:lang w:eastAsia="en-US"/>
        </w:rPr>
        <w:t>.</w:t>
      </w:r>
    </w:p>
    <w:p w14:paraId="154B1E72" w14:textId="77777777" w:rsidR="006B2958" w:rsidRPr="006B2958" w:rsidRDefault="006B2958" w:rsidP="007E4C96">
      <w:pPr>
        <w:spacing w:line="360" w:lineRule="auto"/>
        <w:ind w:firstLine="709"/>
        <w:jc w:val="both"/>
        <w:rPr>
          <w:rFonts w:eastAsia="Calibri"/>
          <w:sz w:val="28"/>
          <w:szCs w:val="28"/>
          <w:lang w:eastAsia="en-US"/>
        </w:rPr>
      </w:pPr>
      <w:r w:rsidRPr="006B2958">
        <w:rPr>
          <w:rFonts w:eastAsia="Calibri"/>
          <w:sz w:val="28"/>
          <w:szCs w:val="28"/>
          <w:lang w:eastAsia="en-US"/>
        </w:rPr>
        <w:lastRenderedPageBreak/>
        <w:t>Для достижения данной цели необходимо решение следующих задач:</w:t>
      </w:r>
    </w:p>
    <w:p w14:paraId="7DDBB927" w14:textId="3156DA1C" w:rsidR="006B2958" w:rsidRPr="005E71DF" w:rsidRDefault="006B78C3" w:rsidP="00902A36">
      <w:pPr>
        <w:pStyle w:val="aa"/>
        <w:numPr>
          <w:ilvl w:val="0"/>
          <w:numId w:val="34"/>
        </w:numPr>
        <w:tabs>
          <w:tab w:val="left" w:pos="709"/>
        </w:tabs>
        <w:spacing w:line="360" w:lineRule="auto"/>
        <w:ind w:left="0" w:firstLine="851"/>
        <w:jc w:val="both"/>
        <w:rPr>
          <w:rFonts w:eastAsia="Calibri"/>
          <w:sz w:val="28"/>
          <w:szCs w:val="28"/>
          <w:lang w:eastAsia="en-US"/>
        </w:rPr>
      </w:pPr>
      <w:r>
        <w:rPr>
          <w:rFonts w:eastAsia="Calibri"/>
          <w:sz w:val="28"/>
          <w:szCs w:val="28"/>
          <w:lang w:eastAsia="en-US"/>
        </w:rPr>
        <w:t>рассмотреть</w:t>
      </w:r>
      <w:r w:rsidR="00BE722F">
        <w:rPr>
          <w:rFonts w:eastAsia="Calibri"/>
          <w:sz w:val="28"/>
          <w:szCs w:val="28"/>
          <w:lang w:eastAsia="en-US"/>
        </w:rPr>
        <w:t xml:space="preserve"> </w:t>
      </w:r>
      <w:r w:rsidR="00BE722F">
        <w:rPr>
          <w:sz w:val="28"/>
          <w:szCs w:val="28"/>
        </w:rPr>
        <w:t>и</w:t>
      </w:r>
      <w:r w:rsidR="00BE722F" w:rsidRPr="007F6A71">
        <w:rPr>
          <w:sz w:val="28"/>
          <w:szCs w:val="28"/>
        </w:rPr>
        <w:t>стори</w:t>
      </w:r>
      <w:r w:rsidR="00BE722F">
        <w:rPr>
          <w:sz w:val="28"/>
          <w:szCs w:val="28"/>
        </w:rPr>
        <w:t>ю</w:t>
      </w:r>
      <w:r w:rsidR="00BE722F" w:rsidRPr="007F6A71">
        <w:rPr>
          <w:sz w:val="28"/>
          <w:szCs w:val="28"/>
        </w:rPr>
        <w:t xml:space="preserve"> и характеристик</w:t>
      </w:r>
      <w:r w:rsidR="00BE722F">
        <w:rPr>
          <w:sz w:val="28"/>
          <w:szCs w:val="28"/>
        </w:rPr>
        <w:t>у</w:t>
      </w:r>
      <w:r w:rsidR="00BE722F" w:rsidRPr="007F6A71">
        <w:rPr>
          <w:sz w:val="28"/>
          <w:szCs w:val="28"/>
        </w:rPr>
        <w:t xml:space="preserve"> видов экономической деятельности </w:t>
      </w:r>
      <w:r w:rsidR="00A8425D" w:rsidRPr="00F1546B">
        <w:rPr>
          <w:bCs/>
          <w:sz w:val="28"/>
          <w:szCs w:val="28"/>
        </w:rPr>
        <w:t>АО "ЭНЕРГОСЕРВИС КУБАНИ"</w:t>
      </w:r>
    </w:p>
    <w:p w14:paraId="4B39DCFC" w14:textId="38AAA793" w:rsidR="006B2958" w:rsidRPr="00A8425D" w:rsidRDefault="006B78C3" w:rsidP="00902A36">
      <w:pPr>
        <w:pStyle w:val="aa"/>
        <w:numPr>
          <w:ilvl w:val="0"/>
          <w:numId w:val="34"/>
        </w:numPr>
        <w:tabs>
          <w:tab w:val="left" w:pos="709"/>
        </w:tabs>
        <w:spacing w:line="360" w:lineRule="auto"/>
        <w:ind w:left="0" w:firstLine="851"/>
        <w:jc w:val="both"/>
        <w:rPr>
          <w:rFonts w:eastAsia="Calibri"/>
          <w:sz w:val="28"/>
          <w:szCs w:val="28"/>
          <w:lang w:eastAsia="en-US"/>
        </w:rPr>
      </w:pPr>
      <w:r w:rsidRPr="00A8425D">
        <w:rPr>
          <w:rFonts w:eastAsia="Calibri"/>
          <w:sz w:val="28"/>
          <w:szCs w:val="28"/>
          <w:lang w:eastAsia="en-US"/>
        </w:rPr>
        <w:t>с</w:t>
      </w:r>
      <w:r w:rsidR="00FF13AC" w:rsidRPr="00A8425D">
        <w:rPr>
          <w:rFonts w:eastAsia="Calibri"/>
          <w:sz w:val="28"/>
          <w:szCs w:val="28"/>
          <w:lang w:eastAsia="en-US"/>
        </w:rPr>
        <w:t xml:space="preserve">оставить </w:t>
      </w:r>
      <w:r w:rsidR="00FF13AC" w:rsidRPr="00A8425D">
        <w:rPr>
          <w:sz w:val="28"/>
          <w:szCs w:val="28"/>
        </w:rPr>
        <w:t xml:space="preserve">макроэкономическую характеристику деятельности </w:t>
      </w:r>
      <w:r w:rsidR="00A8425D" w:rsidRPr="00F1546B">
        <w:rPr>
          <w:bCs/>
          <w:sz w:val="28"/>
          <w:szCs w:val="28"/>
        </w:rPr>
        <w:t>АО "ЭНЕРГОСЕРВИС КУБАНИ"</w:t>
      </w:r>
      <w:r w:rsidR="00A8425D">
        <w:rPr>
          <w:bCs/>
          <w:sz w:val="28"/>
          <w:szCs w:val="28"/>
        </w:rPr>
        <w:t xml:space="preserve"> </w:t>
      </w:r>
      <w:r w:rsidR="00863793" w:rsidRPr="00A8425D">
        <w:rPr>
          <w:rFonts w:eastAsia="Calibri"/>
          <w:sz w:val="28"/>
          <w:szCs w:val="28"/>
          <w:lang w:eastAsia="en-US"/>
        </w:rPr>
        <w:t>п</w:t>
      </w:r>
      <w:r w:rsidR="006B2958" w:rsidRPr="00A8425D">
        <w:rPr>
          <w:rFonts w:eastAsia="Calibri"/>
          <w:sz w:val="28"/>
          <w:szCs w:val="28"/>
          <w:lang w:eastAsia="en-US"/>
        </w:rPr>
        <w:t xml:space="preserve">ровести </w:t>
      </w:r>
      <w:r w:rsidR="00670EE5" w:rsidRPr="00A8425D">
        <w:rPr>
          <w:sz w:val="28"/>
          <w:szCs w:val="28"/>
        </w:rPr>
        <w:t>горизонтальный и вертикальный анализ финансовой отчетности</w:t>
      </w:r>
      <w:r w:rsidR="00F42545" w:rsidRPr="00A8425D">
        <w:rPr>
          <w:rFonts w:eastAsia="Calibri"/>
          <w:sz w:val="28"/>
          <w:szCs w:val="28"/>
          <w:lang w:eastAsia="en-US"/>
        </w:rPr>
        <w:t>;</w:t>
      </w:r>
    </w:p>
    <w:p w14:paraId="05DF91C8" w14:textId="36311210" w:rsidR="006B2958" w:rsidRDefault="00E438D0" w:rsidP="00902A36">
      <w:pPr>
        <w:pStyle w:val="aa"/>
        <w:numPr>
          <w:ilvl w:val="0"/>
          <w:numId w:val="34"/>
        </w:numPr>
        <w:tabs>
          <w:tab w:val="left" w:pos="709"/>
        </w:tabs>
        <w:spacing w:line="360" w:lineRule="auto"/>
        <w:ind w:left="0" w:firstLine="851"/>
        <w:jc w:val="both"/>
        <w:rPr>
          <w:rFonts w:eastAsia="Calibri"/>
          <w:sz w:val="28"/>
          <w:szCs w:val="28"/>
          <w:lang w:eastAsia="en-US"/>
        </w:rPr>
      </w:pPr>
      <w:r>
        <w:rPr>
          <w:rFonts w:eastAsia="Calibri"/>
          <w:sz w:val="28"/>
          <w:szCs w:val="28"/>
          <w:lang w:eastAsia="en-US"/>
        </w:rPr>
        <w:t>изучить</w:t>
      </w:r>
      <w:r w:rsidR="006A2E59" w:rsidRPr="001F5A09">
        <w:rPr>
          <w:sz w:val="28"/>
          <w:szCs w:val="28"/>
        </w:rPr>
        <w:t xml:space="preserve"> ликвидност</w:t>
      </w:r>
      <w:r>
        <w:rPr>
          <w:sz w:val="28"/>
          <w:szCs w:val="28"/>
        </w:rPr>
        <w:t>ь</w:t>
      </w:r>
      <w:r w:rsidR="006A2E59" w:rsidRPr="001F5A09">
        <w:rPr>
          <w:sz w:val="28"/>
          <w:szCs w:val="28"/>
        </w:rPr>
        <w:t xml:space="preserve"> и </w:t>
      </w:r>
      <w:r w:rsidRPr="001F5A09">
        <w:rPr>
          <w:sz w:val="28"/>
          <w:szCs w:val="28"/>
        </w:rPr>
        <w:t>платёжеспособност</w:t>
      </w:r>
      <w:r>
        <w:rPr>
          <w:sz w:val="28"/>
          <w:szCs w:val="28"/>
        </w:rPr>
        <w:t>ь</w:t>
      </w:r>
      <w:r w:rsidR="006A2E59" w:rsidRPr="001F5A09">
        <w:rPr>
          <w:sz w:val="28"/>
          <w:szCs w:val="28"/>
        </w:rPr>
        <w:t xml:space="preserve"> </w:t>
      </w:r>
      <w:r w:rsidR="00A8425D" w:rsidRPr="00F1546B">
        <w:rPr>
          <w:bCs/>
          <w:sz w:val="28"/>
          <w:szCs w:val="28"/>
        </w:rPr>
        <w:t>АО "ЭНЕРГОСЕРВИС КУБАНИ"</w:t>
      </w:r>
      <w:r w:rsidR="006A2E59" w:rsidRPr="006A2E59">
        <w:rPr>
          <w:rFonts w:eastAsia="Calibri"/>
          <w:sz w:val="28"/>
          <w:szCs w:val="28"/>
          <w:lang w:eastAsia="en-US"/>
        </w:rPr>
        <w:t>;</w:t>
      </w:r>
    </w:p>
    <w:p w14:paraId="6E24A606" w14:textId="53AA0D1D" w:rsidR="006A2E59" w:rsidRPr="004A3082" w:rsidRDefault="00D96B1A" w:rsidP="00902A36">
      <w:pPr>
        <w:pStyle w:val="aa"/>
        <w:numPr>
          <w:ilvl w:val="0"/>
          <w:numId w:val="34"/>
        </w:numPr>
        <w:tabs>
          <w:tab w:val="left" w:pos="709"/>
        </w:tabs>
        <w:spacing w:line="360" w:lineRule="auto"/>
        <w:ind w:left="0" w:firstLine="851"/>
        <w:jc w:val="both"/>
        <w:rPr>
          <w:rFonts w:eastAsia="Calibri"/>
          <w:sz w:val="28"/>
          <w:szCs w:val="28"/>
          <w:lang w:eastAsia="en-US"/>
        </w:rPr>
      </w:pPr>
      <w:r>
        <w:rPr>
          <w:rFonts w:eastAsia="Calibri"/>
          <w:sz w:val="28"/>
          <w:szCs w:val="28"/>
          <w:lang w:eastAsia="en-US"/>
        </w:rPr>
        <w:t>про</w:t>
      </w:r>
      <w:r w:rsidR="00E438D0">
        <w:rPr>
          <w:rFonts w:eastAsia="Calibri"/>
          <w:sz w:val="28"/>
          <w:szCs w:val="28"/>
          <w:lang w:eastAsia="en-US"/>
        </w:rPr>
        <w:t>анализировать</w:t>
      </w:r>
      <w:r w:rsidRPr="001F5A09">
        <w:rPr>
          <w:sz w:val="28"/>
          <w:szCs w:val="28"/>
        </w:rPr>
        <w:t xml:space="preserve"> рентабельност</w:t>
      </w:r>
      <w:r w:rsidR="00E438D0">
        <w:rPr>
          <w:sz w:val="28"/>
          <w:szCs w:val="28"/>
        </w:rPr>
        <w:t>ь</w:t>
      </w:r>
      <w:r w:rsidRPr="001F5A09">
        <w:rPr>
          <w:sz w:val="28"/>
          <w:szCs w:val="28"/>
        </w:rPr>
        <w:t xml:space="preserve"> и делов</w:t>
      </w:r>
      <w:r w:rsidR="00E438D0">
        <w:rPr>
          <w:sz w:val="28"/>
          <w:szCs w:val="28"/>
        </w:rPr>
        <w:t>ую</w:t>
      </w:r>
      <w:r w:rsidRPr="001F5A09">
        <w:rPr>
          <w:sz w:val="28"/>
          <w:szCs w:val="28"/>
        </w:rPr>
        <w:t xml:space="preserve"> активност</w:t>
      </w:r>
      <w:r w:rsidR="00E438D0">
        <w:rPr>
          <w:sz w:val="28"/>
          <w:szCs w:val="28"/>
        </w:rPr>
        <w:t>ь</w:t>
      </w:r>
      <w:r w:rsidRPr="001F5A09">
        <w:rPr>
          <w:sz w:val="28"/>
          <w:szCs w:val="28"/>
        </w:rPr>
        <w:t xml:space="preserve"> </w:t>
      </w:r>
      <w:r w:rsidR="00A8425D" w:rsidRPr="00F1546B">
        <w:rPr>
          <w:bCs/>
          <w:sz w:val="28"/>
          <w:szCs w:val="28"/>
        </w:rPr>
        <w:t>АО "ЭНЕРГОСЕРВИС КУБАНИ"</w:t>
      </w:r>
      <w:r w:rsidR="004A3082" w:rsidRPr="004A3082">
        <w:rPr>
          <w:sz w:val="28"/>
          <w:szCs w:val="28"/>
        </w:rPr>
        <w:t>;</w:t>
      </w:r>
    </w:p>
    <w:p w14:paraId="5735AB28" w14:textId="6CD8DFF1" w:rsidR="004A3082" w:rsidRPr="004A3082" w:rsidRDefault="006B78C3" w:rsidP="00902A36">
      <w:pPr>
        <w:pStyle w:val="aa"/>
        <w:numPr>
          <w:ilvl w:val="0"/>
          <w:numId w:val="34"/>
        </w:numPr>
        <w:tabs>
          <w:tab w:val="left" w:pos="709"/>
        </w:tabs>
        <w:spacing w:line="360" w:lineRule="auto"/>
        <w:ind w:left="0" w:firstLine="851"/>
        <w:jc w:val="both"/>
        <w:rPr>
          <w:rFonts w:eastAsia="Calibri"/>
          <w:sz w:val="28"/>
          <w:szCs w:val="28"/>
          <w:lang w:eastAsia="en-US"/>
        </w:rPr>
      </w:pPr>
      <w:r>
        <w:rPr>
          <w:sz w:val="28"/>
          <w:szCs w:val="28"/>
        </w:rPr>
        <w:t>с</w:t>
      </w:r>
      <w:r w:rsidR="00997F7E">
        <w:rPr>
          <w:sz w:val="28"/>
          <w:szCs w:val="28"/>
        </w:rPr>
        <w:t>равнить и сделать выводы о сезонных показателях</w:t>
      </w:r>
      <w:r w:rsidR="004A3082">
        <w:rPr>
          <w:sz w:val="28"/>
          <w:szCs w:val="28"/>
          <w:shd w:val="clear" w:color="auto" w:fill="FFFFFF"/>
        </w:rPr>
        <w:t xml:space="preserve"> </w:t>
      </w:r>
      <w:r w:rsidR="00A8425D" w:rsidRPr="00F1546B">
        <w:rPr>
          <w:bCs/>
          <w:sz w:val="28"/>
          <w:szCs w:val="28"/>
        </w:rPr>
        <w:t>АО "ЭНЕРГОСЕРВИС КУБАНИ"</w:t>
      </w:r>
      <w:r w:rsidR="004A3082" w:rsidRPr="004A3082">
        <w:rPr>
          <w:sz w:val="28"/>
          <w:szCs w:val="28"/>
        </w:rPr>
        <w:t>;</w:t>
      </w:r>
    </w:p>
    <w:p w14:paraId="70D85938" w14:textId="311754FA" w:rsidR="004A3082" w:rsidRPr="005E71DF" w:rsidRDefault="006B78C3" w:rsidP="00902A36">
      <w:pPr>
        <w:pStyle w:val="aa"/>
        <w:numPr>
          <w:ilvl w:val="0"/>
          <w:numId w:val="34"/>
        </w:numPr>
        <w:tabs>
          <w:tab w:val="left" w:pos="709"/>
        </w:tabs>
        <w:spacing w:line="360" w:lineRule="auto"/>
        <w:ind w:left="0" w:firstLine="851"/>
        <w:jc w:val="both"/>
        <w:rPr>
          <w:rFonts w:eastAsia="Calibri"/>
          <w:sz w:val="28"/>
          <w:szCs w:val="28"/>
          <w:lang w:eastAsia="en-US"/>
        </w:rPr>
      </w:pPr>
      <w:r>
        <w:rPr>
          <w:sz w:val="28"/>
          <w:szCs w:val="28"/>
        </w:rPr>
        <w:t>оценить</w:t>
      </w:r>
      <w:r w:rsidR="0064457A">
        <w:rPr>
          <w:sz w:val="28"/>
          <w:szCs w:val="28"/>
        </w:rPr>
        <w:t xml:space="preserve"> </w:t>
      </w:r>
      <w:r w:rsidR="0064457A">
        <w:rPr>
          <w:sz w:val="28"/>
          <w:szCs w:val="28"/>
          <w:shd w:val="clear" w:color="auto" w:fill="FFFFFF"/>
        </w:rPr>
        <w:t>ф</w:t>
      </w:r>
      <w:r w:rsidR="0064457A" w:rsidRPr="004D1193">
        <w:rPr>
          <w:sz w:val="28"/>
          <w:szCs w:val="28"/>
          <w:shd w:val="clear" w:color="auto" w:fill="FFFFFF"/>
        </w:rPr>
        <w:t xml:space="preserve">инансово-экономическое состояние </w:t>
      </w:r>
      <w:r w:rsidR="00A8425D" w:rsidRPr="00F1546B">
        <w:rPr>
          <w:bCs/>
          <w:sz w:val="28"/>
          <w:szCs w:val="28"/>
        </w:rPr>
        <w:t>АО "ЭНЕРГОСЕРВИС КУБАНИ"</w:t>
      </w:r>
    </w:p>
    <w:p w14:paraId="775EC3A3" w14:textId="2088446C" w:rsidR="00464EC6" w:rsidRDefault="006B2958" w:rsidP="007E4C96">
      <w:pPr>
        <w:spacing w:line="360" w:lineRule="auto"/>
        <w:ind w:firstLine="709"/>
        <w:jc w:val="both"/>
        <w:rPr>
          <w:rFonts w:eastAsia="Calibri"/>
          <w:sz w:val="28"/>
          <w:szCs w:val="28"/>
          <w:lang w:eastAsia="en-US"/>
        </w:rPr>
      </w:pPr>
      <w:r w:rsidRPr="006B2958">
        <w:rPr>
          <w:rFonts w:eastAsia="Calibri"/>
          <w:sz w:val="28"/>
          <w:szCs w:val="28"/>
          <w:lang w:eastAsia="en-US"/>
        </w:rPr>
        <w:t>Объектом исследования является</w:t>
      </w:r>
      <w:r w:rsidR="004F29EE">
        <w:rPr>
          <w:rFonts w:eastAsia="Calibri"/>
          <w:sz w:val="28"/>
          <w:szCs w:val="28"/>
          <w:lang w:eastAsia="en-US"/>
        </w:rPr>
        <w:t xml:space="preserve"> </w:t>
      </w:r>
      <w:r w:rsidR="00464EC6" w:rsidRPr="00464EC6">
        <w:rPr>
          <w:rFonts w:eastAsia="Calibri"/>
          <w:sz w:val="28"/>
          <w:szCs w:val="28"/>
          <w:lang w:eastAsia="en-US"/>
        </w:rPr>
        <w:t xml:space="preserve">финансово-хозяйственная деятельность </w:t>
      </w:r>
      <w:r w:rsidR="00A8425D" w:rsidRPr="00F1546B">
        <w:rPr>
          <w:bCs/>
          <w:sz w:val="28"/>
          <w:szCs w:val="28"/>
        </w:rPr>
        <w:t>АО "ЭНЕРГОСЕРВИС КУБАНИ"</w:t>
      </w:r>
      <w:r w:rsidR="00464EC6" w:rsidRPr="00464EC6">
        <w:rPr>
          <w:rFonts w:eastAsia="Calibri"/>
          <w:sz w:val="28"/>
          <w:szCs w:val="28"/>
          <w:lang w:eastAsia="en-US"/>
        </w:rPr>
        <w:t>.</w:t>
      </w:r>
      <w:r w:rsidR="00464EC6">
        <w:rPr>
          <w:rFonts w:eastAsia="Calibri"/>
          <w:sz w:val="28"/>
          <w:szCs w:val="28"/>
          <w:lang w:eastAsia="en-US"/>
        </w:rPr>
        <w:t xml:space="preserve"> </w:t>
      </w:r>
      <w:r w:rsidRPr="006B2958">
        <w:rPr>
          <w:rFonts w:eastAsia="Calibri"/>
          <w:sz w:val="28"/>
          <w:szCs w:val="28"/>
          <w:lang w:eastAsia="en-US"/>
        </w:rPr>
        <w:t xml:space="preserve">В качестве предмета исследования выступает </w:t>
      </w:r>
      <w:r w:rsidR="00464EC6" w:rsidRPr="00464EC6">
        <w:rPr>
          <w:rFonts w:eastAsia="Calibri"/>
          <w:sz w:val="28"/>
          <w:szCs w:val="28"/>
          <w:lang w:eastAsia="en-US"/>
        </w:rPr>
        <w:t xml:space="preserve">анализ финансово-хозяйственной деятельности </w:t>
      </w:r>
      <w:r w:rsidR="00A8425D" w:rsidRPr="00F1546B">
        <w:rPr>
          <w:bCs/>
          <w:sz w:val="28"/>
          <w:szCs w:val="28"/>
        </w:rPr>
        <w:t>АО "ЭНЕРГОСЕРВИС КУБАНИ"</w:t>
      </w:r>
      <w:r w:rsidR="00464EC6">
        <w:rPr>
          <w:rFonts w:eastAsia="Calibri"/>
          <w:sz w:val="28"/>
          <w:szCs w:val="28"/>
          <w:lang w:eastAsia="en-US"/>
        </w:rPr>
        <w:t>.</w:t>
      </w:r>
      <w:r w:rsidR="00987444">
        <w:rPr>
          <w:rFonts w:eastAsia="Calibri"/>
          <w:sz w:val="28"/>
          <w:szCs w:val="28"/>
          <w:lang w:eastAsia="en-US"/>
        </w:rPr>
        <w:t xml:space="preserve"> </w:t>
      </w:r>
    </w:p>
    <w:p w14:paraId="7555CC60" w14:textId="5F4E1CE8" w:rsidR="005342C1" w:rsidRDefault="006B2958" w:rsidP="005342C1">
      <w:pPr>
        <w:spacing w:line="360" w:lineRule="auto"/>
        <w:ind w:firstLine="709"/>
        <w:jc w:val="both"/>
        <w:rPr>
          <w:rFonts w:eastAsia="Calibri"/>
          <w:sz w:val="28"/>
          <w:szCs w:val="28"/>
          <w:lang w:eastAsia="en-US"/>
        </w:rPr>
      </w:pPr>
      <w:r w:rsidRPr="006B2958">
        <w:rPr>
          <w:rFonts w:eastAsia="Calibri"/>
          <w:sz w:val="28"/>
          <w:szCs w:val="28"/>
          <w:lang w:eastAsia="en-US"/>
        </w:rPr>
        <w:t xml:space="preserve">При написании работы использовались сравнительные и аналитические методы, </w:t>
      </w:r>
      <w:r w:rsidR="005342C1">
        <w:rPr>
          <w:rFonts w:eastAsia="Calibri"/>
          <w:sz w:val="28"/>
          <w:szCs w:val="28"/>
          <w:lang w:eastAsia="en-US"/>
        </w:rPr>
        <w:t>а так же использовался г</w:t>
      </w:r>
      <w:r w:rsidR="005342C1" w:rsidRPr="005342C1">
        <w:rPr>
          <w:rFonts w:eastAsia="Calibri"/>
          <w:sz w:val="28"/>
          <w:szCs w:val="28"/>
          <w:lang w:eastAsia="en-US"/>
        </w:rPr>
        <w:t xml:space="preserve">оризонтальный и вертикальный анализ финансовой отчетности - для определения изменений в финансовых показателях компании за определенный период, </w:t>
      </w:r>
      <w:r w:rsidR="005342C1">
        <w:rPr>
          <w:rFonts w:eastAsia="Calibri"/>
          <w:sz w:val="28"/>
          <w:szCs w:val="28"/>
          <w:lang w:eastAsia="en-US"/>
        </w:rPr>
        <w:t>а</w:t>
      </w:r>
      <w:r w:rsidR="005342C1" w:rsidRPr="005342C1">
        <w:rPr>
          <w:rFonts w:eastAsia="Calibri"/>
          <w:sz w:val="28"/>
          <w:szCs w:val="28"/>
          <w:lang w:eastAsia="en-US"/>
        </w:rPr>
        <w:t>нализ ликвидности и платежеспособности - для оценки способности компании оплачивать свои обязательства по мере их наступления</w:t>
      </w:r>
      <w:r w:rsidR="005342C1">
        <w:rPr>
          <w:rFonts w:eastAsia="Calibri"/>
          <w:sz w:val="28"/>
          <w:szCs w:val="28"/>
          <w:lang w:eastAsia="en-US"/>
        </w:rPr>
        <w:t>, а</w:t>
      </w:r>
      <w:r w:rsidR="005342C1" w:rsidRPr="005342C1">
        <w:rPr>
          <w:rFonts w:eastAsia="Calibri"/>
          <w:sz w:val="28"/>
          <w:szCs w:val="28"/>
          <w:lang w:eastAsia="en-US"/>
        </w:rPr>
        <w:t>нализ рентабельности и деловой активности - для измерения эффективности использования имущества компании и прибыльности ее операций</w:t>
      </w:r>
      <w:r w:rsidR="005342C1">
        <w:rPr>
          <w:rFonts w:eastAsia="Calibri"/>
          <w:sz w:val="28"/>
          <w:szCs w:val="28"/>
          <w:lang w:eastAsia="en-US"/>
        </w:rPr>
        <w:t xml:space="preserve"> и а</w:t>
      </w:r>
      <w:r w:rsidR="005342C1" w:rsidRPr="005342C1">
        <w:rPr>
          <w:rFonts w:eastAsia="Calibri"/>
          <w:sz w:val="28"/>
          <w:szCs w:val="28"/>
          <w:lang w:eastAsia="en-US"/>
        </w:rPr>
        <w:t>нализ сезонности - для изучения изменений в деятельности компании в течение года.</w:t>
      </w:r>
    </w:p>
    <w:p w14:paraId="2970D65C" w14:textId="7EA87985" w:rsidR="006B2958" w:rsidRPr="006B2958" w:rsidRDefault="006B2958" w:rsidP="005342C1">
      <w:pPr>
        <w:spacing w:line="360" w:lineRule="auto"/>
        <w:ind w:firstLine="709"/>
        <w:jc w:val="both"/>
        <w:rPr>
          <w:rFonts w:eastAsia="Calibri"/>
          <w:sz w:val="28"/>
          <w:szCs w:val="28"/>
          <w:lang w:eastAsia="en-US"/>
        </w:rPr>
      </w:pPr>
      <w:r w:rsidRPr="006B2958">
        <w:rPr>
          <w:rFonts w:eastAsia="Calibri"/>
          <w:sz w:val="28"/>
          <w:szCs w:val="28"/>
          <w:lang w:eastAsia="en-US"/>
        </w:rPr>
        <w:t xml:space="preserve">Исходя из этого, практическая значимость проведенного исследования состоит в том, что его результаты ориентированы на практическое использование руководителями </w:t>
      </w:r>
      <w:r w:rsidR="00A8425D" w:rsidRPr="00F1546B">
        <w:rPr>
          <w:bCs/>
          <w:sz w:val="28"/>
          <w:szCs w:val="28"/>
        </w:rPr>
        <w:t>АО "ЭНЕРГОСЕРВИС КУБАНИ"</w:t>
      </w:r>
      <w:r w:rsidRPr="006B2958">
        <w:rPr>
          <w:rFonts w:eastAsia="Calibri"/>
          <w:sz w:val="28"/>
          <w:szCs w:val="28"/>
          <w:lang w:eastAsia="en-US"/>
        </w:rPr>
        <w:t xml:space="preserve">. </w:t>
      </w:r>
    </w:p>
    <w:p w14:paraId="68DC5951" w14:textId="7413E8CB" w:rsidR="006B2958" w:rsidRPr="006B2958" w:rsidRDefault="006B2958" w:rsidP="007E4C96">
      <w:pPr>
        <w:spacing w:line="360" w:lineRule="auto"/>
        <w:ind w:firstLine="709"/>
        <w:jc w:val="both"/>
        <w:rPr>
          <w:rFonts w:eastAsia="Calibri"/>
          <w:sz w:val="28"/>
          <w:szCs w:val="28"/>
          <w:lang w:eastAsia="en-US"/>
        </w:rPr>
      </w:pPr>
      <w:r w:rsidRPr="006B2958">
        <w:rPr>
          <w:rFonts w:eastAsia="Calibri"/>
          <w:sz w:val="28"/>
          <w:szCs w:val="28"/>
          <w:lang w:eastAsia="en-US"/>
        </w:rPr>
        <w:lastRenderedPageBreak/>
        <w:t>Рекомендация, представленная в научной работе, может быть использована для</w:t>
      </w:r>
      <w:r w:rsidR="008428FA">
        <w:rPr>
          <w:rFonts w:eastAsia="Calibri"/>
          <w:sz w:val="28"/>
          <w:szCs w:val="28"/>
          <w:lang w:eastAsia="en-US"/>
        </w:rPr>
        <w:t xml:space="preserve"> </w:t>
      </w:r>
      <w:r w:rsidR="008428FA" w:rsidRPr="006B2958">
        <w:rPr>
          <w:rFonts w:eastAsia="Calibri"/>
          <w:sz w:val="28"/>
          <w:szCs w:val="28"/>
          <w:lang w:eastAsia="en-US"/>
        </w:rPr>
        <w:t>повышени</w:t>
      </w:r>
      <w:r w:rsidR="008428FA">
        <w:rPr>
          <w:rFonts w:eastAsia="Calibri"/>
          <w:sz w:val="28"/>
          <w:szCs w:val="28"/>
          <w:lang w:eastAsia="en-US"/>
        </w:rPr>
        <w:t xml:space="preserve">я эффективности в </w:t>
      </w:r>
      <w:r w:rsidR="00A8425D" w:rsidRPr="00F1546B">
        <w:rPr>
          <w:bCs/>
          <w:sz w:val="28"/>
          <w:szCs w:val="28"/>
        </w:rPr>
        <w:t>АО "ЭНЕРГОСЕРВИС КУБАНИ"</w:t>
      </w:r>
      <w:r w:rsidRPr="006B2958">
        <w:rPr>
          <w:rFonts w:eastAsia="Calibri"/>
          <w:sz w:val="28"/>
          <w:szCs w:val="28"/>
          <w:lang w:eastAsia="en-US"/>
        </w:rPr>
        <w:t>.</w:t>
      </w:r>
    </w:p>
    <w:p w14:paraId="35080E90" w14:textId="7E1741FC" w:rsidR="00CB029F" w:rsidRDefault="008428FA" w:rsidP="00F150F6">
      <w:pPr>
        <w:spacing w:line="360" w:lineRule="auto"/>
        <w:ind w:firstLine="709"/>
        <w:jc w:val="both"/>
        <w:rPr>
          <w:rFonts w:eastAsia="Calibri"/>
          <w:sz w:val="28"/>
          <w:szCs w:val="28"/>
          <w:lang w:eastAsia="en-US"/>
        </w:rPr>
      </w:pPr>
      <w:r>
        <w:rPr>
          <w:rFonts w:eastAsia="Calibri"/>
          <w:sz w:val="28"/>
          <w:szCs w:val="28"/>
          <w:lang w:eastAsia="en-US"/>
        </w:rPr>
        <w:t>Курсовая</w:t>
      </w:r>
      <w:r w:rsidR="006B2958" w:rsidRPr="006B2958">
        <w:rPr>
          <w:rFonts w:eastAsia="Calibri"/>
          <w:sz w:val="28"/>
          <w:szCs w:val="28"/>
          <w:lang w:eastAsia="en-US"/>
        </w:rPr>
        <w:t xml:space="preserve"> работа включает 3 </w:t>
      </w:r>
      <w:r w:rsidR="00510445">
        <w:rPr>
          <w:rFonts w:eastAsia="Calibri"/>
          <w:sz w:val="28"/>
          <w:szCs w:val="28"/>
          <w:lang w:eastAsia="en-US"/>
        </w:rPr>
        <w:t>раздела,</w:t>
      </w:r>
      <w:r w:rsidR="006B2958" w:rsidRPr="006B2958">
        <w:rPr>
          <w:rFonts w:eastAsia="Calibri"/>
          <w:sz w:val="28"/>
          <w:szCs w:val="28"/>
          <w:lang w:eastAsia="en-US"/>
        </w:rPr>
        <w:t xml:space="preserve"> введение</w:t>
      </w:r>
      <w:r w:rsidR="00510445">
        <w:rPr>
          <w:rFonts w:eastAsia="Calibri"/>
          <w:sz w:val="28"/>
          <w:szCs w:val="28"/>
          <w:lang w:eastAsia="en-US"/>
        </w:rPr>
        <w:t xml:space="preserve"> и</w:t>
      </w:r>
      <w:r w:rsidR="006B2958" w:rsidRPr="006B2958">
        <w:rPr>
          <w:rFonts w:eastAsia="Calibri"/>
          <w:sz w:val="28"/>
          <w:szCs w:val="28"/>
          <w:lang w:eastAsia="en-US"/>
        </w:rPr>
        <w:t xml:space="preserve"> заключение. Работа представлена на </w:t>
      </w:r>
      <w:r w:rsidR="00305062">
        <w:rPr>
          <w:rFonts w:eastAsia="Calibri"/>
          <w:sz w:val="28"/>
          <w:szCs w:val="28"/>
          <w:lang w:eastAsia="en-US"/>
        </w:rPr>
        <w:t xml:space="preserve">51 </w:t>
      </w:r>
      <w:r w:rsidR="006B2958" w:rsidRPr="006B2958">
        <w:rPr>
          <w:rFonts w:eastAsia="Calibri"/>
          <w:sz w:val="28"/>
          <w:szCs w:val="28"/>
          <w:lang w:eastAsia="en-US"/>
        </w:rPr>
        <w:t xml:space="preserve">страницах, содержит </w:t>
      </w:r>
      <w:r w:rsidR="00951C9A" w:rsidRPr="00951C9A">
        <w:rPr>
          <w:rFonts w:eastAsia="Calibri"/>
          <w:sz w:val="28"/>
          <w:szCs w:val="28"/>
          <w:lang w:eastAsia="en-US"/>
        </w:rPr>
        <w:t xml:space="preserve">8 </w:t>
      </w:r>
      <w:r w:rsidRPr="00951C9A">
        <w:rPr>
          <w:rFonts w:eastAsia="Calibri"/>
          <w:sz w:val="28"/>
          <w:szCs w:val="28"/>
          <w:lang w:eastAsia="en-US"/>
        </w:rPr>
        <w:t>таблиц</w:t>
      </w:r>
      <w:r w:rsidR="009E606B" w:rsidRPr="00951C9A">
        <w:rPr>
          <w:rFonts w:eastAsia="Calibri"/>
          <w:sz w:val="28"/>
          <w:szCs w:val="28"/>
          <w:lang w:eastAsia="en-US"/>
        </w:rPr>
        <w:t xml:space="preserve"> </w:t>
      </w:r>
      <w:r w:rsidR="009E606B" w:rsidRPr="00305062">
        <w:rPr>
          <w:rFonts w:eastAsia="Calibri"/>
          <w:sz w:val="28"/>
          <w:szCs w:val="28"/>
          <w:lang w:eastAsia="en-US"/>
        </w:rPr>
        <w:t>и</w:t>
      </w:r>
      <w:r w:rsidR="008A3A26" w:rsidRPr="00305062">
        <w:rPr>
          <w:rFonts w:eastAsia="Calibri"/>
          <w:sz w:val="28"/>
          <w:szCs w:val="28"/>
          <w:lang w:eastAsia="en-US"/>
        </w:rPr>
        <w:t xml:space="preserve"> </w:t>
      </w:r>
      <w:r w:rsidR="00305062" w:rsidRPr="00305062">
        <w:rPr>
          <w:rFonts w:eastAsia="Calibri"/>
          <w:sz w:val="28"/>
          <w:szCs w:val="28"/>
          <w:lang w:eastAsia="en-US"/>
        </w:rPr>
        <w:t>14</w:t>
      </w:r>
      <w:r w:rsidR="009E606B" w:rsidRPr="00305062">
        <w:rPr>
          <w:rFonts w:eastAsia="Calibri"/>
          <w:sz w:val="28"/>
          <w:szCs w:val="28"/>
          <w:lang w:eastAsia="en-US"/>
        </w:rPr>
        <w:t xml:space="preserve"> </w:t>
      </w:r>
      <w:r w:rsidR="008A3A26" w:rsidRPr="00305062">
        <w:rPr>
          <w:rFonts w:eastAsia="Calibri"/>
          <w:sz w:val="28"/>
          <w:szCs w:val="28"/>
          <w:lang w:eastAsia="en-US"/>
        </w:rPr>
        <w:t>рисунков.</w:t>
      </w:r>
      <w:r w:rsidR="006B2958" w:rsidRPr="00305062">
        <w:rPr>
          <w:rFonts w:eastAsia="Calibri"/>
          <w:sz w:val="28"/>
          <w:szCs w:val="28"/>
          <w:lang w:eastAsia="en-US"/>
        </w:rPr>
        <w:t xml:space="preserve"> Список использованных источников включает </w:t>
      </w:r>
      <w:r w:rsidR="00305062" w:rsidRPr="00305062">
        <w:rPr>
          <w:rFonts w:eastAsia="Calibri"/>
          <w:sz w:val="28"/>
          <w:szCs w:val="28"/>
          <w:lang w:eastAsia="en-US"/>
        </w:rPr>
        <w:t>12</w:t>
      </w:r>
      <w:r w:rsidR="006B2958" w:rsidRPr="00305062">
        <w:rPr>
          <w:rFonts w:eastAsia="Calibri"/>
          <w:sz w:val="28"/>
          <w:szCs w:val="28"/>
          <w:lang w:eastAsia="en-US"/>
        </w:rPr>
        <w:t xml:space="preserve"> наименовани</w:t>
      </w:r>
      <w:r w:rsidR="00C132C3" w:rsidRPr="00305062">
        <w:rPr>
          <w:rFonts w:eastAsia="Calibri"/>
          <w:sz w:val="28"/>
          <w:szCs w:val="28"/>
          <w:lang w:eastAsia="en-US"/>
        </w:rPr>
        <w:t>й</w:t>
      </w:r>
      <w:r w:rsidR="006B2958" w:rsidRPr="00305062">
        <w:rPr>
          <w:rFonts w:eastAsia="Calibri"/>
          <w:sz w:val="28"/>
          <w:szCs w:val="28"/>
          <w:lang w:eastAsia="en-US"/>
        </w:rPr>
        <w:t>.</w:t>
      </w:r>
    </w:p>
    <w:p w14:paraId="502E91DB" w14:textId="1AC6C2EF" w:rsidR="00CB029F" w:rsidRPr="006B2958" w:rsidRDefault="00CB029F" w:rsidP="00CB029F">
      <w:pPr>
        <w:rPr>
          <w:color w:val="000000"/>
          <w:sz w:val="28"/>
          <w:szCs w:val="28"/>
        </w:rPr>
      </w:pPr>
      <w:r>
        <w:rPr>
          <w:color w:val="000000"/>
          <w:sz w:val="28"/>
          <w:szCs w:val="28"/>
        </w:rPr>
        <w:br w:type="page"/>
      </w:r>
    </w:p>
    <w:p w14:paraId="3517D335" w14:textId="6936C9ED" w:rsidR="00E96B64" w:rsidRPr="002C64AD" w:rsidRDefault="00E96B64" w:rsidP="002E52EE">
      <w:pPr>
        <w:pStyle w:val="10"/>
        <w:numPr>
          <w:ilvl w:val="0"/>
          <w:numId w:val="5"/>
        </w:numPr>
        <w:ind w:firstLine="349"/>
      </w:pPr>
      <w:bookmarkStart w:id="22" w:name="_Hlk99735275"/>
      <w:r>
        <w:lastRenderedPageBreak/>
        <w:t xml:space="preserve"> </w:t>
      </w:r>
      <w:bookmarkStart w:id="23" w:name="_Toc136438460"/>
      <w:bookmarkStart w:id="24" w:name="_Toc136438963"/>
      <w:bookmarkStart w:id="25" w:name="_Ref136724588"/>
      <w:bookmarkStart w:id="26" w:name="_Ref136724594"/>
      <w:bookmarkStart w:id="27" w:name="_Ref136724696"/>
      <w:bookmarkStart w:id="28" w:name="_Ref136724705"/>
      <w:bookmarkStart w:id="29" w:name="_Ref136724755"/>
      <w:bookmarkStart w:id="30" w:name="_Ref136725237"/>
      <w:bookmarkStart w:id="31" w:name="_Ref136781789"/>
      <w:r w:rsidR="00BD5BD8" w:rsidRPr="002C64AD">
        <w:t xml:space="preserve">Характеристика </w:t>
      </w:r>
      <w:bookmarkEnd w:id="23"/>
      <w:bookmarkEnd w:id="24"/>
      <w:bookmarkEnd w:id="25"/>
      <w:bookmarkEnd w:id="26"/>
      <w:bookmarkEnd w:id="27"/>
      <w:bookmarkEnd w:id="28"/>
      <w:bookmarkEnd w:id="29"/>
      <w:bookmarkEnd w:id="30"/>
      <w:bookmarkEnd w:id="31"/>
      <w:r w:rsidR="00663EEB">
        <w:rPr>
          <w:bCs/>
          <w:szCs w:val="28"/>
        </w:rPr>
        <w:t>АО "ЭНЕРГОСЕРВИС КУБАНИ"</w:t>
      </w:r>
    </w:p>
    <w:p w14:paraId="766A756F" w14:textId="77777777" w:rsidR="00004AD7" w:rsidRPr="00004AD7" w:rsidRDefault="00004AD7" w:rsidP="00004AD7">
      <w:pPr>
        <w:rPr>
          <w:sz w:val="28"/>
          <w:szCs w:val="28"/>
        </w:rPr>
      </w:pPr>
    </w:p>
    <w:p w14:paraId="152FCB4D" w14:textId="425F2E7F" w:rsidR="00A52969" w:rsidRPr="00E96B64" w:rsidRDefault="00E96B64" w:rsidP="002E52EE">
      <w:pPr>
        <w:pStyle w:val="10"/>
        <w:numPr>
          <w:ilvl w:val="1"/>
          <w:numId w:val="5"/>
        </w:numPr>
        <w:spacing w:line="360" w:lineRule="auto"/>
        <w:ind w:left="0" w:firstLine="709"/>
      </w:pPr>
      <w:r>
        <w:rPr>
          <w:bCs/>
          <w:szCs w:val="28"/>
        </w:rPr>
        <w:t xml:space="preserve"> </w:t>
      </w:r>
      <w:bookmarkStart w:id="32" w:name="_Toc136438964"/>
      <w:bookmarkStart w:id="33" w:name="_Ref136725071"/>
      <w:bookmarkStart w:id="34" w:name="_Ref136725211"/>
      <w:bookmarkStart w:id="35" w:name="_Ref136725228"/>
      <w:bookmarkStart w:id="36" w:name="_Ref136781799"/>
      <w:r w:rsidR="00BD5BD8" w:rsidRPr="00E96B64">
        <w:rPr>
          <w:bCs/>
          <w:szCs w:val="28"/>
        </w:rPr>
        <w:t xml:space="preserve">История и характеристика видов экономической деятельности </w:t>
      </w:r>
      <w:bookmarkEnd w:id="32"/>
      <w:bookmarkEnd w:id="33"/>
      <w:bookmarkEnd w:id="34"/>
      <w:bookmarkEnd w:id="35"/>
      <w:bookmarkEnd w:id="36"/>
      <w:r w:rsidR="00663EEB">
        <w:rPr>
          <w:bCs/>
          <w:szCs w:val="28"/>
        </w:rPr>
        <w:t>АО "ЭНЕРГОСЕРВИС КУБАНИ"</w:t>
      </w:r>
    </w:p>
    <w:bookmarkEnd w:id="22"/>
    <w:p w14:paraId="659716BF" w14:textId="77777777" w:rsidR="008D6BF2" w:rsidRPr="006B2958" w:rsidRDefault="008D6BF2" w:rsidP="007E4C96">
      <w:pPr>
        <w:spacing w:line="360" w:lineRule="auto"/>
        <w:ind w:firstLine="709"/>
        <w:jc w:val="both"/>
        <w:rPr>
          <w:sz w:val="28"/>
          <w:szCs w:val="28"/>
        </w:rPr>
      </w:pPr>
    </w:p>
    <w:p w14:paraId="2D73DB95" w14:textId="3E48B735" w:rsidR="00A40070" w:rsidRPr="00F14EBC" w:rsidRDefault="00A40070" w:rsidP="00A40070">
      <w:pPr>
        <w:spacing w:line="360" w:lineRule="auto"/>
        <w:ind w:firstLine="851"/>
        <w:jc w:val="both"/>
        <w:rPr>
          <w:sz w:val="28"/>
          <w:szCs w:val="28"/>
        </w:rPr>
      </w:pPr>
      <w:r w:rsidRPr="00A40070">
        <w:rPr>
          <w:sz w:val="28"/>
          <w:szCs w:val="28"/>
        </w:rPr>
        <w:t>Акционерное общество "Энергосервис Кубани" (АО "Энергосервис Кубани") – это предприятие, зарегистрированное в Едином государственном реестре юридических лиц Российской Федерации с ОГРН 1112312000536. Компания была основана 26 января 2011 года и с тех пор активно работает в области энергетического сервиса, выполняя широкий спектр услуг, связанных с проектированием, монтажом и наладкой узлов учета электроэнергии, газа и технологического оборудования.</w:t>
      </w:r>
      <w:r w:rsidR="00F14EBC" w:rsidRPr="00F14EBC">
        <w:rPr>
          <w:sz w:val="28"/>
          <w:szCs w:val="28"/>
        </w:rPr>
        <w:t>[11]</w:t>
      </w:r>
    </w:p>
    <w:p w14:paraId="42989E63" w14:textId="77777777" w:rsidR="00A40070" w:rsidRDefault="00A40070" w:rsidP="00A40070">
      <w:pPr>
        <w:spacing w:line="360" w:lineRule="auto"/>
        <w:ind w:firstLine="851"/>
        <w:jc w:val="both"/>
        <w:rPr>
          <w:sz w:val="28"/>
          <w:szCs w:val="28"/>
        </w:rPr>
      </w:pPr>
      <w:r w:rsidRPr="00A40070">
        <w:rPr>
          <w:sz w:val="28"/>
          <w:szCs w:val="28"/>
        </w:rPr>
        <w:t>Полное наименование компании – Акционерное общество "Энергосервис Кубани". Сокращенное наименование – АО "Энергосервис Кубани". Местонахождение компании: Краснодарский край, город Краснодар, ул. Новороссийская, д. 47, литер Ю, помещение 19. ИНН организации 2312178191.</w:t>
      </w:r>
    </w:p>
    <w:p w14:paraId="4BC372B2" w14:textId="1474AAE0" w:rsidR="00A40070" w:rsidRPr="004D06C4" w:rsidRDefault="00A40070" w:rsidP="00A40070">
      <w:pPr>
        <w:spacing w:line="360" w:lineRule="auto"/>
        <w:ind w:firstLine="851"/>
        <w:jc w:val="both"/>
        <w:rPr>
          <w:sz w:val="28"/>
          <w:szCs w:val="28"/>
        </w:rPr>
      </w:pPr>
      <w:r w:rsidRPr="00A40070">
        <w:rPr>
          <w:sz w:val="28"/>
          <w:szCs w:val="28"/>
        </w:rPr>
        <w:t>Основной вид деятельности компании, согласно Общероссийскому классификатору видов экономической деятельности (ОКВЭД), включает технические испытания, исследования, анализ и сертификацию (код 71.2). Дополнительные виды деятельности охватывают широкий спектр услуг, таких как лесозаготовки (код 02.20), предоставление прочих услуг в области добычи нефти и природного газа (код 09.10.9), производство изделий из бетона для строительства (код 23.61), производство электродвигателей, генераторов и трансформаторов (код 27.11.1), и многие другие.</w:t>
      </w:r>
      <w:r w:rsidR="00F14EBC" w:rsidRPr="00F14EBC">
        <w:rPr>
          <w:sz w:val="28"/>
          <w:szCs w:val="28"/>
        </w:rPr>
        <w:t xml:space="preserve"> </w:t>
      </w:r>
      <w:r w:rsidR="00F14EBC" w:rsidRPr="004D06C4">
        <w:rPr>
          <w:sz w:val="28"/>
          <w:szCs w:val="28"/>
        </w:rPr>
        <w:t>[17]</w:t>
      </w:r>
    </w:p>
    <w:p w14:paraId="738F06AB" w14:textId="1D8B9380" w:rsidR="00A40070" w:rsidRDefault="00A40070" w:rsidP="00A40070">
      <w:pPr>
        <w:spacing w:line="360" w:lineRule="auto"/>
        <w:ind w:firstLine="851"/>
        <w:jc w:val="both"/>
        <w:rPr>
          <w:sz w:val="28"/>
          <w:szCs w:val="28"/>
        </w:rPr>
      </w:pPr>
      <w:r w:rsidRPr="00A40070">
        <w:rPr>
          <w:sz w:val="28"/>
          <w:szCs w:val="28"/>
        </w:rPr>
        <w:t>АО "Энергосервис Кубани" является дочерним обществом ПАО "</w:t>
      </w:r>
      <w:r w:rsidR="00F150F6" w:rsidRPr="00A40070">
        <w:rPr>
          <w:sz w:val="28"/>
          <w:szCs w:val="28"/>
        </w:rPr>
        <w:t>Россетти</w:t>
      </w:r>
      <w:r w:rsidRPr="00A40070">
        <w:rPr>
          <w:sz w:val="28"/>
          <w:szCs w:val="28"/>
        </w:rPr>
        <w:t xml:space="preserve"> Кубань", которое владеет 100% уставного капитала компании. Это позволяет компании эффективно использовать ресурсы и технологии материнской компании для выполнения своих задач.</w:t>
      </w:r>
    </w:p>
    <w:p w14:paraId="4A567F2E" w14:textId="00B216DE" w:rsidR="00A40070" w:rsidRPr="00A40070" w:rsidRDefault="00A40070" w:rsidP="00A40070">
      <w:pPr>
        <w:spacing w:line="360" w:lineRule="auto"/>
        <w:ind w:firstLine="851"/>
        <w:jc w:val="both"/>
        <w:rPr>
          <w:sz w:val="28"/>
          <w:szCs w:val="28"/>
        </w:rPr>
      </w:pPr>
      <w:r w:rsidRPr="00A40070">
        <w:rPr>
          <w:sz w:val="28"/>
          <w:szCs w:val="28"/>
        </w:rPr>
        <w:t>Характеристика видов экономической деятельности</w:t>
      </w:r>
      <w:r>
        <w:rPr>
          <w:sz w:val="28"/>
          <w:szCs w:val="28"/>
          <w:lang w:val="en-US"/>
        </w:rPr>
        <w:t>:</w:t>
      </w:r>
    </w:p>
    <w:p w14:paraId="4AB22BC4" w14:textId="00139868" w:rsidR="00A40070" w:rsidRPr="00A40070" w:rsidRDefault="00A40070" w:rsidP="00A40070">
      <w:pPr>
        <w:pStyle w:val="aa"/>
        <w:numPr>
          <w:ilvl w:val="0"/>
          <w:numId w:val="23"/>
        </w:numPr>
        <w:spacing w:line="360" w:lineRule="auto"/>
        <w:ind w:left="0" w:firstLine="851"/>
        <w:jc w:val="both"/>
        <w:rPr>
          <w:sz w:val="28"/>
          <w:szCs w:val="28"/>
        </w:rPr>
      </w:pPr>
      <w:r w:rsidRPr="00A40070">
        <w:rPr>
          <w:sz w:val="28"/>
          <w:szCs w:val="28"/>
        </w:rPr>
        <w:t>Выполнение технических испытаний и сертификации электрооборудования и систем учета.</w:t>
      </w:r>
    </w:p>
    <w:p w14:paraId="5EBE4727" w14:textId="77777777" w:rsidR="00A40070" w:rsidRPr="00A40070" w:rsidRDefault="00A40070" w:rsidP="00A40070">
      <w:pPr>
        <w:pStyle w:val="aa"/>
        <w:numPr>
          <w:ilvl w:val="0"/>
          <w:numId w:val="23"/>
        </w:numPr>
        <w:spacing w:line="360" w:lineRule="auto"/>
        <w:ind w:left="0" w:firstLine="851"/>
        <w:jc w:val="both"/>
        <w:rPr>
          <w:sz w:val="28"/>
          <w:szCs w:val="28"/>
        </w:rPr>
      </w:pPr>
      <w:r w:rsidRPr="00A40070">
        <w:rPr>
          <w:sz w:val="28"/>
          <w:szCs w:val="28"/>
        </w:rPr>
        <w:lastRenderedPageBreak/>
        <w:t>Проектирование и установка узлов учета электроэнергии, газа и водоснабжения.</w:t>
      </w:r>
    </w:p>
    <w:p w14:paraId="30A35B67" w14:textId="33C66FDD" w:rsidR="00A40070" w:rsidRPr="00A40070" w:rsidRDefault="00A40070" w:rsidP="00A40070">
      <w:pPr>
        <w:pStyle w:val="aa"/>
        <w:numPr>
          <w:ilvl w:val="0"/>
          <w:numId w:val="23"/>
        </w:numPr>
        <w:spacing w:line="360" w:lineRule="auto"/>
        <w:ind w:left="0" w:firstLine="851"/>
        <w:jc w:val="both"/>
        <w:rPr>
          <w:sz w:val="28"/>
          <w:szCs w:val="28"/>
        </w:rPr>
      </w:pPr>
      <w:r w:rsidRPr="00A40070">
        <w:rPr>
          <w:sz w:val="28"/>
          <w:szCs w:val="28"/>
        </w:rPr>
        <w:t>Производство электродвигателей, генераторов, трансформаторов и другой электрической аппаратуры.</w:t>
      </w:r>
    </w:p>
    <w:p w14:paraId="1729187B" w14:textId="77777777" w:rsidR="00A40070" w:rsidRPr="00A40070" w:rsidRDefault="00A40070" w:rsidP="00A40070">
      <w:pPr>
        <w:pStyle w:val="aa"/>
        <w:numPr>
          <w:ilvl w:val="0"/>
          <w:numId w:val="23"/>
        </w:numPr>
        <w:spacing w:line="360" w:lineRule="auto"/>
        <w:ind w:left="0" w:firstLine="851"/>
        <w:jc w:val="both"/>
        <w:rPr>
          <w:sz w:val="28"/>
          <w:szCs w:val="28"/>
        </w:rPr>
      </w:pPr>
      <w:r w:rsidRPr="00A40070">
        <w:rPr>
          <w:sz w:val="28"/>
          <w:szCs w:val="28"/>
        </w:rPr>
        <w:t>Изготовление изделий из бетона для строительных нужд.</w:t>
      </w:r>
    </w:p>
    <w:p w14:paraId="47FB05AE" w14:textId="0F003CCC" w:rsidR="00A40070" w:rsidRPr="00A40070" w:rsidRDefault="00A40070" w:rsidP="00A40070">
      <w:pPr>
        <w:pStyle w:val="aa"/>
        <w:numPr>
          <w:ilvl w:val="0"/>
          <w:numId w:val="23"/>
        </w:numPr>
        <w:spacing w:line="360" w:lineRule="auto"/>
        <w:ind w:left="0" w:firstLine="851"/>
        <w:jc w:val="both"/>
        <w:rPr>
          <w:sz w:val="28"/>
          <w:szCs w:val="28"/>
        </w:rPr>
      </w:pPr>
      <w:r w:rsidRPr="00A40070">
        <w:rPr>
          <w:sz w:val="28"/>
          <w:szCs w:val="28"/>
        </w:rPr>
        <w:t>Выполнение электромонтажных, санитарно-технических и прочих строительно-монтажных работ.</w:t>
      </w:r>
    </w:p>
    <w:p w14:paraId="15C69630" w14:textId="77777777" w:rsidR="00A40070" w:rsidRPr="00A40070" w:rsidRDefault="00A40070" w:rsidP="00A40070">
      <w:pPr>
        <w:pStyle w:val="aa"/>
        <w:numPr>
          <w:ilvl w:val="0"/>
          <w:numId w:val="23"/>
        </w:numPr>
        <w:spacing w:line="360" w:lineRule="auto"/>
        <w:ind w:left="0" w:firstLine="851"/>
        <w:jc w:val="both"/>
        <w:rPr>
          <w:sz w:val="28"/>
          <w:szCs w:val="28"/>
        </w:rPr>
      </w:pPr>
      <w:r w:rsidRPr="00A40070">
        <w:rPr>
          <w:sz w:val="28"/>
          <w:szCs w:val="28"/>
        </w:rPr>
        <w:t>Строительство коммунальных объектов для обеспечения электроэнергией и телекоммуникациями.</w:t>
      </w:r>
    </w:p>
    <w:p w14:paraId="3382AE41" w14:textId="77777777" w:rsidR="00A40070" w:rsidRPr="00A40070" w:rsidRDefault="00A40070" w:rsidP="00A40070">
      <w:pPr>
        <w:pStyle w:val="aa"/>
        <w:numPr>
          <w:ilvl w:val="0"/>
          <w:numId w:val="23"/>
        </w:numPr>
        <w:spacing w:line="360" w:lineRule="auto"/>
        <w:ind w:left="0" w:firstLine="851"/>
        <w:jc w:val="both"/>
        <w:rPr>
          <w:sz w:val="28"/>
          <w:szCs w:val="28"/>
        </w:rPr>
      </w:pPr>
      <w:r w:rsidRPr="00A40070">
        <w:rPr>
          <w:sz w:val="28"/>
          <w:szCs w:val="28"/>
        </w:rPr>
        <w:t>Аренда и лизинг промышленного оборудования.</w:t>
      </w:r>
    </w:p>
    <w:p w14:paraId="21251710" w14:textId="77777777" w:rsidR="00A40070" w:rsidRPr="00A40070" w:rsidRDefault="00A40070" w:rsidP="00A40070">
      <w:pPr>
        <w:pStyle w:val="aa"/>
        <w:numPr>
          <w:ilvl w:val="0"/>
          <w:numId w:val="23"/>
        </w:numPr>
        <w:spacing w:line="360" w:lineRule="auto"/>
        <w:ind w:left="0" w:firstLine="851"/>
        <w:jc w:val="both"/>
        <w:rPr>
          <w:sz w:val="28"/>
          <w:szCs w:val="28"/>
        </w:rPr>
      </w:pPr>
      <w:r w:rsidRPr="00A40070">
        <w:rPr>
          <w:sz w:val="28"/>
          <w:szCs w:val="28"/>
        </w:rPr>
        <w:t>Консультационные услуги в области коммерческой деятельности и управления.</w:t>
      </w:r>
    </w:p>
    <w:p w14:paraId="08BFB540" w14:textId="0ACACCF2" w:rsidR="00A40070" w:rsidRPr="00A40070" w:rsidRDefault="00A40070" w:rsidP="00A40070">
      <w:pPr>
        <w:pStyle w:val="aa"/>
        <w:numPr>
          <w:ilvl w:val="0"/>
          <w:numId w:val="23"/>
        </w:numPr>
        <w:spacing w:line="360" w:lineRule="auto"/>
        <w:ind w:left="0" w:firstLine="851"/>
        <w:jc w:val="both"/>
        <w:rPr>
          <w:sz w:val="28"/>
          <w:szCs w:val="28"/>
        </w:rPr>
      </w:pPr>
      <w:r w:rsidRPr="00A40070">
        <w:rPr>
          <w:sz w:val="28"/>
          <w:szCs w:val="28"/>
        </w:rPr>
        <w:t>Разработка компьютерного программного обеспечения и информационных ресурсов.</w:t>
      </w:r>
    </w:p>
    <w:p w14:paraId="4014167D" w14:textId="77777777" w:rsidR="00A40070" w:rsidRDefault="00A40070" w:rsidP="00A40070">
      <w:pPr>
        <w:spacing w:line="360" w:lineRule="auto"/>
        <w:ind w:firstLine="851"/>
        <w:jc w:val="both"/>
        <w:rPr>
          <w:sz w:val="28"/>
          <w:szCs w:val="28"/>
        </w:rPr>
      </w:pPr>
      <w:r w:rsidRPr="00A40070">
        <w:rPr>
          <w:sz w:val="28"/>
          <w:szCs w:val="28"/>
        </w:rPr>
        <w:t>АО "Энергосервис Кубани" играет важную роль в развитии энергетической инфраструктуры Краснодарского края и прилегающих регионов. Компания обеспечивает качественное и надежное выполнение проектных и строительно-монтажных работ, что способствует повышению эффективности и надежности энергетической системы региона.</w:t>
      </w:r>
    </w:p>
    <w:p w14:paraId="65B6A1A9" w14:textId="4257DF08" w:rsidR="00A40070" w:rsidRDefault="00A40070" w:rsidP="00A40070">
      <w:pPr>
        <w:spacing w:line="360" w:lineRule="auto"/>
        <w:ind w:firstLine="851"/>
        <w:jc w:val="both"/>
        <w:rPr>
          <w:sz w:val="28"/>
          <w:szCs w:val="28"/>
        </w:rPr>
      </w:pPr>
      <w:r w:rsidRPr="00A40070">
        <w:rPr>
          <w:sz w:val="28"/>
          <w:szCs w:val="28"/>
        </w:rPr>
        <w:t>Благодаря высокой квалификации сотрудников и современному техническому оснащению, компания выполняет задачи по модернизации и улучшению инфраструктуры учета электроэнергии и водоснабжения, что положительно влияет на общий уровень сервиса и удовлетворенность клиентов.</w:t>
      </w:r>
    </w:p>
    <w:p w14:paraId="15B05199" w14:textId="13C68CE6" w:rsidR="00F42545" w:rsidRDefault="00A40070" w:rsidP="00A40070">
      <w:pPr>
        <w:spacing w:line="360" w:lineRule="auto"/>
        <w:ind w:firstLine="851"/>
        <w:jc w:val="both"/>
        <w:rPr>
          <w:sz w:val="28"/>
          <w:szCs w:val="28"/>
        </w:rPr>
      </w:pPr>
      <w:r w:rsidRPr="00A40070">
        <w:rPr>
          <w:sz w:val="28"/>
          <w:szCs w:val="28"/>
        </w:rPr>
        <w:t>АО "Энергосервис Кубани" стремится к постоянному совершенствованию и внедрению инновационных технологий, что позволяет компании поддерживать высокий уровень конкурентоспособности на рынке и обеспечивать стабильное развитие в долгосрочной перспективе.</w:t>
      </w:r>
    </w:p>
    <w:p w14:paraId="43180E60" w14:textId="77777777" w:rsidR="00F150F6" w:rsidRDefault="00F150F6" w:rsidP="00A40070">
      <w:pPr>
        <w:spacing w:line="360" w:lineRule="auto"/>
        <w:ind w:firstLine="851"/>
        <w:jc w:val="both"/>
        <w:rPr>
          <w:sz w:val="28"/>
          <w:szCs w:val="28"/>
        </w:rPr>
      </w:pPr>
    </w:p>
    <w:p w14:paraId="3E972A56" w14:textId="483FEAC7" w:rsidR="00004AD7" w:rsidRPr="00295319" w:rsidRDefault="00CB029F" w:rsidP="00CB029F">
      <w:pPr>
        <w:rPr>
          <w:b/>
          <w:bCs/>
          <w:vanish/>
          <w:sz w:val="28"/>
          <w:szCs w:val="28"/>
        </w:rPr>
      </w:pPr>
      <w:bookmarkStart w:id="37" w:name="_Hlk99743411"/>
      <w:r>
        <w:rPr>
          <w:b/>
          <w:bCs/>
          <w:vanish/>
          <w:sz w:val="28"/>
          <w:szCs w:val="28"/>
        </w:rPr>
        <w:br w:type="page"/>
      </w:r>
    </w:p>
    <w:bookmarkEnd w:id="37"/>
    <w:p w14:paraId="50EB0E89" w14:textId="0939F85C" w:rsidR="000760B0" w:rsidRDefault="002E52EE" w:rsidP="002E52EE">
      <w:pPr>
        <w:pStyle w:val="10"/>
        <w:numPr>
          <w:ilvl w:val="1"/>
          <w:numId w:val="4"/>
        </w:numPr>
        <w:ind w:left="0" w:firstLine="709"/>
        <w:rPr>
          <w:bCs/>
          <w:szCs w:val="28"/>
        </w:rPr>
      </w:pPr>
      <w:r>
        <w:rPr>
          <w:bCs/>
          <w:szCs w:val="28"/>
        </w:rPr>
        <w:lastRenderedPageBreak/>
        <w:t xml:space="preserve"> </w:t>
      </w:r>
      <w:bookmarkStart w:id="38" w:name="_Ref136726298"/>
      <w:r w:rsidR="00002133" w:rsidRPr="00002133">
        <w:rPr>
          <w:bCs/>
          <w:szCs w:val="28"/>
        </w:rPr>
        <w:t>М</w:t>
      </w:r>
      <w:r w:rsidR="00002133" w:rsidRPr="002E52EE">
        <w:t xml:space="preserve">акроэкономическая характеристика деятельности </w:t>
      </w:r>
      <w:bookmarkEnd w:id="38"/>
      <w:r w:rsidR="009C775F" w:rsidRPr="009C775F">
        <w:t>АО "ЭНЕРГОСЕРВИС КУБАНИ"</w:t>
      </w:r>
    </w:p>
    <w:p w14:paraId="28978E18" w14:textId="77777777" w:rsidR="000760B0" w:rsidRPr="000760B0" w:rsidRDefault="000760B0" w:rsidP="007E4C96">
      <w:pPr>
        <w:spacing w:line="360" w:lineRule="auto"/>
        <w:ind w:firstLine="709"/>
        <w:jc w:val="both"/>
        <w:rPr>
          <w:b/>
          <w:bCs/>
          <w:sz w:val="28"/>
          <w:szCs w:val="28"/>
        </w:rPr>
      </w:pPr>
    </w:p>
    <w:p w14:paraId="04475224" w14:textId="77777777" w:rsidR="00DA1E7A" w:rsidRDefault="009C775F" w:rsidP="00DA1E7A">
      <w:pPr>
        <w:spacing w:line="360" w:lineRule="auto"/>
        <w:ind w:firstLine="851"/>
        <w:jc w:val="both"/>
        <w:rPr>
          <w:sz w:val="28"/>
          <w:szCs w:val="28"/>
        </w:rPr>
      </w:pPr>
      <w:r w:rsidRPr="009C775F">
        <w:rPr>
          <w:sz w:val="28"/>
          <w:szCs w:val="28"/>
        </w:rPr>
        <w:t>АО "Энергосервис Кубани" – это значимое предприятие в сфере энергетического сервиса, функционирующее в условиях общей экономической среды России. Деятельность компании оказывает существенное влияние на экономику Краснодарского края, и поэтому важно оценить макроэкономическую характеристику деятельности АО "Энергосервис Кубани" на момент анализа.</w:t>
      </w:r>
    </w:p>
    <w:p w14:paraId="3EDE91D6" w14:textId="64B33894" w:rsidR="00DA1E7A" w:rsidRPr="00F14EBC" w:rsidRDefault="009C775F" w:rsidP="00DA1E7A">
      <w:pPr>
        <w:spacing w:line="360" w:lineRule="auto"/>
        <w:ind w:firstLine="851"/>
        <w:jc w:val="both"/>
        <w:rPr>
          <w:sz w:val="28"/>
          <w:szCs w:val="28"/>
        </w:rPr>
      </w:pPr>
      <w:bookmarkStart w:id="39" w:name="_Hlk167546269"/>
      <w:r w:rsidRPr="009C775F">
        <w:rPr>
          <w:sz w:val="28"/>
          <w:szCs w:val="28"/>
        </w:rPr>
        <w:t>АО "Энергосервис Кубани" активно участвует в модернизации и строительстве энергетической инфраструктуры. В 2023 году компания реализовала проекты по установке и наладке узлов учета электроэнергии и газа, что способствовало улучшению энергоснабжения более чем на 20% по сравнению с предыдущим годом.</w:t>
      </w:r>
      <w:r w:rsidR="00F14EBC" w:rsidRPr="00F14EBC">
        <w:rPr>
          <w:sz w:val="28"/>
          <w:szCs w:val="28"/>
        </w:rPr>
        <w:t>[2]</w:t>
      </w:r>
    </w:p>
    <w:bookmarkEnd w:id="39"/>
    <w:p w14:paraId="7CF4BF01" w14:textId="78C8C331" w:rsidR="00DA1E7A" w:rsidRPr="00F14EBC" w:rsidRDefault="009C775F" w:rsidP="00DA1E7A">
      <w:pPr>
        <w:spacing w:line="360" w:lineRule="auto"/>
        <w:ind w:firstLine="851"/>
        <w:jc w:val="both"/>
        <w:rPr>
          <w:sz w:val="28"/>
          <w:szCs w:val="28"/>
        </w:rPr>
      </w:pPr>
      <w:r w:rsidRPr="009C775F">
        <w:rPr>
          <w:sz w:val="28"/>
          <w:szCs w:val="28"/>
        </w:rPr>
        <w:t>Компания является значимым работодателем в регионе. В АО "Энергосервис Кубани" трудится более 500 специалистов различных направлений, что способствует снижению уровня безработицы в регионе и повышению уровня квалификации работников.</w:t>
      </w:r>
      <w:r w:rsidR="00F14EBC" w:rsidRPr="00F14EBC">
        <w:rPr>
          <w:sz w:val="28"/>
          <w:szCs w:val="28"/>
        </w:rPr>
        <w:t>[5]</w:t>
      </w:r>
    </w:p>
    <w:p w14:paraId="550F7CB8" w14:textId="33ADB3D9" w:rsidR="00DA1E7A" w:rsidRDefault="009C775F" w:rsidP="00DA1E7A">
      <w:pPr>
        <w:spacing w:line="360" w:lineRule="auto"/>
        <w:ind w:firstLine="851"/>
        <w:jc w:val="both"/>
        <w:rPr>
          <w:sz w:val="28"/>
          <w:szCs w:val="28"/>
        </w:rPr>
      </w:pPr>
      <w:r w:rsidRPr="009C775F">
        <w:rPr>
          <w:sz w:val="28"/>
          <w:szCs w:val="28"/>
        </w:rPr>
        <w:t>В 202</w:t>
      </w:r>
      <w:r w:rsidR="00CE50A4">
        <w:rPr>
          <w:sz w:val="28"/>
          <w:szCs w:val="28"/>
        </w:rPr>
        <w:t>0</w:t>
      </w:r>
      <w:r w:rsidRPr="009C775F">
        <w:rPr>
          <w:sz w:val="28"/>
          <w:szCs w:val="28"/>
        </w:rPr>
        <w:t xml:space="preserve"> году АО "Энергосервис Кубани" привлекло инвестиции на сумму более </w:t>
      </w:r>
      <w:r w:rsidR="00CE50A4">
        <w:rPr>
          <w:sz w:val="28"/>
          <w:szCs w:val="28"/>
        </w:rPr>
        <w:t>4</w:t>
      </w:r>
      <w:r w:rsidRPr="009C775F">
        <w:rPr>
          <w:sz w:val="28"/>
          <w:szCs w:val="28"/>
        </w:rPr>
        <w:t>00 миллионов рублей для реализации проектов по модернизации энергетической инфраструктуры, что способствовало увеличению производственных мощностей и улучшению качества предоставляемых услуг</w:t>
      </w:r>
      <w:r w:rsidR="00DA1E7A">
        <w:rPr>
          <w:sz w:val="28"/>
          <w:szCs w:val="28"/>
        </w:rPr>
        <w:t>.</w:t>
      </w:r>
    </w:p>
    <w:p w14:paraId="5C52729B" w14:textId="77777777" w:rsidR="00DA1E7A" w:rsidRDefault="009C775F" w:rsidP="00DA1E7A">
      <w:pPr>
        <w:spacing w:line="360" w:lineRule="auto"/>
        <w:ind w:firstLine="851"/>
        <w:jc w:val="both"/>
        <w:rPr>
          <w:sz w:val="28"/>
          <w:szCs w:val="28"/>
        </w:rPr>
      </w:pPr>
      <w:r w:rsidRPr="009C775F">
        <w:rPr>
          <w:sz w:val="28"/>
          <w:szCs w:val="28"/>
        </w:rPr>
        <w:t>Компания также активно работает на международном рынке, предоставляя услуги по сертификации и наладке оборудования за пределами России. В 2022 году экспорт услуг составил 10% от общего объема выручки компании</w:t>
      </w:r>
      <w:r w:rsidR="00DA1E7A">
        <w:rPr>
          <w:sz w:val="28"/>
          <w:szCs w:val="28"/>
        </w:rPr>
        <w:t>.</w:t>
      </w:r>
    </w:p>
    <w:p w14:paraId="37534507" w14:textId="51976B68" w:rsidR="00004AD7" w:rsidRDefault="00DA1E7A" w:rsidP="00295319">
      <w:pPr>
        <w:spacing w:line="360" w:lineRule="auto"/>
        <w:ind w:firstLine="851"/>
        <w:jc w:val="both"/>
        <w:rPr>
          <w:sz w:val="28"/>
          <w:szCs w:val="28"/>
        </w:rPr>
      </w:pPr>
      <w:r w:rsidRPr="00DA1E7A">
        <w:rPr>
          <w:sz w:val="28"/>
          <w:szCs w:val="28"/>
        </w:rPr>
        <w:t>В условиях экономической неопределенности и увеличивающейся конкуренции на рынке, АО "Энергосервис Кубани" стремится поддерживать свою финансовую стабильность и продолжает вкладывать средства в развитие и модернизацию своих мощностей.</w:t>
      </w:r>
      <w:bookmarkStart w:id="40" w:name="_Toc136438462"/>
      <w:bookmarkStart w:id="41" w:name="_Toc136438965"/>
      <w:bookmarkStart w:id="42" w:name="_Toc136438467"/>
      <w:bookmarkStart w:id="43" w:name="_Toc136438970"/>
      <w:bookmarkEnd w:id="40"/>
      <w:bookmarkEnd w:id="41"/>
      <w:bookmarkEnd w:id="42"/>
      <w:bookmarkEnd w:id="43"/>
    </w:p>
    <w:p w14:paraId="5E2E1605" w14:textId="418CB0E7" w:rsidR="00595BAF" w:rsidRPr="00595BAF" w:rsidRDefault="00595BAF" w:rsidP="00595BAF">
      <w:pPr>
        <w:spacing w:line="360" w:lineRule="auto"/>
        <w:ind w:firstLine="851"/>
        <w:jc w:val="both"/>
        <w:rPr>
          <w:sz w:val="28"/>
          <w:szCs w:val="28"/>
        </w:rPr>
      </w:pPr>
      <w:r w:rsidRPr="00595BAF">
        <w:rPr>
          <w:sz w:val="28"/>
          <w:szCs w:val="28"/>
        </w:rPr>
        <w:lastRenderedPageBreak/>
        <w:t>Регулирование энергетического сектора со стороны государства играет ключевую роль в деятельности АО "Энергосервис Кубани". В 2023 году компания получила государственную субсидию в размере 50 миллионов рублей на проекты по модернизации энергетической инфраструктуры. Также, благодаря налоговым льготам, компания смогла сократить налоговые выплаты на 15 миллионов рублей.</w:t>
      </w:r>
    </w:p>
    <w:p w14:paraId="59E00FAC" w14:textId="318343A3" w:rsidR="00595BAF" w:rsidRPr="00595BAF" w:rsidRDefault="00595BAF" w:rsidP="00595BAF">
      <w:pPr>
        <w:spacing w:line="360" w:lineRule="auto"/>
        <w:ind w:firstLine="851"/>
        <w:jc w:val="both"/>
        <w:rPr>
          <w:sz w:val="28"/>
          <w:szCs w:val="28"/>
        </w:rPr>
      </w:pPr>
      <w:r w:rsidRPr="00595BAF">
        <w:rPr>
          <w:sz w:val="28"/>
          <w:szCs w:val="28"/>
        </w:rPr>
        <w:t xml:space="preserve">Периоды экономической нестабильности и кризисы могут негативно сказываться на деятельности компании, снижая спрос на услуги и ограничивая доступ к кредитным ресурсам. В 2023 году ВВП России вырос всего на 1,2%[3], что создало дополнительные вызовы для бизнеса. </w:t>
      </w:r>
      <w:r w:rsidR="00F150F6" w:rsidRPr="00595BAF">
        <w:rPr>
          <w:sz w:val="28"/>
          <w:szCs w:val="28"/>
        </w:rPr>
        <w:t>В ответ на это</w:t>
      </w:r>
      <w:r w:rsidRPr="00595BAF">
        <w:rPr>
          <w:sz w:val="28"/>
          <w:szCs w:val="28"/>
        </w:rPr>
        <w:t xml:space="preserve"> АО "Энергосервис Кубани" сократила операционные затраты на 10% и увеличила внутренние резервы на 5%.</w:t>
      </w:r>
    </w:p>
    <w:p w14:paraId="615043C7" w14:textId="45201602" w:rsidR="00595BAF" w:rsidRPr="00595BAF" w:rsidRDefault="00595BAF" w:rsidP="00595BAF">
      <w:pPr>
        <w:spacing w:line="360" w:lineRule="auto"/>
        <w:ind w:firstLine="851"/>
        <w:jc w:val="both"/>
        <w:rPr>
          <w:sz w:val="28"/>
          <w:szCs w:val="28"/>
        </w:rPr>
      </w:pPr>
      <w:r w:rsidRPr="00595BAF">
        <w:rPr>
          <w:sz w:val="28"/>
          <w:szCs w:val="28"/>
        </w:rPr>
        <w:t>Конкуренция на рынке энергетического сервиса растёт, что требует от компании постоянного улучшения качества услуг и инновационного подхода к решению задач. В 2023 году компания вложила 30 миллионов рублей в развитие новых технологий и обучение сотрудников, что позволило увеличить производительность на 12% и сохранить конкурентоспособность.</w:t>
      </w:r>
    </w:p>
    <w:p w14:paraId="453149DA" w14:textId="2AFCE039" w:rsidR="00595BAF" w:rsidRPr="00595BAF" w:rsidRDefault="00595BAF" w:rsidP="00595BAF">
      <w:pPr>
        <w:spacing w:line="360" w:lineRule="auto"/>
        <w:ind w:firstLine="851"/>
        <w:jc w:val="both"/>
        <w:rPr>
          <w:sz w:val="28"/>
          <w:szCs w:val="28"/>
        </w:rPr>
      </w:pPr>
      <w:r w:rsidRPr="00595BAF">
        <w:rPr>
          <w:sz w:val="28"/>
          <w:szCs w:val="28"/>
        </w:rPr>
        <w:t>АО "Энергосервис Кубани" оказывает влияние на экономическое развитие Краснодарского края. В 2023 году компания создала 50 новых рабочих мест, что способствовало снижению уровня безработицы в регионе на 0,2%. Инвестиции в модернизацию энергетической инфраструктуры составили 150 миллионов рублей, что обеспечило надёжное энергоснабжение для более чем 1,000 промышленных и бытовых потребителей.</w:t>
      </w:r>
    </w:p>
    <w:p w14:paraId="1856B62C" w14:textId="682C611D" w:rsidR="00595BAF" w:rsidRDefault="00595BAF" w:rsidP="00595BAF">
      <w:pPr>
        <w:spacing w:line="360" w:lineRule="auto"/>
        <w:ind w:firstLine="851"/>
        <w:jc w:val="both"/>
        <w:rPr>
          <w:sz w:val="28"/>
          <w:szCs w:val="28"/>
        </w:rPr>
      </w:pPr>
      <w:r w:rsidRPr="00595BAF">
        <w:rPr>
          <w:sz w:val="28"/>
          <w:szCs w:val="28"/>
        </w:rPr>
        <w:t>АО "Энергосервис Кубани" уделяет большое внимание вопросам экологической ответственности и устойчивого развития. В 2023 году компания сократила выбросы углекислого газа на 8%, внедрив современные энергоэффективные технологии. Также было установлено 100 единиц оборудования, использующего возобновляемые источники энергии, что позволило сократить потребление традиционных энергетических ресурсов на 15%.</w:t>
      </w:r>
    </w:p>
    <w:p w14:paraId="3D1104D8" w14:textId="78CF86F7" w:rsidR="00295319" w:rsidRPr="00295319" w:rsidRDefault="00CB029F" w:rsidP="00E53E0A">
      <w:pPr>
        <w:rPr>
          <w:sz w:val="28"/>
          <w:szCs w:val="28"/>
        </w:rPr>
      </w:pPr>
      <w:r>
        <w:rPr>
          <w:sz w:val="28"/>
          <w:szCs w:val="28"/>
        </w:rPr>
        <w:br w:type="page"/>
      </w:r>
    </w:p>
    <w:p w14:paraId="6537B504" w14:textId="43239419" w:rsidR="00E10588" w:rsidRPr="00004AD7" w:rsidRDefault="00295319" w:rsidP="00295319">
      <w:pPr>
        <w:pStyle w:val="10"/>
        <w:numPr>
          <w:ilvl w:val="1"/>
          <w:numId w:val="4"/>
        </w:numPr>
        <w:spacing w:line="360" w:lineRule="auto"/>
      </w:pPr>
      <w:bookmarkStart w:id="44" w:name="_Toc136438971"/>
      <w:bookmarkStart w:id="45" w:name="_Ref136725094"/>
      <w:bookmarkStart w:id="46" w:name="_Ref136725258"/>
      <w:bookmarkStart w:id="47" w:name="_Ref136781818"/>
      <w:bookmarkStart w:id="48" w:name="_Ref136817494"/>
      <w:r>
        <w:lastRenderedPageBreak/>
        <w:t xml:space="preserve"> </w:t>
      </w:r>
      <w:r w:rsidR="00780409" w:rsidRPr="00004AD7">
        <w:t>Горизонтальный и вертикальный анализ финансовой отчетности</w:t>
      </w:r>
      <w:bookmarkEnd w:id="44"/>
      <w:bookmarkEnd w:id="45"/>
      <w:bookmarkEnd w:id="46"/>
      <w:bookmarkEnd w:id="47"/>
      <w:bookmarkEnd w:id="48"/>
    </w:p>
    <w:p w14:paraId="32C851AB" w14:textId="77777777" w:rsidR="00BC0B19" w:rsidRDefault="00BC0B19" w:rsidP="00917EC9">
      <w:pPr>
        <w:spacing w:line="360" w:lineRule="auto"/>
        <w:ind w:firstLine="709"/>
        <w:jc w:val="both"/>
        <w:rPr>
          <w:sz w:val="28"/>
          <w:szCs w:val="28"/>
        </w:rPr>
      </w:pPr>
    </w:p>
    <w:p w14:paraId="1B5AF6E6" w14:textId="724094A8" w:rsidR="00BC0B19" w:rsidRDefault="00BC0B19" w:rsidP="00C74CFB">
      <w:pPr>
        <w:spacing w:line="360" w:lineRule="auto"/>
        <w:ind w:firstLine="709"/>
        <w:jc w:val="both"/>
        <w:rPr>
          <w:sz w:val="28"/>
          <w:szCs w:val="28"/>
        </w:rPr>
      </w:pPr>
      <w:r>
        <w:rPr>
          <w:sz w:val="28"/>
          <w:szCs w:val="28"/>
        </w:rPr>
        <w:t>Для проведения горизонтального и вертикального анализа финансовой отчетности был проанализирован бухгалтерский баланс и отчет о финансовых результатах.</w:t>
      </w:r>
      <w:r w:rsidR="00C74CFB">
        <w:rPr>
          <w:sz w:val="28"/>
          <w:szCs w:val="28"/>
        </w:rPr>
        <w:t xml:space="preserve"> </w:t>
      </w:r>
      <w:r>
        <w:rPr>
          <w:sz w:val="28"/>
          <w:szCs w:val="28"/>
        </w:rPr>
        <w:t>И на основе него была составлена таблица горизонтального и вертикального анализа. Которая представлена ниже.</w:t>
      </w:r>
    </w:p>
    <w:p w14:paraId="6E4A372F" w14:textId="77777777" w:rsidR="00E53E0A" w:rsidRPr="00B4303F" w:rsidRDefault="00E53E0A" w:rsidP="00E53E0A">
      <w:pPr>
        <w:spacing w:line="360" w:lineRule="auto"/>
        <w:ind w:firstLine="851"/>
        <w:jc w:val="both"/>
        <w:rPr>
          <w:sz w:val="28"/>
          <w:szCs w:val="28"/>
        </w:rPr>
      </w:pPr>
      <w:r w:rsidRPr="00B4303F">
        <w:rPr>
          <w:sz w:val="28"/>
          <w:szCs w:val="28"/>
        </w:rPr>
        <w:t>Дан</w:t>
      </w:r>
      <w:r>
        <w:rPr>
          <w:sz w:val="28"/>
          <w:szCs w:val="28"/>
        </w:rPr>
        <w:t>н</w:t>
      </w:r>
      <w:r w:rsidRPr="00B4303F">
        <w:rPr>
          <w:sz w:val="28"/>
          <w:szCs w:val="28"/>
        </w:rPr>
        <w:t xml:space="preserve">ый фрагмент отчетности </w:t>
      </w:r>
      <w:r w:rsidRPr="00DA1E7A">
        <w:rPr>
          <w:sz w:val="28"/>
          <w:szCs w:val="28"/>
        </w:rPr>
        <w:t xml:space="preserve">АО "Энергосервис Кубани" </w:t>
      </w:r>
      <w:r w:rsidRPr="00B4303F">
        <w:rPr>
          <w:sz w:val="28"/>
          <w:szCs w:val="28"/>
        </w:rPr>
        <w:t xml:space="preserve">представляет горизонтальный анализ и абсолютное и относительное изменение финансовых показателей за </w:t>
      </w:r>
      <w:r>
        <w:rPr>
          <w:sz w:val="28"/>
          <w:szCs w:val="28"/>
        </w:rPr>
        <w:t>пять</w:t>
      </w:r>
      <w:r w:rsidRPr="00B4303F">
        <w:rPr>
          <w:sz w:val="28"/>
          <w:szCs w:val="28"/>
        </w:rPr>
        <w:t xml:space="preserve"> </w:t>
      </w:r>
      <w:r>
        <w:rPr>
          <w:sz w:val="28"/>
          <w:szCs w:val="28"/>
        </w:rPr>
        <w:t>лет</w:t>
      </w:r>
      <w:r w:rsidRPr="00B4303F">
        <w:rPr>
          <w:sz w:val="28"/>
          <w:szCs w:val="28"/>
        </w:rPr>
        <w:t xml:space="preserve"> </w:t>
      </w:r>
      <w:r>
        <w:rPr>
          <w:sz w:val="28"/>
          <w:szCs w:val="28"/>
        </w:rPr>
        <w:t>–</w:t>
      </w:r>
      <w:r w:rsidRPr="00B4303F">
        <w:rPr>
          <w:sz w:val="28"/>
          <w:szCs w:val="28"/>
        </w:rPr>
        <w:t xml:space="preserve"> </w:t>
      </w:r>
      <w:r>
        <w:rPr>
          <w:sz w:val="28"/>
          <w:szCs w:val="28"/>
        </w:rPr>
        <w:t>с 2019 по 2023</w:t>
      </w:r>
      <w:r w:rsidRPr="00B4303F">
        <w:rPr>
          <w:sz w:val="28"/>
          <w:szCs w:val="28"/>
        </w:rPr>
        <w:t>.</w:t>
      </w:r>
    </w:p>
    <w:p w14:paraId="3033EB61" w14:textId="77777777" w:rsidR="00E53E0A" w:rsidRDefault="00E53E0A" w:rsidP="00E53E0A">
      <w:pPr>
        <w:spacing w:line="360" w:lineRule="auto"/>
        <w:ind w:firstLine="851"/>
        <w:jc w:val="both"/>
        <w:rPr>
          <w:sz w:val="28"/>
          <w:szCs w:val="28"/>
        </w:rPr>
      </w:pPr>
      <w:r w:rsidRPr="004350D7">
        <w:rPr>
          <w:sz w:val="28"/>
          <w:szCs w:val="28"/>
        </w:rPr>
        <w:t>Горизонтальный анализ активов АО "Энергосервис Кубани" за период с 2019 по 2023 год выявляет значительные колебания в структуре активов компании. Особенно заметен рост основных средств, которые увеличились с 27,120 тыс. руб. в 2019 году до 75,219 тыс. руб. в 2023 году, показав при этом увеличение на 30,600 тыс. руб. за последний год. Это отражает активное вложение средств в основные фонды, что может быть связано с модернизацией производства или расширением инфраструктуры.</w:t>
      </w:r>
    </w:p>
    <w:p w14:paraId="52D9B1E4" w14:textId="77777777" w:rsidR="00E53E0A" w:rsidRDefault="00E53E0A" w:rsidP="00E53E0A">
      <w:pPr>
        <w:spacing w:line="360" w:lineRule="auto"/>
        <w:ind w:firstLine="851"/>
        <w:jc w:val="both"/>
        <w:rPr>
          <w:sz w:val="28"/>
          <w:szCs w:val="28"/>
        </w:rPr>
      </w:pPr>
      <w:r w:rsidRPr="004350D7">
        <w:rPr>
          <w:sz w:val="28"/>
          <w:szCs w:val="28"/>
        </w:rPr>
        <w:t>Денежные средства и денежные эквиваленты также показали рост, увеличившись с 18,942 тыс. руб. в 2019 году до 65,385 тыс. руб. в 2023 году, что указывает на укрепление ликвидной позиции компании.</w:t>
      </w:r>
    </w:p>
    <w:p w14:paraId="3293E1CD" w14:textId="1BA91AFD" w:rsidR="00E53E0A" w:rsidRDefault="00E53E0A" w:rsidP="00E53E0A">
      <w:pPr>
        <w:spacing w:line="360" w:lineRule="auto"/>
        <w:ind w:firstLine="851"/>
        <w:jc w:val="both"/>
        <w:rPr>
          <w:sz w:val="28"/>
          <w:szCs w:val="28"/>
        </w:rPr>
      </w:pPr>
      <w:r w:rsidRPr="004350D7">
        <w:rPr>
          <w:sz w:val="28"/>
          <w:szCs w:val="28"/>
        </w:rPr>
        <w:t>Вертикальный анализ активов подтверждает увеличение доли основных средств в общей структуре активов компании, которая выросла с 10.0% в 2019 году до 8.2% в 2023 году. Несмотря на кажущееся уменьшение, этот показатель отражает абсолютное увеличение стоимости основных средств из-за общего увеличения активов.</w:t>
      </w:r>
    </w:p>
    <w:p w14:paraId="417D1D66" w14:textId="4F41D907" w:rsidR="00E53E0A" w:rsidRDefault="00E53E0A" w:rsidP="00E53E0A">
      <w:pPr>
        <w:spacing w:line="360" w:lineRule="auto"/>
        <w:ind w:firstLine="851"/>
        <w:jc w:val="both"/>
        <w:rPr>
          <w:sz w:val="28"/>
          <w:szCs w:val="28"/>
        </w:rPr>
      </w:pPr>
      <w:r w:rsidRPr="004350D7">
        <w:rPr>
          <w:sz w:val="28"/>
          <w:szCs w:val="28"/>
        </w:rPr>
        <w:t>Доля денежных средств и денежных эквивалентов также увеличилась, что говорит о повышении ликвидности и возможности компании к быстрому реагированию на финансовые потребности. Эта доля выросла с 28.0% в 2019 году до 9.5% в 2023 году.</w:t>
      </w:r>
    </w:p>
    <w:p w14:paraId="338209FF" w14:textId="77777777" w:rsidR="00261C96" w:rsidRDefault="00261C96" w:rsidP="00447F44">
      <w:pPr>
        <w:spacing w:line="360" w:lineRule="auto"/>
        <w:jc w:val="both"/>
        <w:rPr>
          <w:b/>
          <w:bCs/>
          <w:sz w:val="28"/>
          <w:szCs w:val="28"/>
        </w:rPr>
      </w:pPr>
    </w:p>
    <w:p w14:paraId="30E4EF49" w14:textId="6A5AABE9" w:rsidR="00E53E0A" w:rsidRDefault="00E53E0A" w:rsidP="00447F44">
      <w:pPr>
        <w:spacing w:line="360" w:lineRule="auto"/>
        <w:jc w:val="both"/>
        <w:rPr>
          <w:b/>
          <w:bCs/>
          <w:sz w:val="28"/>
          <w:szCs w:val="28"/>
        </w:rPr>
        <w:sectPr w:rsidR="00E53E0A" w:rsidSect="00F05A48">
          <w:footerReference w:type="default" r:id="rId11"/>
          <w:footerReference w:type="first" r:id="rId12"/>
          <w:pgSz w:w="11906" w:h="16838"/>
          <w:pgMar w:top="1134" w:right="851" w:bottom="1134" w:left="1701" w:header="709" w:footer="709" w:gutter="0"/>
          <w:cols w:space="708"/>
          <w:titlePg/>
          <w:docGrid w:linePitch="360"/>
        </w:sectPr>
      </w:pPr>
    </w:p>
    <w:p w14:paraId="7D5E5CF0" w14:textId="1448CCD3" w:rsidR="003D3DF2" w:rsidRDefault="000A64D6" w:rsidP="003D3DF2">
      <w:pPr>
        <w:spacing w:line="360" w:lineRule="auto"/>
        <w:ind w:left="-284" w:firstLine="851"/>
        <w:rPr>
          <w:sz w:val="28"/>
          <w:szCs w:val="28"/>
        </w:rPr>
      </w:pPr>
      <w:bookmarkStart w:id="49" w:name="_Hlk167557771"/>
      <w:r>
        <w:rPr>
          <w:sz w:val="28"/>
          <w:szCs w:val="28"/>
        </w:rPr>
        <w:lastRenderedPageBreak/>
        <w:t>Таблица 1</w:t>
      </w:r>
      <w:r w:rsidR="003D3DF2">
        <w:rPr>
          <w:sz w:val="28"/>
          <w:szCs w:val="28"/>
        </w:rPr>
        <w:t>.1</w:t>
      </w:r>
      <w:r w:rsidR="001E4E94">
        <w:rPr>
          <w:sz w:val="28"/>
          <w:szCs w:val="28"/>
        </w:rPr>
        <w:t xml:space="preserve">. </w:t>
      </w:r>
      <w:r>
        <w:rPr>
          <w:sz w:val="28"/>
          <w:szCs w:val="28"/>
        </w:rPr>
        <w:t>Горизонтальный и вертикальный анал</w:t>
      </w:r>
      <w:r w:rsidR="003D3DF2">
        <w:rPr>
          <w:sz w:val="28"/>
          <w:szCs w:val="28"/>
        </w:rPr>
        <w:t>из часть 1</w:t>
      </w:r>
    </w:p>
    <w:tbl>
      <w:tblPr>
        <w:tblW w:w="14083" w:type="dxa"/>
        <w:tblInd w:w="-147" w:type="dxa"/>
        <w:tblLook w:val="04A0" w:firstRow="1" w:lastRow="0" w:firstColumn="1" w:lastColumn="0" w:noHBand="0" w:noVBand="1"/>
      </w:tblPr>
      <w:tblGrid>
        <w:gridCol w:w="3253"/>
        <w:gridCol w:w="990"/>
        <w:gridCol w:w="990"/>
        <w:gridCol w:w="990"/>
        <w:gridCol w:w="990"/>
        <w:gridCol w:w="20"/>
        <w:gridCol w:w="829"/>
        <w:gridCol w:w="849"/>
        <w:gridCol w:w="848"/>
        <w:gridCol w:w="849"/>
        <w:gridCol w:w="695"/>
        <w:gridCol w:w="695"/>
        <w:gridCol w:w="695"/>
        <w:gridCol w:w="695"/>
        <w:gridCol w:w="695"/>
      </w:tblGrid>
      <w:tr w:rsidR="003D3DF2" w:rsidRPr="003D3DF2" w14:paraId="26170E66" w14:textId="77777777" w:rsidTr="004E4B2D">
        <w:trPr>
          <w:trHeight w:val="23"/>
        </w:trPr>
        <w:tc>
          <w:tcPr>
            <w:tcW w:w="32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582BAD"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Наименование показателя</w:t>
            </w:r>
          </w:p>
        </w:tc>
        <w:tc>
          <w:tcPr>
            <w:tcW w:w="7355"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14:paraId="7B90642F"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Горизонтальный анализ</w:t>
            </w:r>
          </w:p>
        </w:tc>
        <w:tc>
          <w:tcPr>
            <w:tcW w:w="3475" w:type="dxa"/>
            <w:gridSpan w:val="5"/>
            <w:tcBorders>
              <w:top w:val="single" w:sz="4" w:space="0" w:color="auto"/>
              <w:left w:val="nil"/>
              <w:bottom w:val="single" w:sz="4" w:space="0" w:color="auto"/>
              <w:right w:val="single" w:sz="4" w:space="0" w:color="auto"/>
            </w:tcBorders>
            <w:shd w:val="clear" w:color="auto" w:fill="FFFFFF" w:themeFill="background1"/>
            <w:noWrap/>
            <w:vAlign w:val="center"/>
            <w:hideMark/>
          </w:tcPr>
          <w:p w14:paraId="6D606532"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Вертикальный анализ</w:t>
            </w:r>
          </w:p>
        </w:tc>
      </w:tr>
      <w:tr w:rsidR="003D3DF2" w:rsidRPr="003D3DF2" w14:paraId="4E5DBDF3" w14:textId="77777777" w:rsidTr="004E4B2D">
        <w:trPr>
          <w:trHeight w:val="23"/>
        </w:trPr>
        <w:tc>
          <w:tcPr>
            <w:tcW w:w="32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9033CC" w14:textId="77777777" w:rsidR="003D3DF2" w:rsidRPr="004F545C" w:rsidRDefault="003D3DF2" w:rsidP="00551EA8">
            <w:pPr>
              <w:shd w:val="clear" w:color="auto" w:fill="FFFFFF" w:themeFill="background1"/>
              <w:jc w:val="both"/>
              <w:rPr>
                <w:color w:val="000000"/>
                <w:sz w:val="18"/>
                <w:szCs w:val="18"/>
              </w:rPr>
            </w:pPr>
          </w:p>
        </w:tc>
        <w:tc>
          <w:tcPr>
            <w:tcW w:w="3980" w:type="dxa"/>
            <w:gridSpan w:val="5"/>
            <w:tcBorders>
              <w:top w:val="single" w:sz="4" w:space="0" w:color="auto"/>
              <w:left w:val="nil"/>
              <w:bottom w:val="single" w:sz="4" w:space="0" w:color="auto"/>
              <w:right w:val="single" w:sz="4" w:space="0" w:color="000000"/>
            </w:tcBorders>
            <w:shd w:val="clear" w:color="auto" w:fill="FFFFFF" w:themeFill="background1"/>
            <w:vAlign w:val="center"/>
            <w:hideMark/>
          </w:tcPr>
          <w:p w14:paraId="002003A9"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Абсолютное изменение, тыс. руб.</w:t>
            </w:r>
          </w:p>
        </w:tc>
        <w:tc>
          <w:tcPr>
            <w:tcW w:w="3375"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6739291C"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Относительное изменение, %</w:t>
            </w:r>
          </w:p>
        </w:tc>
        <w:tc>
          <w:tcPr>
            <w:tcW w:w="3475" w:type="dxa"/>
            <w:gridSpan w:val="5"/>
            <w:tcBorders>
              <w:top w:val="single" w:sz="4" w:space="0" w:color="auto"/>
              <w:left w:val="nil"/>
              <w:bottom w:val="single" w:sz="4" w:space="0" w:color="auto"/>
              <w:right w:val="single" w:sz="4" w:space="0" w:color="auto"/>
            </w:tcBorders>
            <w:shd w:val="clear" w:color="auto" w:fill="FFFFFF" w:themeFill="background1"/>
            <w:noWrap/>
            <w:vAlign w:val="bottom"/>
            <w:hideMark/>
          </w:tcPr>
          <w:p w14:paraId="16EAF24A"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Доля в структуре баланса, %</w:t>
            </w:r>
          </w:p>
        </w:tc>
      </w:tr>
      <w:tr w:rsidR="003D3DF2" w:rsidRPr="003D3DF2" w14:paraId="3ACE3FBC" w14:textId="77777777" w:rsidTr="004E4B2D">
        <w:trPr>
          <w:trHeight w:val="23"/>
        </w:trPr>
        <w:tc>
          <w:tcPr>
            <w:tcW w:w="32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CEE89" w14:textId="77777777" w:rsidR="003D3DF2" w:rsidRPr="004F545C" w:rsidRDefault="003D3DF2" w:rsidP="00551EA8">
            <w:pPr>
              <w:shd w:val="clear" w:color="auto" w:fill="FFFFFF" w:themeFill="background1"/>
              <w:jc w:val="both"/>
              <w:rPr>
                <w:color w:val="000000"/>
                <w:sz w:val="18"/>
                <w:szCs w:val="18"/>
              </w:rPr>
            </w:pP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0B68071E"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2019г. - 2023г.</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30E5BB6D"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2020г. - 2023г.</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785420E8"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2021г. - 2023г.</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4E7F5C17"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2022г. - 2023г.</w:t>
            </w:r>
          </w:p>
        </w:tc>
        <w:tc>
          <w:tcPr>
            <w:tcW w:w="849" w:type="dxa"/>
            <w:gridSpan w:val="2"/>
            <w:tcBorders>
              <w:top w:val="nil"/>
              <w:left w:val="nil"/>
              <w:bottom w:val="single" w:sz="4" w:space="0" w:color="auto"/>
              <w:right w:val="single" w:sz="4" w:space="0" w:color="auto"/>
            </w:tcBorders>
            <w:shd w:val="clear" w:color="auto" w:fill="FFFFFF" w:themeFill="background1"/>
            <w:vAlign w:val="center"/>
            <w:hideMark/>
          </w:tcPr>
          <w:p w14:paraId="06FCC948"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2019г. / 2023г.</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2AC28A5A"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2020г. / 2023г.</w:t>
            </w:r>
          </w:p>
        </w:tc>
        <w:tc>
          <w:tcPr>
            <w:tcW w:w="848" w:type="dxa"/>
            <w:tcBorders>
              <w:top w:val="nil"/>
              <w:left w:val="nil"/>
              <w:bottom w:val="single" w:sz="4" w:space="0" w:color="auto"/>
              <w:right w:val="single" w:sz="4" w:space="0" w:color="auto"/>
            </w:tcBorders>
            <w:shd w:val="clear" w:color="auto" w:fill="FFFFFF" w:themeFill="background1"/>
            <w:vAlign w:val="center"/>
            <w:hideMark/>
          </w:tcPr>
          <w:p w14:paraId="04426535"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2021г. / 2023г.</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23152D0"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2022г. / 2023г.</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39429DA6"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2019г.</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4BA6C9F7"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2020г.</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589EDF59"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2021г.</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61EB3245"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2022г.</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16F47236"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2023г.</w:t>
            </w:r>
          </w:p>
        </w:tc>
      </w:tr>
      <w:tr w:rsidR="003D3DF2" w:rsidRPr="003D3DF2" w14:paraId="7A749E24" w14:textId="77777777" w:rsidTr="004E4B2D">
        <w:trPr>
          <w:trHeight w:val="23"/>
        </w:trPr>
        <w:tc>
          <w:tcPr>
            <w:tcW w:w="3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6FD907"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1</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7EE5B130"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2</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4CCB81DC"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3</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3641C5D7"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3</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144F98AF"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4</w:t>
            </w:r>
          </w:p>
        </w:tc>
        <w:tc>
          <w:tcPr>
            <w:tcW w:w="849" w:type="dxa"/>
            <w:gridSpan w:val="2"/>
            <w:tcBorders>
              <w:top w:val="nil"/>
              <w:left w:val="nil"/>
              <w:bottom w:val="single" w:sz="4" w:space="0" w:color="auto"/>
              <w:right w:val="single" w:sz="4" w:space="0" w:color="auto"/>
            </w:tcBorders>
            <w:shd w:val="clear" w:color="auto" w:fill="FFFFFF" w:themeFill="background1"/>
            <w:vAlign w:val="center"/>
            <w:hideMark/>
          </w:tcPr>
          <w:p w14:paraId="4CA1214E"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5</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5C877BDC"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6</w:t>
            </w:r>
          </w:p>
        </w:tc>
        <w:tc>
          <w:tcPr>
            <w:tcW w:w="848" w:type="dxa"/>
            <w:tcBorders>
              <w:top w:val="nil"/>
              <w:left w:val="nil"/>
              <w:bottom w:val="single" w:sz="4" w:space="0" w:color="auto"/>
              <w:right w:val="single" w:sz="4" w:space="0" w:color="auto"/>
            </w:tcBorders>
            <w:shd w:val="clear" w:color="auto" w:fill="FFFFFF" w:themeFill="background1"/>
            <w:vAlign w:val="center"/>
            <w:hideMark/>
          </w:tcPr>
          <w:p w14:paraId="54A78E8C"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6</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B1472B7"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7</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1A81B8DD"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8</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7D9DBCB7"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 </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275DAECB"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9</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50077464"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10</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49090794"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11</w:t>
            </w:r>
          </w:p>
        </w:tc>
      </w:tr>
      <w:tr w:rsidR="003D3DF2" w:rsidRPr="003D3DF2" w14:paraId="4B6B563D" w14:textId="77777777" w:rsidTr="004E4B2D">
        <w:trPr>
          <w:trHeight w:val="23"/>
        </w:trPr>
        <w:tc>
          <w:tcPr>
            <w:tcW w:w="3253" w:type="dxa"/>
            <w:tcBorders>
              <w:top w:val="nil"/>
              <w:left w:val="single" w:sz="4" w:space="0" w:color="auto"/>
              <w:bottom w:val="single" w:sz="4" w:space="0" w:color="808080"/>
              <w:right w:val="nil"/>
            </w:tcBorders>
            <w:shd w:val="clear" w:color="auto" w:fill="FFFFFF" w:themeFill="background1"/>
            <w:noWrap/>
            <w:vAlign w:val="bottom"/>
            <w:hideMark/>
          </w:tcPr>
          <w:p w14:paraId="66E3C210"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АКТИВ</w:t>
            </w:r>
          </w:p>
        </w:tc>
        <w:tc>
          <w:tcPr>
            <w:tcW w:w="990" w:type="dxa"/>
            <w:tcBorders>
              <w:top w:val="nil"/>
              <w:left w:val="nil"/>
              <w:bottom w:val="single" w:sz="4" w:space="0" w:color="808080"/>
              <w:right w:val="nil"/>
            </w:tcBorders>
            <w:shd w:val="clear" w:color="auto" w:fill="FFFFFF" w:themeFill="background1"/>
            <w:noWrap/>
            <w:vAlign w:val="center"/>
            <w:hideMark/>
          </w:tcPr>
          <w:p w14:paraId="4A98CABC"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 </w:t>
            </w:r>
          </w:p>
        </w:tc>
        <w:tc>
          <w:tcPr>
            <w:tcW w:w="990" w:type="dxa"/>
            <w:tcBorders>
              <w:top w:val="nil"/>
              <w:left w:val="nil"/>
              <w:bottom w:val="single" w:sz="4" w:space="0" w:color="808080"/>
              <w:right w:val="nil"/>
            </w:tcBorders>
            <w:shd w:val="clear" w:color="auto" w:fill="FFFFFF" w:themeFill="background1"/>
            <w:noWrap/>
            <w:vAlign w:val="center"/>
            <w:hideMark/>
          </w:tcPr>
          <w:p w14:paraId="62A66FDA"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 </w:t>
            </w:r>
          </w:p>
        </w:tc>
        <w:tc>
          <w:tcPr>
            <w:tcW w:w="990" w:type="dxa"/>
            <w:tcBorders>
              <w:top w:val="nil"/>
              <w:left w:val="nil"/>
              <w:bottom w:val="single" w:sz="4" w:space="0" w:color="808080"/>
              <w:right w:val="nil"/>
            </w:tcBorders>
            <w:shd w:val="clear" w:color="auto" w:fill="FFFFFF" w:themeFill="background1"/>
            <w:noWrap/>
            <w:vAlign w:val="center"/>
            <w:hideMark/>
          </w:tcPr>
          <w:p w14:paraId="261DEB11"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 </w:t>
            </w:r>
          </w:p>
        </w:tc>
        <w:tc>
          <w:tcPr>
            <w:tcW w:w="990" w:type="dxa"/>
            <w:tcBorders>
              <w:top w:val="nil"/>
              <w:left w:val="nil"/>
              <w:bottom w:val="single" w:sz="4" w:space="0" w:color="808080"/>
              <w:right w:val="nil"/>
            </w:tcBorders>
            <w:shd w:val="clear" w:color="auto" w:fill="FFFFFF" w:themeFill="background1"/>
            <w:noWrap/>
            <w:vAlign w:val="center"/>
            <w:hideMark/>
          </w:tcPr>
          <w:p w14:paraId="64CFC217"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 </w:t>
            </w:r>
          </w:p>
        </w:tc>
        <w:tc>
          <w:tcPr>
            <w:tcW w:w="849" w:type="dxa"/>
            <w:gridSpan w:val="2"/>
            <w:tcBorders>
              <w:top w:val="nil"/>
              <w:left w:val="nil"/>
              <w:bottom w:val="single" w:sz="4" w:space="0" w:color="808080"/>
              <w:right w:val="nil"/>
            </w:tcBorders>
            <w:shd w:val="clear" w:color="auto" w:fill="FFFFFF" w:themeFill="background1"/>
            <w:noWrap/>
            <w:vAlign w:val="center"/>
            <w:hideMark/>
          </w:tcPr>
          <w:p w14:paraId="1155E12C"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 </w:t>
            </w:r>
          </w:p>
        </w:tc>
        <w:tc>
          <w:tcPr>
            <w:tcW w:w="849" w:type="dxa"/>
            <w:tcBorders>
              <w:top w:val="nil"/>
              <w:left w:val="nil"/>
              <w:bottom w:val="single" w:sz="4" w:space="0" w:color="808080"/>
              <w:right w:val="nil"/>
            </w:tcBorders>
            <w:shd w:val="clear" w:color="auto" w:fill="FFFFFF" w:themeFill="background1"/>
            <w:noWrap/>
            <w:vAlign w:val="center"/>
            <w:hideMark/>
          </w:tcPr>
          <w:p w14:paraId="26AC0F48"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 </w:t>
            </w:r>
          </w:p>
        </w:tc>
        <w:tc>
          <w:tcPr>
            <w:tcW w:w="848" w:type="dxa"/>
            <w:tcBorders>
              <w:top w:val="nil"/>
              <w:left w:val="nil"/>
              <w:bottom w:val="single" w:sz="4" w:space="0" w:color="808080"/>
              <w:right w:val="nil"/>
            </w:tcBorders>
            <w:shd w:val="clear" w:color="auto" w:fill="FFFFFF" w:themeFill="background1"/>
            <w:noWrap/>
            <w:vAlign w:val="center"/>
            <w:hideMark/>
          </w:tcPr>
          <w:p w14:paraId="31D2FCC6"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 </w:t>
            </w:r>
          </w:p>
        </w:tc>
        <w:tc>
          <w:tcPr>
            <w:tcW w:w="849" w:type="dxa"/>
            <w:tcBorders>
              <w:top w:val="nil"/>
              <w:left w:val="nil"/>
              <w:bottom w:val="single" w:sz="4" w:space="0" w:color="808080"/>
              <w:right w:val="nil"/>
            </w:tcBorders>
            <w:shd w:val="clear" w:color="auto" w:fill="FFFFFF" w:themeFill="background1"/>
            <w:noWrap/>
            <w:vAlign w:val="center"/>
            <w:hideMark/>
          </w:tcPr>
          <w:p w14:paraId="0637F394"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 </w:t>
            </w:r>
          </w:p>
        </w:tc>
        <w:tc>
          <w:tcPr>
            <w:tcW w:w="695" w:type="dxa"/>
            <w:tcBorders>
              <w:top w:val="nil"/>
              <w:left w:val="nil"/>
              <w:bottom w:val="single" w:sz="4" w:space="0" w:color="808080"/>
              <w:right w:val="nil"/>
            </w:tcBorders>
            <w:shd w:val="clear" w:color="auto" w:fill="FFFFFF" w:themeFill="background1"/>
            <w:noWrap/>
            <w:vAlign w:val="center"/>
            <w:hideMark/>
          </w:tcPr>
          <w:p w14:paraId="2B88185C"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 </w:t>
            </w:r>
          </w:p>
        </w:tc>
        <w:tc>
          <w:tcPr>
            <w:tcW w:w="695" w:type="dxa"/>
            <w:tcBorders>
              <w:top w:val="nil"/>
              <w:left w:val="nil"/>
              <w:bottom w:val="single" w:sz="4" w:space="0" w:color="808080"/>
              <w:right w:val="nil"/>
            </w:tcBorders>
            <w:shd w:val="clear" w:color="auto" w:fill="FFFFFF" w:themeFill="background1"/>
            <w:noWrap/>
            <w:vAlign w:val="center"/>
            <w:hideMark/>
          </w:tcPr>
          <w:p w14:paraId="1F1B3F9D"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 </w:t>
            </w:r>
          </w:p>
        </w:tc>
        <w:tc>
          <w:tcPr>
            <w:tcW w:w="695" w:type="dxa"/>
            <w:tcBorders>
              <w:top w:val="nil"/>
              <w:left w:val="nil"/>
              <w:bottom w:val="single" w:sz="4" w:space="0" w:color="808080"/>
              <w:right w:val="nil"/>
            </w:tcBorders>
            <w:shd w:val="clear" w:color="auto" w:fill="FFFFFF" w:themeFill="background1"/>
            <w:noWrap/>
            <w:vAlign w:val="center"/>
            <w:hideMark/>
          </w:tcPr>
          <w:p w14:paraId="73643ABB"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 </w:t>
            </w:r>
          </w:p>
        </w:tc>
        <w:tc>
          <w:tcPr>
            <w:tcW w:w="695" w:type="dxa"/>
            <w:tcBorders>
              <w:top w:val="nil"/>
              <w:left w:val="nil"/>
              <w:bottom w:val="single" w:sz="4" w:space="0" w:color="808080"/>
              <w:right w:val="nil"/>
            </w:tcBorders>
            <w:shd w:val="clear" w:color="auto" w:fill="FFFFFF" w:themeFill="background1"/>
            <w:noWrap/>
            <w:vAlign w:val="center"/>
            <w:hideMark/>
          </w:tcPr>
          <w:p w14:paraId="672E09D3"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 </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6C3BC116" w14:textId="77777777" w:rsidR="003D3DF2" w:rsidRPr="004F545C" w:rsidRDefault="003D3DF2" w:rsidP="00551EA8">
            <w:pPr>
              <w:shd w:val="clear" w:color="auto" w:fill="FFFFFF" w:themeFill="background1"/>
              <w:jc w:val="both"/>
              <w:rPr>
                <w:b/>
                <w:bCs/>
                <w:color w:val="000000"/>
                <w:sz w:val="18"/>
                <w:szCs w:val="18"/>
              </w:rPr>
            </w:pPr>
            <w:r w:rsidRPr="004F545C">
              <w:rPr>
                <w:b/>
                <w:bCs/>
                <w:color w:val="000000"/>
                <w:sz w:val="18"/>
                <w:szCs w:val="18"/>
              </w:rPr>
              <w:t> </w:t>
            </w:r>
          </w:p>
        </w:tc>
      </w:tr>
      <w:tr w:rsidR="003D3DF2" w:rsidRPr="003D3DF2" w14:paraId="7316659F" w14:textId="77777777" w:rsidTr="004E4B2D">
        <w:trPr>
          <w:trHeight w:val="23"/>
        </w:trPr>
        <w:tc>
          <w:tcPr>
            <w:tcW w:w="3253" w:type="dxa"/>
            <w:tcBorders>
              <w:top w:val="nil"/>
              <w:left w:val="single" w:sz="4" w:space="0" w:color="auto"/>
              <w:bottom w:val="single" w:sz="4" w:space="0" w:color="808080"/>
              <w:right w:val="nil"/>
            </w:tcBorders>
            <w:shd w:val="clear" w:color="auto" w:fill="FFFFFF" w:themeFill="background1"/>
            <w:vAlign w:val="bottom"/>
            <w:hideMark/>
          </w:tcPr>
          <w:p w14:paraId="6FD835B4"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I. ВНЕОБОРОТНЫЕ АКТИВЫ</w:t>
            </w:r>
          </w:p>
        </w:tc>
        <w:tc>
          <w:tcPr>
            <w:tcW w:w="990" w:type="dxa"/>
            <w:tcBorders>
              <w:top w:val="nil"/>
              <w:left w:val="nil"/>
              <w:bottom w:val="single" w:sz="4" w:space="0" w:color="808080"/>
              <w:right w:val="nil"/>
            </w:tcBorders>
            <w:shd w:val="clear" w:color="auto" w:fill="FFFFFF" w:themeFill="background1"/>
            <w:noWrap/>
            <w:vAlign w:val="center"/>
            <w:hideMark/>
          </w:tcPr>
          <w:p w14:paraId="54912889"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 </w:t>
            </w:r>
          </w:p>
        </w:tc>
        <w:tc>
          <w:tcPr>
            <w:tcW w:w="990" w:type="dxa"/>
            <w:tcBorders>
              <w:top w:val="nil"/>
              <w:left w:val="nil"/>
              <w:bottom w:val="single" w:sz="4" w:space="0" w:color="808080"/>
              <w:right w:val="nil"/>
            </w:tcBorders>
            <w:shd w:val="clear" w:color="auto" w:fill="FFFFFF" w:themeFill="background1"/>
            <w:noWrap/>
            <w:vAlign w:val="center"/>
            <w:hideMark/>
          </w:tcPr>
          <w:p w14:paraId="5FCCEA35"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 </w:t>
            </w:r>
          </w:p>
        </w:tc>
        <w:tc>
          <w:tcPr>
            <w:tcW w:w="990" w:type="dxa"/>
            <w:tcBorders>
              <w:top w:val="nil"/>
              <w:left w:val="nil"/>
              <w:bottom w:val="single" w:sz="4" w:space="0" w:color="808080"/>
              <w:right w:val="nil"/>
            </w:tcBorders>
            <w:shd w:val="clear" w:color="auto" w:fill="FFFFFF" w:themeFill="background1"/>
            <w:noWrap/>
            <w:vAlign w:val="center"/>
            <w:hideMark/>
          </w:tcPr>
          <w:p w14:paraId="5341D64F"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 </w:t>
            </w:r>
          </w:p>
        </w:tc>
        <w:tc>
          <w:tcPr>
            <w:tcW w:w="990" w:type="dxa"/>
            <w:tcBorders>
              <w:top w:val="nil"/>
              <w:left w:val="nil"/>
              <w:bottom w:val="single" w:sz="4" w:space="0" w:color="808080"/>
              <w:right w:val="nil"/>
            </w:tcBorders>
            <w:shd w:val="clear" w:color="auto" w:fill="FFFFFF" w:themeFill="background1"/>
            <w:noWrap/>
            <w:vAlign w:val="center"/>
            <w:hideMark/>
          </w:tcPr>
          <w:p w14:paraId="1FC7737C"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 </w:t>
            </w:r>
          </w:p>
        </w:tc>
        <w:tc>
          <w:tcPr>
            <w:tcW w:w="849" w:type="dxa"/>
            <w:gridSpan w:val="2"/>
            <w:tcBorders>
              <w:top w:val="nil"/>
              <w:left w:val="nil"/>
              <w:bottom w:val="single" w:sz="4" w:space="0" w:color="808080"/>
              <w:right w:val="nil"/>
            </w:tcBorders>
            <w:shd w:val="clear" w:color="auto" w:fill="FFFFFF" w:themeFill="background1"/>
            <w:noWrap/>
            <w:vAlign w:val="center"/>
            <w:hideMark/>
          </w:tcPr>
          <w:p w14:paraId="41A62D45"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 </w:t>
            </w:r>
          </w:p>
        </w:tc>
        <w:tc>
          <w:tcPr>
            <w:tcW w:w="849" w:type="dxa"/>
            <w:tcBorders>
              <w:top w:val="nil"/>
              <w:left w:val="nil"/>
              <w:bottom w:val="single" w:sz="4" w:space="0" w:color="808080"/>
              <w:right w:val="nil"/>
            </w:tcBorders>
            <w:shd w:val="clear" w:color="auto" w:fill="FFFFFF" w:themeFill="background1"/>
            <w:noWrap/>
            <w:vAlign w:val="center"/>
            <w:hideMark/>
          </w:tcPr>
          <w:p w14:paraId="1F238603"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 </w:t>
            </w:r>
          </w:p>
        </w:tc>
        <w:tc>
          <w:tcPr>
            <w:tcW w:w="848" w:type="dxa"/>
            <w:tcBorders>
              <w:top w:val="nil"/>
              <w:left w:val="nil"/>
              <w:bottom w:val="single" w:sz="4" w:space="0" w:color="808080"/>
              <w:right w:val="nil"/>
            </w:tcBorders>
            <w:shd w:val="clear" w:color="auto" w:fill="FFFFFF" w:themeFill="background1"/>
            <w:noWrap/>
            <w:vAlign w:val="center"/>
            <w:hideMark/>
          </w:tcPr>
          <w:p w14:paraId="30D8E1AE"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 </w:t>
            </w:r>
          </w:p>
        </w:tc>
        <w:tc>
          <w:tcPr>
            <w:tcW w:w="849" w:type="dxa"/>
            <w:tcBorders>
              <w:top w:val="nil"/>
              <w:left w:val="nil"/>
              <w:bottom w:val="single" w:sz="4" w:space="0" w:color="808080"/>
              <w:right w:val="nil"/>
            </w:tcBorders>
            <w:shd w:val="clear" w:color="auto" w:fill="FFFFFF" w:themeFill="background1"/>
            <w:noWrap/>
            <w:vAlign w:val="center"/>
            <w:hideMark/>
          </w:tcPr>
          <w:p w14:paraId="0B5699B8"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 </w:t>
            </w:r>
          </w:p>
        </w:tc>
        <w:tc>
          <w:tcPr>
            <w:tcW w:w="695" w:type="dxa"/>
            <w:tcBorders>
              <w:top w:val="nil"/>
              <w:left w:val="nil"/>
              <w:bottom w:val="single" w:sz="4" w:space="0" w:color="808080"/>
              <w:right w:val="nil"/>
            </w:tcBorders>
            <w:shd w:val="clear" w:color="auto" w:fill="FFFFFF" w:themeFill="background1"/>
            <w:noWrap/>
            <w:vAlign w:val="center"/>
            <w:hideMark/>
          </w:tcPr>
          <w:p w14:paraId="1453E297"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 </w:t>
            </w:r>
          </w:p>
        </w:tc>
        <w:tc>
          <w:tcPr>
            <w:tcW w:w="695" w:type="dxa"/>
            <w:tcBorders>
              <w:top w:val="nil"/>
              <w:left w:val="nil"/>
              <w:bottom w:val="single" w:sz="4" w:space="0" w:color="808080"/>
              <w:right w:val="nil"/>
            </w:tcBorders>
            <w:shd w:val="clear" w:color="auto" w:fill="FFFFFF" w:themeFill="background1"/>
            <w:noWrap/>
            <w:vAlign w:val="center"/>
            <w:hideMark/>
          </w:tcPr>
          <w:p w14:paraId="71287DEA"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 </w:t>
            </w:r>
          </w:p>
        </w:tc>
        <w:tc>
          <w:tcPr>
            <w:tcW w:w="695" w:type="dxa"/>
            <w:tcBorders>
              <w:top w:val="nil"/>
              <w:left w:val="nil"/>
              <w:bottom w:val="single" w:sz="4" w:space="0" w:color="808080"/>
              <w:right w:val="nil"/>
            </w:tcBorders>
            <w:shd w:val="clear" w:color="auto" w:fill="FFFFFF" w:themeFill="background1"/>
            <w:noWrap/>
            <w:vAlign w:val="center"/>
            <w:hideMark/>
          </w:tcPr>
          <w:p w14:paraId="397369A7"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 </w:t>
            </w:r>
          </w:p>
        </w:tc>
        <w:tc>
          <w:tcPr>
            <w:tcW w:w="695" w:type="dxa"/>
            <w:tcBorders>
              <w:top w:val="nil"/>
              <w:left w:val="nil"/>
              <w:bottom w:val="single" w:sz="4" w:space="0" w:color="808080"/>
              <w:right w:val="nil"/>
            </w:tcBorders>
            <w:shd w:val="clear" w:color="auto" w:fill="FFFFFF" w:themeFill="background1"/>
            <w:noWrap/>
            <w:vAlign w:val="center"/>
            <w:hideMark/>
          </w:tcPr>
          <w:p w14:paraId="1BA8F806"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 </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3C3FB52D" w14:textId="77777777" w:rsidR="003D3DF2" w:rsidRPr="004F545C" w:rsidRDefault="003D3DF2" w:rsidP="00551EA8">
            <w:pPr>
              <w:shd w:val="clear" w:color="auto" w:fill="FFFFFF" w:themeFill="background1"/>
              <w:jc w:val="both"/>
              <w:rPr>
                <w:color w:val="000000"/>
                <w:sz w:val="18"/>
                <w:szCs w:val="18"/>
              </w:rPr>
            </w:pPr>
            <w:r w:rsidRPr="004F545C">
              <w:rPr>
                <w:color w:val="000000"/>
                <w:sz w:val="18"/>
                <w:szCs w:val="18"/>
              </w:rPr>
              <w:t> </w:t>
            </w:r>
          </w:p>
        </w:tc>
      </w:tr>
      <w:tr w:rsidR="008637BB" w:rsidRPr="003D3DF2" w14:paraId="0D3F8984"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3D4582A4"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Нематериальные активы</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2EB1AD6A" w14:textId="7441AB8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1567B32" w14:textId="4CBEDC2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DC11624" w14:textId="11631BF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37B28FD" w14:textId="5216678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6E03771" w14:textId="63EEEB8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12BBD979" w14:textId="5FCE338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4B92AE54" w14:textId="049B515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5536AF45" w14:textId="558BDF7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DEED358"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E2E9250"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BAFDB82"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4484D8E7"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3781E51E"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3D3DF2" w14:paraId="283724C3"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598B49B8"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Результаты исследований и разработок</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F97FD99" w14:textId="62916F2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4E8A3B0" w14:textId="49A9637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3BDC46E4" w14:textId="2572639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0C987C43" w14:textId="7C090F5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0E3CB3D" w14:textId="72083A1B"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4DF8C624" w14:textId="40AA1D43"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5BD62AE5" w14:textId="59316C2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42386889" w14:textId="580E113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090F2557"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5183EB8"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E2AD098"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B911017"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47231706"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3D3DF2" w14:paraId="359C3CC4"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668A0FAD"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Нематериальные поисковые активы</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59883A96" w14:textId="391B04D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5A3C650E" w14:textId="762E0DCB"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59FDBEBF" w14:textId="659232F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68B9E78" w14:textId="3E429F7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54B4FD0" w14:textId="2EB6718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1541BFE6" w14:textId="282DEAA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166B8C29" w14:textId="04902C1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36ECBDD0" w14:textId="29F827E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33AA1E4"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6B616CAF"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3937302"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AAFC9E7"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64E162E8"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3D3DF2" w14:paraId="278F22AD"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45D406EA"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Материальные поисковые активы</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21A256F" w14:textId="5AD4E49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01AF8C6" w14:textId="62CA914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55C6C208" w14:textId="1CE0E4C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50EA1B8" w14:textId="0E0D18D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D5EF080" w14:textId="301F8F9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1E3D447B" w14:textId="45D3DF4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2F78DE54" w14:textId="6C28AD2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4AF60678" w14:textId="6F88C57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5B630E25"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02229882"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04415865"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59E8D1C4"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53C42A14"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3D3DF2" w14:paraId="09DA916E"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3931FF6B"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Основные средства</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E208B08" w14:textId="223337E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75 219</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51827F9B" w14:textId="4728F54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48 099</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6664503" w14:textId="61DB590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18 999</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6C72468D" w14:textId="5AF5960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30 600</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7096D7B" w14:textId="21C532A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6,90</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3FB9F501" w14:textId="615EC2C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1,92</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5BF901CD" w14:textId="662AAB4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0,81</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7AC6F886" w14:textId="2FC3513B"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1,62</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E3931D4"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0,10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3396350"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0,08</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BA3D0F9"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0,06</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694C34A"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0,04</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6414B7C3"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0,08</w:t>
            </w:r>
          </w:p>
        </w:tc>
      </w:tr>
      <w:tr w:rsidR="008637BB" w:rsidRPr="003D3DF2" w14:paraId="7288D024"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2109D76B"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Доходные вложения в материальные</w:t>
            </w:r>
            <w:r w:rsidRPr="004F545C">
              <w:rPr>
                <w:color w:val="000000"/>
                <w:sz w:val="18"/>
                <w:szCs w:val="18"/>
              </w:rPr>
              <w:br/>
              <w:t>ценности</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199EF07" w14:textId="17C7E06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18 209</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59739A23" w14:textId="294DA75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18 209</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2ED0C34" w14:textId="2310A46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-3 253</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AF9F86A" w14:textId="524CD62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6 690</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2BBC5F7" w14:textId="4B9CFE2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78A644D5" w14:textId="01F894C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1DAB90C0" w14:textId="4721185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0,54</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59DCD969" w14:textId="19C372D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1,58</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088D6BD0"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46DB5CC"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6FE42587"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0,02</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E80A4C1"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0,01</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483D4B91"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0,02</w:t>
            </w:r>
          </w:p>
        </w:tc>
      </w:tr>
      <w:tr w:rsidR="008637BB" w:rsidRPr="003D3DF2" w14:paraId="30503513"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05A5E673"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Финансовые вложения</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8867682" w14:textId="6AAD18F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697D43EC" w14:textId="7660B22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05A3A7C1" w14:textId="3F8FC1E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267439E" w14:textId="7D487923"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E9A008D" w14:textId="7A19050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751420AC" w14:textId="2CE2F1D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203665A4" w14:textId="1964177A" w:rsidR="008637BB" w:rsidRPr="004F545C" w:rsidRDefault="008637BB" w:rsidP="00551EA8">
            <w:pPr>
              <w:shd w:val="clear" w:color="auto" w:fill="FFFFFF" w:themeFill="background1"/>
              <w:jc w:val="both"/>
              <w:rPr>
                <w:color w:val="000000" w:themeColor="text1"/>
                <w:sz w:val="18"/>
                <w:szCs w:val="18"/>
                <w:lang w:val="en-US"/>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61E6017E" w14:textId="2FE5656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4FD43276"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AA0C418"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48F7D6D"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FCB749F"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2B45D02E"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3D3DF2" w14:paraId="6AF65DB5"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1010F4DE"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Отложенные налоговые активы</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58EAFC1" w14:textId="49D96BCB"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-132</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DF96769" w14:textId="3BB635B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-115</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6401215A" w14:textId="3EB782F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-53</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A695D6D" w14:textId="0A00274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-2</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731EF5F" w14:textId="0E70289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0,87</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31B8E202" w14:textId="7FD0F7B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0,46</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1CC3400B" w14:textId="0EBC652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0,04</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097CAD42" w14:textId="6C804C4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0F0F667D"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5CDB9503"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6EF0787E"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A4B62E7"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591DE566"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3D3DF2" w14:paraId="79B299B9"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0875D8ED"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Прочие внеоборотные активы</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2C0FAC6E" w14:textId="16F02E7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056B181" w14:textId="42CBF46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8E48EE2" w14:textId="5BA1D9B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034A5909" w14:textId="5E6358C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6465515" w14:textId="10FAF67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633AE3EA" w14:textId="06CF0A5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65467E51" w14:textId="4FCC081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5C68E25C" w14:textId="615F307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EC0C3B5"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0420B9E5"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76883013"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61A93758"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33BD2148"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3D3DF2" w14:paraId="72BE0539"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53C054DA"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Итого по разделу I</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48418C6" w14:textId="44163F0B"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93 296</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2AB714C9" w14:textId="7906404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66 193</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CA526FB" w14:textId="37AA756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15 693</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6D53B5B" w14:textId="72F926F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37 288</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D52F988" w14:textId="74AAC39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6,73</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233BD0C4" w14:textId="70E3F93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2,59</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48C4BA81" w14:textId="51010D5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0,74</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3E33D5C2" w14:textId="5A03485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1,61</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659C46B8"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0,10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751F97B"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0,08</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5EDCA817"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0,08</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52297457"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0,05</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1B60FC5C"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0,10</w:t>
            </w:r>
          </w:p>
        </w:tc>
      </w:tr>
      <w:tr w:rsidR="008637BB" w:rsidRPr="003D3DF2" w14:paraId="133EEF20" w14:textId="77777777" w:rsidTr="004E4B2D">
        <w:trPr>
          <w:trHeight w:val="23"/>
        </w:trPr>
        <w:tc>
          <w:tcPr>
            <w:tcW w:w="3253" w:type="dxa"/>
            <w:tcBorders>
              <w:top w:val="nil"/>
              <w:left w:val="single" w:sz="4" w:space="0" w:color="auto"/>
              <w:bottom w:val="single" w:sz="4" w:space="0" w:color="808080"/>
              <w:right w:val="nil"/>
            </w:tcBorders>
            <w:shd w:val="clear" w:color="auto" w:fill="FFFFFF" w:themeFill="background1"/>
            <w:vAlign w:val="bottom"/>
            <w:hideMark/>
          </w:tcPr>
          <w:p w14:paraId="7EDB578F"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II. ОБОРОТНЫЕ АКТИВЫ</w:t>
            </w:r>
          </w:p>
        </w:tc>
        <w:tc>
          <w:tcPr>
            <w:tcW w:w="990" w:type="dxa"/>
            <w:tcBorders>
              <w:top w:val="nil"/>
              <w:left w:val="nil"/>
              <w:bottom w:val="single" w:sz="4" w:space="0" w:color="808080"/>
              <w:right w:val="nil"/>
            </w:tcBorders>
            <w:shd w:val="clear" w:color="auto" w:fill="FFFFFF" w:themeFill="background1"/>
            <w:noWrap/>
            <w:vAlign w:val="center"/>
            <w:hideMark/>
          </w:tcPr>
          <w:p w14:paraId="3FBB12E4" w14:textId="6CA65D2D" w:rsidR="008637BB" w:rsidRPr="004F545C" w:rsidRDefault="008637BB" w:rsidP="00551EA8">
            <w:pPr>
              <w:shd w:val="clear" w:color="auto" w:fill="FFFFFF" w:themeFill="background1"/>
              <w:jc w:val="both"/>
              <w:rPr>
                <w:color w:val="000000" w:themeColor="text1"/>
                <w:sz w:val="18"/>
                <w:szCs w:val="18"/>
              </w:rPr>
            </w:pPr>
          </w:p>
        </w:tc>
        <w:tc>
          <w:tcPr>
            <w:tcW w:w="990" w:type="dxa"/>
            <w:tcBorders>
              <w:top w:val="nil"/>
              <w:left w:val="nil"/>
              <w:bottom w:val="single" w:sz="4" w:space="0" w:color="808080"/>
              <w:right w:val="nil"/>
            </w:tcBorders>
            <w:shd w:val="clear" w:color="auto" w:fill="FFFFFF" w:themeFill="background1"/>
            <w:noWrap/>
            <w:vAlign w:val="center"/>
            <w:hideMark/>
          </w:tcPr>
          <w:p w14:paraId="06D09E1B" w14:textId="45518334" w:rsidR="008637BB" w:rsidRPr="004F545C" w:rsidRDefault="008637BB" w:rsidP="00551EA8">
            <w:pPr>
              <w:shd w:val="clear" w:color="auto" w:fill="FFFFFF" w:themeFill="background1"/>
              <w:jc w:val="both"/>
              <w:rPr>
                <w:color w:val="000000" w:themeColor="text1"/>
                <w:sz w:val="18"/>
                <w:szCs w:val="18"/>
              </w:rPr>
            </w:pPr>
          </w:p>
        </w:tc>
        <w:tc>
          <w:tcPr>
            <w:tcW w:w="990" w:type="dxa"/>
            <w:tcBorders>
              <w:top w:val="nil"/>
              <w:left w:val="nil"/>
              <w:bottom w:val="single" w:sz="4" w:space="0" w:color="808080"/>
              <w:right w:val="nil"/>
            </w:tcBorders>
            <w:shd w:val="clear" w:color="auto" w:fill="FFFFFF" w:themeFill="background1"/>
            <w:noWrap/>
            <w:vAlign w:val="center"/>
            <w:hideMark/>
          </w:tcPr>
          <w:p w14:paraId="0C4E2D28" w14:textId="63234578" w:rsidR="008637BB" w:rsidRPr="004F545C" w:rsidRDefault="008637BB" w:rsidP="00551EA8">
            <w:pPr>
              <w:shd w:val="clear" w:color="auto" w:fill="FFFFFF" w:themeFill="background1"/>
              <w:jc w:val="both"/>
              <w:rPr>
                <w:color w:val="000000" w:themeColor="text1"/>
                <w:sz w:val="18"/>
                <w:szCs w:val="18"/>
              </w:rPr>
            </w:pPr>
          </w:p>
        </w:tc>
        <w:tc>
          <w:tcPr>
            <w:tcW w:w="990" w:type="dxa"/>
            <w:tcBorders>
              <w:top w:val="nil"/>
              <w:left w:val="nil"/>
              <w:bottom w:val="single" w:sz="4" w:space="0" w:color="808080"/>
              <w:right w:val="nil"/>
            </w:tcBorders>
            <w:shd w:val="clear" w:color="auto" w:fill="FFFFFF" w:themeFill="background1"/>
            <w:noWrap/>
            <w:vAlign w:val="center"/>
            <w:hideMark/>
          </w:tcPr>
          <w:p w14:paraId="2E27059D" w14:textId="5B2CF5CB" w:rsidR="008637BB" w:rsidRPr="004F545C" w:rsidRDefault="008637BB" w:rsidP="00551EA8">
            <w:pPr>
              <w:shd w:val="clear" w:color="auto" w:fill="FFFFFF" w:themeFill="background1"/>
              <w:jc w:val="both"/>
              <w:rPr>
                <w:color w:val="000000" w:themeColor="text1"/>
                <w:sz w:val="18"/>
                <w:szCs w:val="18"/>
              </w:rPr>
            </w:pPr>
          </w:p>
        </w:tc>
        <w:tc>
          <w:tcPr>
            <w:tcW w:w="849" w:type="dxa"/>
            <w:gridSpan w:val="2"/>
            <w:tcBorders>
              <w:top w:val="nil"/>
              <w:left w:val="nil"/>
              <w:bottom w:val="single" w:sz="4" w:space="0" w:color="808080"/>
              <w:right w:val="nil"/>
            </w:tcBorders>
            <w:shd w:val="clear" w:color="auto" w:fill="FFFFFF" w:themeFill="background1"/>
            <w:noWrap/>
            <w:vAlign w:val="center"/>
            <w:hideMark/>
          </w:tcPr>
          <w:p w14:paraId="2A0F26B6" w14:textId="4AFC216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nil"/>
            </w:tcBorders>
            <w:shd w:val="clear" w:color="auto" w:fill="FFFFFF" w:themeFill="background1"/>
            <w:noWrap/>
            <w:vAlign w:val="center"/>
            <w:hideMark/>
          </w:tcPr>
          <w:p w14:paraId="224CE352" w14:textId="459B464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8" w:type="dxa"/>
            <w:tcBorders>
              <w:top w:val="nil"/>
              <w:left w:val="nil"/>
              <w:bottom w:val="single" w:sz="4" w:space="0" w:color="808080"/>
              <w:right w:val="nil"/>
            </w:tcBorders>
            <w:shd w:val="clear" w:color="auto" w:fill="FFFFFF" w:themeFill="background1"/>
            <w:noWrap/>
            <w:vAlign w:val="center"/>
            <w:hideMark/>
          </w:tcPr>
          <w:p w14:paraId="7AB97409" w14:textId="70E449B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nil"/>
            </w:tcBorders>
            <w:shd w:val="clear" w:color="auto" w:fill="FFFFFF" w:themeFill="background1"/>
            <w:noWrap/>
            <w:vAlign w:val="center"/>
            <w:hideMark/>
          </w:tcPr>
          <w:p w14:paraId="37A586C4" w14:textId="00EDD51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695" w:type="dxa"/>
            <w:tcBorders>
              <w:top w:val="nil"/>
              <w:left w:val="nil"/>
              <w:bottom w:val="single" w:sz="4" w:space="0" w:color="808080"/>
              <w:right w:val="nil"/>
            </w:tcBorders>
            <w:shd w:val="clear" w:color="auto" w:fill="FFFFFF" w:themeFill="background1"/>
            <w:noWrap/>
            <w:vAlign w:val="center"/>
            <w:hideMark/>
          </w:tcPr>
          <w:p w14:paraId="642FCCAA" w14:textId="077F4189" w:rsidR="008637BB" w:rsidRPr="004F545C" w:rsidRDefault="008637BB" w:rsidP="00551EA8">
            <w:pPr>
              <w:shd w:val="clear" w:color="auto" w:fill="FFFFFF" w:themeFill="background1"/>
              <w:jc w:val="both"/>
              <w:rPr>
                <w:color w:val="000000" w:themeColor="text1"/>
                <w:sz w:val="18"/>
                <w:szCs w:val="18"/>
              </w:rPr>
            </w:pPr>
          </w:p>
        </w:tc>
        <w:tc>
          <w:tcPr>
            <w:tcW w:w="695" w:type="dxa"/>
            <w:tcBorders>
              <w:top w:val="nil"/>
              <w:left w:val="nil"/>
              <w:bottom w:val="single" w:sz="4" w:space="0" w:color="808080"/>
              <w:right w:val="nil"/>
            </w:tcBorders>
            <w:shd w:val="clear" w:color="auto" w:fill="FFFFFF" w:themeFill="background1"/>
            <w:noWrap/>
            <w:vAlign w:val="center"/>
            <w:hideMark/>
          </w:tcPr>
          <w:p w14:paraId="18CB9031" w14:textId="3801E283" w:rsidR="008637BB" w:rsidRPr="004F545C" w:rsidRDefault="008637BB" w:rsidP="00551EA8">
            <w:pPr>
              <w:shd w:val="clear" w:color="auto" w:fill="FFFFFF" w:themeFill="background1"/>
              <w:jc w:val="both"/>
              <w:rPr>
                <w:color w:val="000000" w:themeColor="text1"/>
                <w:sz w:val="18"/>
                <w:szCs w:val="18"/>
              </w:rPr>
            </w:pPr>
          </w:p>
        </w:tc>
        <w:tc>
          <w:tcPr>
            <w:tcW w:w="695" w:type="dxa"/>
            <w:tcBorders>
              <w:top w:val="nil"/>
              <w:left w:val="nil"/>
              <w:bottom w:val="single" w:sz="4" w:space="0" w:color="808080"/>
              <w:right w:val="nil"/>
            </w:tcBorders>
            <w:shd w:val="clear" w:color="auto" w:fill="FFFFFF" w:themeFill="background1"/>
            <w:noWrap/>
            <w:vAlign w:val="center"/>
            <w:hideMark/>
          </w:tcPr>
          <w:p w14:paraId="546779FF" w14:textId="3B5B88D7" w:rsidR="008637BB" w:rsidRPr="004F545C" w:rsidRDefault="008637BB" w:rsidP="00551EA8">
            <w:pPr>
              <w:shd w:val="clear" w:color="auto" w:fill="FFFFFF" w:themeFill="background1"/>
              <w:jc w:val="both"/>
              <w:rPr>
                <w:color w:val="000000" w:themeColor="text1"/>
                <w:sz w:val="18"/>
                <w:szCs w:val="18"/>
              </w:rPr>
            </w:pPr>
          </w:p>
        </w:tc>
        <w:tc>
          <w:tcPr>
            <w:tcW w:w="695" w:type="dxa"/>
            <w:tcBorders>
              <w:top w:val="nil"/>
              <w:left w:val="nil"/>
              <w:bottom w:val="single" w:sz="4" w:space="0" w:color="808080"/>
              <w:right w:val="nil"/>
            </w:tcBorders>
            <w:shd w:val="clear" w:color="auto" w:fill="FFFFFF" w:themeFill="background1"/>
            <w:noWrap/>
            <w:vAlign w:val="center"/>
            <w:hideMark/>
          </w:tcPr>
          <w:p w14:paraId="20C00F72" w14:textId="419D845C" w:rsidR="008637BB" w:rsidRPr="004F545C" w:rsidRDefault="008637BB" w:rsidP="00551EA8">
            <w:pPr>
              <w:shd w:val="clear" w:color="auto" w:fill="FFFFFF" w:themeFill="background1"/>
              <w:jc w:val="both"/>
              <w:rPr>
                <w:color w:val="000000" w:themeColor="text1"/>
                <w:sz w:val="18"/>
                <w:szCs w:val="18"/>
              </w:rPr>
            </w:pP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031D39CC" w14:textId="52EB989C" w:rsidR="008637BB" w:rsidRPr="004F545C" w:rsidRDefault="008637BB" w:rsidP="00551EA8">
            <w:pPr>
              <w:shd w:val="clear" w:color="auto" w:fill="FFFFFF" w:themeFill="background1"/>
              <w:jc w:val="both"/>
              <w:rPr>
                <w:color w:val="000000" w:themeColor="text1"/>
                <w:sz w:val="18"/>
                <w:szCs w:val="18"/>
              </w:rPr>
            </w:pPr>
          </w:p>
        </w:tc>
      </w:tr>
      <w:tr w:rsidR="008637BB" w:rsidRPr="003D3DF2" w14:paraId="32C83981"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706851F3"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Запасы</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6D1CD860"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-158 760</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06A5D9E2"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-158 818</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23A46215"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-27 056</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4539532"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-785</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58F89A3" w14:textId="17ACA42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0,36</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2EA01067" w14:textId="498CC11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4118,56</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4DA1FF42" w14:textId="03AA5BF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1,20</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5ACA5786" w14:textId="56671E6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F8C93A3"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6F089387"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7108E8A"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0,13</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1391E93"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0,14</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5756AA18"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0,16</w:t>
            </w:r>
          </w:p>
        </w:tc>
      </w:tr>
      <w:tr w:rsidR="008637BB" w:rsidRPr="003D3DF2" w14:paraId="4C9234BC"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4652DB16"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Налог на добавленную стоимость по приобретенным ценностям</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3ABB0EF" w14:textId="334A74AF" w:rsidR="008637BB" w:rsidRPr="004F545C" w:rsidRDefault="008637BB" w:rsidP="00551EA8">
            <w:pPr>
              <w:shd w:val="clear" w:color="auto" w:fill="FFFFFF" w:themeFill="background1"/>
              <w:jc w:val="both"/>
              <w:rPr>
                <w:color w:val="000000" w:themeColor="text1"/>
                <w:sz w:val="18"/>
                <w:szCs w:val="18"/>
              </w:rPr>
            </w:pP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CAFA7C7" w14:textId="4A6B3983" w:rsidR="008637BB" w:rsidRPr="004F545C" w:rsidRDefault="008637BB" w:rsidP="00551EA8">
            <w:pPr>
              <w:shd w:val="clear" w:color="auto" w:fill="FFFFFF" w:themeFill="background1"/>
              <w:jc w:val="both"/>
              <w:rPr>
                <w:color w:val="000000" w:themeColor="text1"/>
                <w:sz w:val="18"/>
                <w:szCs w:val="18"/>
              </w:rPr>
            </w:pP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9C446F3" w14:textId="0E8A2B90" w:rsidR="008637BB" w:rsidRPr="004F545C" w:rsidRDefault="008637BB" w:rsidP="00551EA8">
            <w:pPr>
              <w:shd w:val="clear" w:color="auto" w:fill="FFFFFF" w:themeFill="background1"/>
              <w:jc w:val="both"/>
              <w:rPr>
                <w:color w:val="000000" w:themeColor="text1"/>
                <w:sz w:val="18"/>
                <w:szCs w:val="18"/>
              </w:rPr>
            </w:pP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9E2A0F6" w14:textId="65B5E609" w:rsidR="008637BB" w:rsidRPr="004F545C" w:rsidRDefault="008637BB" w:rsidP="00551EA8">
            <w:pPr>
              <w:shd w:val="clear" w:color="auto" w:fill="FFFFFF" w:themeFill="background1"/>
              <w:jc w:val="both"/>
              <w:rPr>
                <w:color w:val="000000" w:themeColor="text1"/>
                <w:sz w:val="18"/>
                <w:szCs w:val="18"/>
              </w:rPr>
            </w:pP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645B830" w14:textId="4D07093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5BB7D377" w14:textId="21F9B07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363867C1" w14:textId="02F2A5A3"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2CF123B1" w14:textId="31C915B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9F30934"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BB4E9CE"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67A5C7A"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F3A8997"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43BD3475"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3D3DF2" w14:paraId="32720C89"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1FFDEE09"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Дебиторская задолженность</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6BA18BA9"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-529 545</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2F77BBAC"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-237 828</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F6770E8"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150 297</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5E632954"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281 167</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D356C6F" w14:textId="49AC8AF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12,04</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258DADE6" w14:textId="7698618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2,22</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475526A6" w14:textId="0D0D613B"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1,19</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28B87CD5" w14:textId="25B68F2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0,66</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4899B8A4"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0,57</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4C4D4D6F"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0,79</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4CA07DB4"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0,71</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44034F30"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0,74</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4E01B463"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0,57</w:t>
            </w:r>
          </w:p>
        </w:tc>
      </w:tr>
      <w:tr w:rsidR="008637BB" w:rsidRPr="003D3DF2" w14:paraId="44B48D13"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5C57C40D"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Финансовые вложения (за исключением денежных эквивалентов)</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2E091039" w14:textId="6F8C5905" w:rsidR="008637BB" w:rsidRPr="004F545C" w:rsidRDefault="008637BB" w:rsidP="00551EA8">
            <w:pPr>
              <w:shd w:val="clear" w:color="auto" w:fill="FFFFFF" w:themeFill="background1"/>
              <w:jc w:val="both"/>
              <w:rPr>
                <w:color w:val="000000" w:themeColor="text1"/>
                <w:sz w:val="18"/>
                <w:szCs w:val="18"/>
              </w:rPr>
            </w:pP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2CC02AF5" w14:textId="7640104C" w:rsidR="008637BB" w:rsidRPr="004F545C" w:rsidRDefault="008637BB" w:rsidP="00551EA8">
            <w:pPr>
              <w:shd w:val="clear" w:color="auto" w:fill="FFFFFF" w:themeFill="background1"/>
              <w:jc w:val="both"/>
              <w:rPr>
                <w:color w:val="000000" w:themeColor="text1"/>
                <w:sz w:val="18"/>
                <w:szCs w:val="18"/>
              </w:rPr>
            </w:pP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633CC115" w14:textId="12BE1AA4" w:rsidR="008637BB" w:rsidRPr="004F545C" w:rsidRDefault="008637BB" w:rsidP="00551EA8">
            <w:pPr>
              <w:shd w:val="clear" w:color="auto" w:fill="FFFFFF" w:themeFill="background1"/>
              <w:jc w:val="both"/>
              <w:rPr>
                <w:color w:val="000000" w:themeColor="text1"/>
                <w:sz w:val="18"/>
                <w:szCs w:val="18"/>
              </w:rPr>
            </w:pP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2CC838CB" w14:textId="2210AFC4" w:rsidR="008637BB" w:rsidRPr="004F545C" w:rsidRDefault="008637BB" w:rsidP="00551EA8">
            <w:pPr>
              <w:shd w:val="clear" w:color="auto" w:fill="FFFFFF" w:themeFill="background1"/>
              <w:jc w:val="both"/>
              <w:rPr>
                <w:color w:val="000000" w:themeColor="text1"/>
                <w:sz w:val="18"/>
                <w:szCs w:val="18"/>
              </w:rPr>
            </w:pP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8378862" w14:textId="679DE15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2577D9C4" w14:textId="2EDBC11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01E9F698" w14:textId="3F8A94E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07A5D627" w14:textId="4280033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00153ABD"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497B2158"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3BAFC80"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07757852"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40958FA5"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3D3DF2" w14:paraId="6843A889"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5D94ED77"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Денежные средства и денежные эквиваленты</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3566C6B9"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-79 185</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2E26E8A"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-60 243</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03B77AFB"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-82 207</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30F5904E"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-65 385</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7ADBEC0" w14:textId="0AC7CB2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2,46</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3F7BB15A" w14:textId="10FEA65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0,31</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074FAF3A" w14:textId="085D995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2,70</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1701FC45" w14:textId="34EA934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3,45</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42379F62"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0,28</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6AEA54E8"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0,08</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AC82E1C"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0,01</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C9DBC51"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0,02</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3A4E4897"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0,10</w:t>
            </w:r>
          </w:p>
        </w:tc>
      </w:tr>
      <w:tr w:rsidR="008637BB" w:rsidRPr="003D3DF2" w14:paraId="7C15D1BD" w14:textId="77777777" w:rsidTr="004E4B2D">
        <w:trPr>
          <w:trHeight w:val="23"/>
        </w:trPr>
        <w:tc>
          <w:tcPr>
            <w:tcW w:w="3253"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06A58E41"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Прочие оборотные активы</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84EF81B"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-61 391</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2890E8E5"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-44 552</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5A435ECC"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-697</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6598AE7E"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-22 195</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D6B17AD" w14:textId="31AB79C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9,36</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00782403" w14:textId="0E9271C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3,33</w:t>
            </w:r>
          </w:p>
        </w:tc>
        <w:tc>
          <w:tcPr>
            <w:tcW w:w="848" w:type="dxa"/>
            <w:tcBorders>
              <w:top w:val="nil"/>
              <w:left w:val="nil"/>
              <w:bottom w:val="single" w:sz="4" w:space="0" w:color="808080"/>
              <w:right w:val="single" w:sz="4" w:space="0" w:color="808080"/>
            </w:tcBorders>
            <w:shd w:val="clear" w:color="auto" w:fill="FFFFFF" w:themeFill="background1"/>
            <w:noWrap/>
            <w:vAlign w:val="center"/>
            <w:hideMark/>
          </w:tcPr>
          <w:p w14:paraId="1C0A4A9A" w14:textId="3405288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0,66</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51DCC2AC" w14:textId="3BF600E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1,54</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D2525D4"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0,04</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528F003"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0,05</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7E8C6D31"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0,06</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6C45E34A"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0,04</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502D7CB3"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0,07</w:t>
            </w:r>
          </w:p>
        </w:tc>
      </w:tr>
      <w:tr w:rsidR="008637BB" w:rsidRPr="003D3DF2" w14:paraId="6ABDAAD5" w14:textId="77777777" w:rsidTr="004E4B2D">
        <w:trPr>
          <w:trHeight w:val="23"/>
        </w:trPr>
        <w:tc>
          <w:tcPr>
            <w:tcW w:w="3253" w:type="dxa"/>
            <w:tcBorders>
              <w:top w:val="nil"/>
              <w:left w:val="single" w:sz="4" w:space="0" w:color="auto"/>
              <w:bottom w:val="nil"/>
              <w:right w:val="single" w:sz="4" w:space="0" w:color="808080"/>
            </w:tcBorders>
            <w:shd w:val="clear" w:color="auto" w:fill="FFFFFF" w:themeFill="background1"/>
            <w:vAlign w:val="bottom"/>
            <w:hideMark/>
          </w:tcPr>
          <w:p w14:paraId="6C1C4362" w14:textId="77777777" w:rsidR="008637BB" w:rsidRPr="004F545C" w:rsidRDefault="008637BB" w:rsidP="00551EA8">
            <w:pPr>
              <w:shd w:val="clear" w:color="auto" w:fill="FFFFFF" w:themeFill="background1"/>
              <w:jc w:val="both"/>
              <w:rPr>
                <w:color w:val="000000"/>
                <w:sz w:val="18"/>
                <w:szCs w:val="18"/>
              </w:rPr>
            </w:pPr>
            <w:r w:rsidRPr="004F545C">
              <w:rPr>
                <w:color w:val="000000"/>
                <w:sz w:val="18"/>
                <w:szCs w:val="18"/>
              </w:rPr>
              <w:t>Итого по разделу II</w:t>
            </w:r>
          </w:p>
        </w:tc>
        <w:tc>
          <w:tcPr>
            <w:tcW w:w="990" w:type="dxa"/>
            <w:tcBorders>
              <w:top w:val="nil"/>
              <w:left w:val="nil"/>
              <w:bottom w:val="nil"/>
              <w:right w:val="single" w:sz="4" w:space="0" w:color="808080"/>
            </w:tcBorders>
            <w:shd w:val="clear" w:color="auto" w:fill="FFFFFF" w:themeFill="background1"/>
            <w:noWrap/>
            <w:vAlign w:val="center"/>
            <w:hideMark/>
          </w:tcPr>
          <w:p w14:paraId="1351ED08"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-828 881</w:t>
            </w:r>
          </w:p>
        </w:tc>
        <w:tc>
          <w:tcPr>
            <w:tcW w:w="990" w:type="dxa"/>
            <w:tcBorders>
              <w:top w:val="nil"/>
              <w:left w:val="nil"/>
              <w:bottom w:val="nil"/>
              <w:right w:val="single" w:sz="4" w:space="0" w:color="808080"/>
            </w:tcBorders>
            <w:shd w:val="clear" w:color="auto" w:fill="FFFFFF" w:themeFill="background1"/>
            <w:noWrap/>
            <w:vAlign w:val="center"/>
            <w:hideMark/>
          </w:tcPr>
          <w:p w14:paraId="48FF0B12"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-501 441</w:t>
            </w:r>
          </w:p>
        </w:tc>
        <w:tc>
          <w:tcPr>
            <w:tcW w:w="990" w:type="dxa"/>
            <w:tcBorders>
              <w:top w:val="nil"/>
              <w:left w:val="nil"/>
              <w:bottom w:val="nil"/>
              <w:right w:val="single" w:sz="4" w:space="0" w:color="808080"/>
            </w:tcBorders>
            <w:shd w:val="clear" w:color="auto" w:fill="FFFFFF" w:themeFill="background1"/>
            <w:noWrap/>
            <w:vAlign w:val="center"/>
            <w:hideMark/>
          </w:tcPr>
          <w:p w14:paraId="7B589018"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40 337</w:t>
            </w:r>
          </w:p>
        </w:tc>
        <w:tc>
          <w:tcPr>
            <w:tcW w:w="990" w:type="dxa"/>
            <w:tcBorders>
              <w:top w:val="nil"/>
              <w:left w:val="nil"/>
              <w:bottom w:val="nil"/>
              <w:right w:val="single" w:sz="4" w:space="0" w:color="808080"/>
            </w:tcBorders>
            <w:shd w:val="clear" w:color="auto" w:fill="FFFFFF" w:themeFill="background1"/>
            <w:noWrap/>
            <w:vAlign w:val="center"/>
            <w:hideMark/>
          </w:tcPr>
          <w:p w14:paraId="0F9CF1C4"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192 802</w:t>
            </w:r>
          </w:p>
        </w:tc>
        <w:tc>
          <w:tcPr>
            <w:tcW w:w="849" w:type="dxa"/>
            <w:gridSpan w:val="2"/>
            <w:tcBorders>
              <w:top w:val="nil"/>
              <w:left w:val="nil"/>
              <w:bottom w:val="nil"/>
              <w:right w:val="single" w:sz="4" w:space="0" w:color="808080"/>
            </w:tcBorders>
            <w:shd w:val="clear" w:color="auto" w:fill="FFFFFF" w:themeFill="background1"/>
            <w:noWrap/>
            <w:vAlign w:val="center"/>
            <w:hideMark/>
          </w:tcPr>
          <w:p w14:paraId="12F3A839" w14:textId="4BBC29E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8,90</w:t>
            </w:r>
          </w:p>
        </w:tc>
        <w:tc>
          <w:tcPr>
            <w:tcW w:w="849" w:type="dxa"/>
            <w:tcBorders>
              <w:top w:val="nil"/>
              <w:left w:val="nil"/>
              <w:bottom w:val="nil"/>
              <w:right w:val="single" w:sz="4" w:space="0" w:color="808080"/>
            </w:tcBorders>
            <w:shd w:val="clear" w:color="auto" w:fill="FFFFFF" w:themeFill="background1"/>
            <w:noWrap/>
            <w:vAlign w:val="center"/>
            <w:hideMark/>
          </w:tcPr>
          <w:p w14:paraId="28895924" w14:textId="6CF6C0C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2,47</w:t>
            </w:r>
          </w:p>
        </w:tc>
        <w:tc>
          <w:tcPr>
            <w:tcW w:w="848" w:type="dxa"/>
            <w:tcBorders>
              <w:top w:val="nil"/>
              <w:left w:val="nil"/>
              <w:bottom w:val="nil"/>
              <w:right w:val="single" w:sz="4" w:space="0" w:color="808080"/>
            </w:tcBorders>
            <w:shd w:val="clear" w:color="auto" w:fill="FFFFFF" w:themeFill="background1"/>
            <w:noWrap/>
            <w:vAlign w:val="center"/>
            <w:hideMark/>
          </w:tcPr>
          <w:p w14:paraId="382D8A07" w14:textId="21D7445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1,17</w:t>
            </w:r>
          </w:p>
        </w:tc>
        <w:tc>
          <w:tcPr>
            <w:tcW w:w="849" w:type="dxa"/>
            <w:tcBorders>
              <w:top w:val="nil"/>
              <w:left w:val="nil"/>
              <w:bottom w:val="nil"/>
              <w:right w:val="single" w:sz="4" w:space="0" w:color="808080"/>
            </w:tcBorders>
            <w:shd w:val="clear" w:color="auto" w:fill="FFFFFF" w:themeFill="background1"/>
            <w:noWrap/>
            <w:vAlign w:val="center"/>
            <w:hideMark/>
          </w:tcPr>
          <w:p w14:paraId="4615011D" w14:textId="7378BC8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0,82</w:t>
            </w:r>
          </w:p>
        </w:tc>
        <w:tc>
          <w:tcPr>
            <w:tcW w:w="695" w:type="dxa"/>
            <w:tcBorders>
              <w:top w:val="nil"/>
              <w:left w:val="nil"/>
              <w:bottom w:val="nil"/>
              <w:right w:val="single" w:sz="4" w:space="0" w:color="808080"/>
            </w:tcBorders>
            <w:shd w:val="clear" w:color="auto" w:fill="FFFFFF" w:themeFill="background1"/>
            <w:noWrap/>
            <w:vAlign w:val="center"/>
            <w:hideMark/>
          </w:tcPr>
          <w:p w14:paraId="2ED895D2"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0,90</w:t>
            </w:r>
          </w:p>
        </w:tc>
        <w:tc>
          <w:tcPr>
            <w:tcW w:w="695" w:type="dxa"/>
            <w:tcBorders>
              <w:top w:val="nil"/>
              <w:left w:val="nil"/>
              <w:bottom w:val="nil"/>
              <w:right w:val="single" w:sz="4" w:space="0" w:color="808080"/>
            </w:tcBorders>
            <w:shd w:val="clear" w:color="auto" w:fill="FFFFFF" w:themeFill="background1"/>
            <w:noWrap/>
            <w:vAlign w:val="center"/>
            <w:hideMark/>
          </w:tcPr>
          <w:p w14:paraId="45F85C6D"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0,92</w:t>
            </w:r>
          </w:p>
        </w:tc>
        <w:tc>
          <w:tcPr>
            <w:tcW w:w="695" w:type="dxa"/>
            <w:tcBorders>
              <w:top w:val="nil"/>
              <w:left w:val="nil"/>
              <w:bottom w:val="nil"/>
              <w:right w:val="single" w:sz="4" w:space="0" w:color="808080"/>
            </w:tcBorders>
            <w:shd w:val="clear" w:color="auto" w:fill="FFFFFF" w:themeFill="background1"/>
            <w:noWrap/>
            <w:vAlign w:val="center"/>
            <w:hideMark/>
          </w:tcPr>
          <w:p w14:paraId="63FE91D8"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0,92</w:t>
            </w:r>
          </w:p>
        </w:tc>
        <w:tc>
          <w:tcPr>
            <w:tcW w:w="695" w:type="dxa"/>
            <w:tcBorders>
              <w:top w:val="nil"/>
              <w:left w:val="nil"/>
              <w:bottom w:val="nil"/>
              <w:right w:val="single" w:sz="4" w:space="0" w:color="808080"/>
            </w:tcBorders>
            <w:shd w:val="clear" w:color="auto" w:fill="FFFFFF" w:themeFill="background1"/>
            <w:noWrap/>
            <w:vAlign w:val="center"/>
            <w:hideMark/>
          </w:tcPr>
          <w:p w14:paraId="382DF9EA"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0,95</w:t>
            </w:r>
          </w:p>
        </w:tc>
        <w:tc>
          <w:tcPr>
            <w:tcW w:w="695" w:type="dxa"/>
            <w:tcBorders>
              <w:top w:val="nil"/>
              <w:left w:val="nil"/>
              <w:bottom w:val="nil"/>
              <w:right w:val="single" w:sz="4" w:space="0" w:color="auto"/>
            </w:tcBorders>
            <w:shd w:val="clear" w:color="auto" w:fill="FFFFFF" w:themeFill="background1"/>
            <w:noWrap/>
            <w:vAlign w:val="center"/>
            <w:hideMark/>
          </w:tcPr>
          <w:p w14:paraId="56D955CE" w14:textId="7777777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0,90</w:t>
            </w:r>
          </w:p>
        </w:tc>
      </w:tr>
      <w:tr w:rsidR="008637BB" w:rsidRPr="003D3DF2" w14:paraId="34BAD000" w14:textId="77777777" w:rsidTr="004E4B2D">
        <w:trPr>
          <w:trHeight w:val="23"/>
        </w:trPr>
        <w:tc>
          <w:tcPr>
            <w:tcW w:w="3253" w:type="dxa"/>
            <w:tcBorders>
              <w:top w:val="single" w:sz="4" w:space="0" w:color="auto"/>
              <w:left w:val="single" w:sz="4" w:space="0" w:color="auto"/>
              <w:bottom w:val="single" w:sz="4" w:space="0" w:color="auto"/>
              <w:right w:val="single" w:sz="4" w:space="0" w:color="808080"/>
            </w:tcBorders>
            <w:shd w:val="clear" w:color="auto" w:fill="FFFFFF" w:themeFill="background1"/>
            <w:vAlign w:val="bottom"/>
            <w:hideMark/>
          </w:tcPr>
          <w:p w14:paraId="094F95E8" w14:textId="77777777" w:rsidR="008637BB" w:rsidRPr="004F545C" w:rsidRDefault="008637BB" w:rsidP="00551EA8">
            <w:pPr>
              <w:shd w:val="clear" w:color="auto" w:fill="FFFFFF" w:themeFill="background1"/>
              <w:jc w:val="both"/>
              <w:rPr>
                <w:b/>
                <w:bCs/>
                <w:color w:val="000000"/>
                <w:sz w:val="18"/>
                <w:szCs w:val="18"/>
              </w:rPr>
            </w:pPr>
            <w:r w:rsidRPr="004F545C">
              <w:rPr>
                <w:b/>
                <w:bCs/>
                <w:color w:val="000000"/>
                <w:sz w:val="18"/>
                <w:szCs w:val="18"/>
              </w:rPr>
              <w:t>БАЛАНС</w:t>
            </w:r>
          </w:p>
        </w:tc>
        <w:tc>
          <w:tcPr>
            <w:tcW w:w="990"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4D36A7AB" w14:textId="77777777" w:rsidR="008637BB" w:rsidRPr="004F545C" w:rsidRDefault="008637BB" w:rsidP="00551EA8">
            <w:pPr>
              <w:shd w:val="clear" w:color="auto" w:fill="FFFFFF" w:themeFill="background1"/>
              <w:jc w:val="both"/>
              <w:rPr>
                <w:b/>
                <w:bCs/>
                <w:color w:val="000000" w:themeColor="text1"/>
                <w:sz w:val="18"/>
                <w:szCs w:val="18"/>
              </w:rPr>
            </w:pPr>
            <w:r w:rsidRPr="004F545C">
              <w:rPr>
                <w:b/>
                <w:bCs/>
                <w:color w:val="000000" w:themeColor="text1"/>
                <w:sz w:val="18"/>
                <w:szCs w:val="18"/>
              </w:rPr>
              <w:t>-922 177</w:t>
            </w:r>
          </w:p>
        </w:tc>
        <w:tc>
          <w:tcPr>
            <w:tcW w:w="990"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44CB226A" w14:textId="77777777" w:rsidR="008637BB" w:rsidRPr="004F545C" w:rsidRDefault="008637BB" w:rsidP="00551EA8">
            <w:pPr>
              <w:shd w:val="clear" w:color="auto" w:fill="FFFFFF" w:themeFill="background1"/>
              <w:jc w:val="both"/>
              <w:rPr>
                <w:b/>
                <w:bCs/>
                <w:color w:val="000000" w:themeColor="text1"/>
                <w:sz w:val="18"/>
                <w:szCs w:val="18"/>
              </w:rPr>
            </w:pPr>
            <w:r w:rsidRPr="004F545C">
              <w:rPr>
                <w:b/>
                <w:bCs/>
                <w:color w:val="000000" w:themeColor="text1"/>
                <w:sz w:val="18"/>
                <w:szCs w:val="18"/>
              </w:rPr>
              <w:t>-567 634</w:t>
            </w:r>
          </w:p>
        </w:tc>
        <w:tc>
          <w:tcPr>
            <w:tcW w:w="990"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3FF40770" w14:textId="77777777" w:rsidR="008637BB" w:rsidRPr="004F545C" w:rsidRDefault="008637BB" w:rsidP="00551EA8">
            <w:pPr>
              <w:shd w:val="clear" w:color="auto" w:fill="FFFFFF" w:themeFill="background1"/>
              <w:jc w:val="both"/>
              <w:rPr>
                <w:b/>
                <w:bCs/>
                <w:color w:val="000000" w:themeColor="text1"/>
                <w:sz w:val="18"/>
                <w:szCs w:val="18"/>
              </w:rPr>
            </w:pPr>
            <w:r w:rsidRPr="004F545C">
              <w:rPr>
                <w:b/>
                <w:bCs/>
                <w:color w:val="000000" w:themeColor="text1"/>
                <w:sz w:val="18"/>
                <w:szCs w:val="18"/>
              </w:rPr>
              <w:t>24 644</w:t>
            </w:r>
          </w:p>
        </w:tc>
        <w:tc>
          <w:tcPr>
            <w:tcW w:w="990"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0FCE1FBE" w14:textId="77777777" w:rsidR="008637BB" w:rsidRPr="004F545C" w:rsidRDefault="008637BB" w:rsidP="00551EA8">
            <w:pPr>
              <w:shd w:val="clear" w:color="auto" w:fill="FFFFFF" w:themeFill="background1"/>
              <w:jc w:val="both"/>
              <w:rPr>
                <w:b/>
                <w:bCs/>
                <w:color w:val="000000" w:themeColor="text1"/>
                <w:sz w:val="18"/>
                <w:szCs w:val="18"/>
              </w:rPr>
            </w:pPr>
            <w:r w:rsidRPr="004F545C">
              <w:rPr>
                <w:b/>
                <w:bCs/>
                <w:color w:val="000000" w:themeColor="text1"/>
                <w:sz w:val="18"/>
                <w:szCs w:val="18"/>
              </w:rPr>
              <w:t>155 514</w:t>
            </w:r>
          </w:p>
        </w:tc>
        <w:tc>
          <w:tcPr>
            <w:tcW w:w="849" w:type="dxa"/>
            <w:gridSpan w:val="2"/>
            <w:tcBorders>
              <w:top w:val="single" w:sz="4" w:space="0" w:color="auto"/>
              <w:left w:val="nil"/>
              <w:bottom w:val="single" w:sz="4" w:space="0" w:color="auto"/>
              <w:right w:val="single" w:sz="4" w:space="0" w:color="808080"/>
            </w:tcBorders>
            <w:shd w:val="clear" w:color="auto" w:fill="FFFFFF" w:themeFill="background1"/>
            <w:noWrap/>
            <w:vAlign w:val="center"/>
            <w:hideMark/>
          </w:tcPr>
          <w:p w14:paraId="71A47D82" w14:textId="60F31A5A" w:rsidR="008637BB" w:rsidRPr="004F545C" w:rsidRDefault="008637BB" w:rsidP="00551EA8">
            <w:pPr>
              <w:shd w:val="clear" w:color="auto" w:fill="FFFFFF" w:themeFill="background1"/>
              <w:jc w:val="both"/>
              <w:rPr>
                <w:b/>
                <w:bCs/>
                <w:color w:val="000000" w:themeColor="text1"/>
                <w:sz w:val="18"/>
                <w:szCs w:val="18"/>
              </w:rPr>
            </w:pPr>
            <w:r w:rsidRPr="004F545C">
              <w:rPr>
                <w:b/>
                <w:bCs/>
                <w:color w:val="000000" w:themeColor="text1"/>
                <w:sz w:val="18"/>
                <w:szCs w:val="18"/>
              </w:rPr>
              <w:t>8,67</w:t>
            </w:r>
          </w:p>
        </w:tc>
        <w:tc>
          <w:tcPr>
            <w:tcW w:w="849"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4E6FDAFD" w14:textId="5F70546F" w:rsidR="008637BB" w:rsidRPr="004F545C" w:rsidRDefault="008637BB" w:rsidP="00551EA8">
            <w:pPr>
              <w:shd w:val="clear" w:color="auto" w:fill="FFFFFF" w:themeFill="background1"/>
              <w:jc w:val="both"/>
              <w:rPr>
                <w:b/>
                <w:bCs/>
                <w:color w:val="000000" w:themeColor="text1"/>
                <w:sz w:val="18"/>
                <w:szCs w:val="18"/>
              </w:rPr>
            </w:pPr>
            <w:r w:rsidRPr="004F545C">
              <w:rPr>
                <w:b/>
                <w:bCs/>
                <w:color w:val="000000" w:themeColor="text1"/>
                <w:sz w:val="18"/>
                <w:szCs w:val="18"/>
              </w:rPr>
              <w:t>2,48</w:t>
            </w:r>
          </w:p>
        </w:tc>
        <w:tc>
          <w:tcPr>
            <w:tcW w:w="848"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3430F201" w14:textId="61E234D6" w:rsidR="008637BB" w:rsidRPr="004F545C" w:rsidRDefault="008637BB" w:rsidP="00551EA8">
            <w:pPr>
              <w:shd w:val="clear" w:color="auto" w:fill="FFFFFF" w:themeFill="background1"/>
              <w:jc w:val="both"/>
              <w:rPr>
                <w:b/>
                <w:bCs/>
                <w:color w:val="000000" w:themeColor="text1"/>
                <w:sz w:val="18"/>
                <w:szCs w:val="18"/>
              </w:rPr>
            </w:pPr>
            <w:r w:rsidRPr="004F545C">
              <w:rPr>
                <w:b/>
                <w:bCs/>
                <w:color w:val="000000" w:themeColor="text1"/>
                <w:sz w:val="18"/>
                <w:szCs w:val="18"/>
              </w:rPr>
              <w:t>1,13</w:t>
            </w:r>
          </w:p>
        </w:tc>
        <w:tc>
          <w:tcPr>
            <w:tcW w:w="849"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54C0DEE3" w14:textId="50492B47" w:rsidR="008637BB" w:rsidRPr="004F545C" w:rsidRDefault="008637BB" w:rsidP="00551EA8">
            <w:pPr>
              <w:shd w:val="clear" w:color="auto" w:fill="FFFFFF" w:themeFill="background1"/>
              <w:jc w:val="both"/>
              <w:rPr>
                <w:b/>
                <w:bCs/>
                <w:color w:val="000000" w:themeColor="text1"/>
                <w:sz w:val="18"/>
                <w:szCs w:val="18"/>
              </w:rPr>
            </w:pPr>
            <w:r w:rsidRPr="004F545C">
              <w:rPr>
                <w:b/>
                <w:bCs/>
                <w:color w:val="000000" w:themeColor="text1"/>
                <w:sz w:val="18"/>
                <w:szCs w:val="18"/>
              </w:rPr>
              <w:t>0,86</w:t>
            </w:r>
          </w:p>
        </w:tc>
        <w:tc>
          <w:tcPr>
            <w:tcW w:w="695"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06339218" w14:textId="77777777" w:rsidR="008637BB" w:rsidRPr="004F545C" w:rsidRDefault="008637BB" w:rsidP="00551EA8">
            <w:pPr>
              <w:shd w:val="clear" w:color="auto" w:fill="FFFFFF" w:themeFill="background1"/>
              <w:jc w:val="both"/>
              <w:rPr>
                <w:b/>
                <w:bCs/>
                <w:color w:val="000000" w:themeColor="text1"/>
                <w:sz w:val="18"/>
                <w:szCs w:val="18"/>
              </w:rPr>
            </w:pPr>
            <w:r w:rsidRPr="004F545C">
              <w:rPr>
                <w:b/>
                <w:bCs/>
                <w:color w:val="000000" w:themeColor="text1"/>
                <w:sz w:val="18"/>
                <w:szCs w:val="18"/>
              </w:rPr>
              <w:t>1,00</w:t>
            </w:r>
          </w:p>
        </w:tc>
        <w:tc>
          <w:tcPr>
            <w:tcW w:w="695"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03785E37" w14:textId="77777777" w:rsidR="008637BB" w:rsidRPr="004F545C" w:rsidRDefault="008637BB" w:rsidP="00551EA8">
            <w:pPr>
              <w:shd w:val="clear" w:color="auto" w:fill="FFFFFF" w:themeFill="background1"/>
              <w:jc w:val="both"/>
              <w:rPr>
                <w:b/>
                <w:bCs/>
                <w:color w:val="000000" w:themeColor="text1"/>
                <w:sz w:val="18"/>
                <w:szCs w:val="18"/>
              </w:rPr>
            </w:pPr>
            <w:r w:rsidRPr="004F545C">
              <w:rPr>
                <w:b/>
                <w:bCs/>
                <w:color w:val="000000" w:themeColor="text1"/>
                <w:sz w:val="18"/>
                <w:szCs w:val="18"/>
              </w:rPr>
              <w:t>1,00</w:t>
            </w:r>
          </w:p>
        </w:tc>
        <w:tc>
          <w:tcPr>
            <w:tcW w:w="695"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3BC32000" w14:textId="77777777" w:rsidR="008637BB" w:rsidRPr="004F545C" w:rsidRDefault="008637BB" w:rsidP="00551EA8">
            <w:pPr>
              <w:shd w:val="clear" w:color="auto" w:fill="FFFFFF" w:themeFill="background1"/>
              <w:jc w:val="both"/>
              <w:rPr>
                <w:b/>
                <w:bCs/>
                <w:color w:val="000000" w:themeColor="text1"/>
                <w:sz w:val="18"/>
                <w:szCs w:val="18"/>
              </w:rPr>
            </w:pPr>
            <w:r w:rsidRPr="004F545C">
              <w:rPr>
                <w:b/>
                <w:bCs/>
                <w:color w:val="000000" w:themeColor="text1"/>
                <w:sz w:val="18"/>
                <w:szCs w:val="18"/>
              </w:rPr>
              <w:t>1,00</w:t>
            </w:r>
          </w:p>
        </w:tc>
        <w:tc>
          <w:tcPr>
            <w:tcW w:w="695"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47AF666F" w14:textId="77777777" w:rsidR="008637BB" w:rsidRPr="004F545C" w:rsidRDefault="008637BB" w:rsidP="00551EA8">
            <w:pPr>
              <w:shd w:val="clear" w:color="auto" w:fill="FFFFFF" w:themeFill="background1"/>
              <w:jc w:val="both"/>
              <w:rPr>
                <w:b/>
                <w:bCs/>
                <w:color w:val="000000" w:themeColor="text1"/>
                <w:sz w:val="18"/>
                <w:szCs w:val="18"/>
              </w:rPr>
            </w:pPr>
            <w:r w:rsidRPr="004F545C">
              <w:rPr>
                <w:b/>
                <w:bCs/>
                <w:color w:val="000000" w:themeColor="text1"/>
                <w:sz w:val="18"/>
                <w:szCs w:val="18"/>
              </w:rPr>
              <w:t>1,00</w:t>
            </w:r>
          </w:p>
        </w:tc>
        <w:tc>
          <w:tcPr>
            <w:tcW w:w="6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EF98046" w14:textId="77777777" w:rsidR="008637BB" w:rsidRPr="004F545C" w:rsidRDefault="008637BB" w:rsidP="00551EA8">
            <w:pPr>
              <w:shd w:val="clear" w:color="auto" w:fill="FFFFFF" w:themeFill="background1"/>
              <w:jc w:val="both"/>
              <w:rPr>
                <w:b/>
                <w:bCs/>
                <w:color w:val="000000" w:themeColor="text1"/>
                <w:sz w:val="18"/>
                <w:szCs w:val="18"/>
              </w:rPr>
            </w:pPr>
            <w:r w:rsidRPr="004F545C">
              <w:rPr>
                <w:b/>
                <w:bCs/>
                <w:color w:val="000000" w:themeColor="text1"/>
                <w:sz w:val="18"/>
                <w:szCs w:val="18"/>
              </w:rPr>
              <w:t>1,00</w:t>
            </w:r>
          </w:p>
        </w:tc>
      </w:tr>
    </w:tbl>
    <w:p w14:paraId="4BA5FA59" w14:textId="3614C399" w:rsidR="004E4B2D" w:rsidRDefault="004E4B2D" w:rsidP="004E4B2D">
      <w:pPr>
        <w:shd w:val="clear" w:color="auto" w:fill="FFFFFF" w:themeFill="background1"/>
        <w:spacing w:line="360" w:lineRule="auto"/>
        <w:rPr>
          <w:sz w:val="28"/>
          <w:szCs w:val="28"/>
        </w:rPr>
      </w:pPr>
    </w:p>
    <w:p w14:paraId="5E6A7B9B" w14:textId="0D354F0F" w:rsidR="004D06C4" w:rsidRDefault="004E4B2D" w:rsidP="004E4B2D">
      <w:pPr>
        <w:rPr>
          <w:sz w:val="28"/>
          <w:szCs w:val="28"/>
        </w:rPr>
      </w:pPr>
      <w:r>
        <w:rPr>
          <w:sz w:val="28"/>
          <w:szCs w:val="28"/>
        </w:rPr>
        <w:br w:type="page"/>
      </w:r>
    </w:p>
    <w:p w14:paraId="250BD200" w14:textId="7A3DD67C" w:rsidR="009A0530" w:rsidRPr="009A0530" w:rsidRDefault="009A0530" w:rsidP="001E19D6">
      <w:pPr>
        <w:shd w:val="clear" w:color="auto" w:fill="FFFFFF" w:themeFill="background1"/>
        <w:spacing w:line="360" w:lineRule="auto"/>
        <w:ind w:firstLine="851"/>
        <w:rPr>
          <w:sz w:val="28"/>
          <w:szCs w:val="28"/>
        </w:rPr>
      </w:pPr>
      <w:r>
        <w:rPr>
          <w:sz w:val="28"/>
          <w:szCs w:val="28"/>
        </w:rPr>
        <w:lastRenderedPageBreak/>
        <w:t>Таблица 1.</w:t>
      </w:r>
      <w:r w:rsidRPr="009A0530">
        <w:rPr>
          <w:sz w:val="28"/>
          <w:szCs w:val="28"/>
        </w:rPr>
        <w:t>2</w:t>
      </w:r>
      <w:r>
        <w:rPr>
          <w:sz w:val="28"/>
          <w:szCs w:val="28"/>
        </w:rPr>
        <w:t xml:space="preserve">. Горизонтальный и вертикальный анализ часть </w:t>
      </w:r>
      <w:r w:rsidRPr="009A0530">
        <w:rPr>
          <w:sz w:val="28"/>
          <w:szCs w:val="28"/>
        </w:rPr>
        <w:t>2</w:t>
      </w:r>
    </w:p>
    <w:tbl>
      <w:tblPr>
        <w:tblW w:w="14588" w:type="dxa"/>
        <w:tblInd w:w="-431" w:type="dxa"/>
        <w:tblLook w:val="04A0" w:firstRow="1" w:lastRow="0" w:firstColumn="1" w:lastColumn="0" w:noHBand="0" w:noVBand="1"/>
      </w:tblPr>
      <w:tblGrid>
        <w:gridCol w:w="3545"/>
        <w:gridCol w:w="990"/>
        <w:gridCol w:w="990"/>
        <w:gridCol w:w="991"/>
        <w:gridCol w:w="991"/>
        <w:gridCol w:w="19"/>
        <w:gridCol w:w="830"/>
        <w:gridCol w:w="850"/>
        <w:gridCol w:w="849"/>
        <w:gridCol w:w="850"/>
        <w:gridCol w:w="849"/>
        <w:gridCol w:w="729"/>
        <w:gridCol w:w="695"/>
        <w:gridCol w:w="695"/>
        <w:gridCol w:w="695"/>
        <w:gridCol w:w="20"/>
      </w:tblGrid>
      <w:tr w:rsidR="009A0530" w:rsidRPr="003D3DF2" w14:paraId="7E7E03D9" w14:textId="77777777" w:rsidTr="004E4B2D">
        <w:trPr>
          <w:trHeight w:val="20"/>
        </w:trPr>
        <w:tc>
          <w:tcPr>
            <w:tcW w:w="35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83FF46"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Наименование показателя</w:t>
            </w:r>
          </w:p>
        </w:tc>
        <w:tc>
          <w:tcPr>
            <w:tcW w:w="7360"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14:paraId="4FE4FFE3" w14:textId="77777777"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Горизонтальный анализ</w:t>
            </w:r>
          </w:p>
        </w:tc>
        <w:tc>
          <w:tcPr>
            <w:tcW w:w="3683" w:type="dxa"/>
            <w:gridSpan w:val="6"/>
            <w:tcBorders>
              <w:top w:val="single" w:sz="4" w:space="0" w:color="auto"/>
              <w:left w:val="nil"/>
              <w:bottom w:val="single" w:sz="4" w:space="0" w:color="auto"/>
              <w:right w:val="single" w:sz="4" w:space="0" w:color="auto"/>
            </w:tcBorders>
            <w:shd w:val="clear" w:color="auto" w:fill="FFFFFF" w:themeFill="background1"/>
            <w:noWrap/>
            <w:vAlign w:val="center"/>
            <w:hideMark/>
          </w:tcPr>
          <w:p w14:paraId="1F39910B" w14:textId="77777777"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Вертикальный анализ</w:t>
            </w:r>
          </w:p>
        </w:tc>
      </w:tr>
      <w:tr w:rsidR="009A0530" w:rsidRPr="003D3DF2" w14:paraId="4157F980" w14:textId="77777777" w:rsidTr="004E4B2D">
        <w:trPr>
          <w:trHeight w:val="20"/>
        </w:trPr>
        <w:tc>
          <w:tcPr>
            <w:tcW w:w="354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68628" w14:textId="77777777" w:rsidR="009A0530" w:rsidRPr="004F545C" w:rsidRDefault="009A0530" w:rsidP="00551EA8">
            <w:pPr>
              <w:shd w:val="clear" w:color="auto" w:fill="FFFFFF" w:themeFill="background1"/>
              <w:jc w:val="both"/>
              <w:rPr>
                <w:color w:val="000000"/>
                <w:sz w:val="18"/>
                <w:szCs w:val="18"/>
              </w:rPr>
            </w:pPr>
          </w:p>
        </w:tc>
        <w:tc>
          <w:tcPr>
            <w:tcW w:w="3981" w:type="dxa"/>
            <w:gridSpan w:val="5"/>
            <w:tcBorders>
              <w:top w:val="single" w:sz="4" w:space="0" w:color="auto"/>
              <w:left w:val="nil"/>
              <w:bottom w:val="single" w:sz="4" w:space="0" w:color="auto"/>
              <w:right w:val="single" w:sz="4" w:space="0" w:color="000000"/>
            </w:tcBorders>
            <w:shd w:val="clear" w:color="auto" w:fill="FFFFFF" w:themeFill="background1"/>
            <w:vAlign w:val="center"/>
            <w:hideMark/>
          </w:tcPr>
          <w:p w14:paraId="4F357CC7"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Абсолютное изменение, тыс. руб.</w:t>
            </w:r>
          </w:p>
        </w:tc>
        <w:tc>
          <w:tcPr>
            <w:tcW w:w="3379"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5200CCBD"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Относительное изменение, %</w:t>
            </w:r>
          </w:p>
        </w:tc>
        <w:tc>
          <w:tcPr>
            <w:tcW w:w="3683"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14:paraId="03BB3E76"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Доля в структуре баланса, %</w:t>
            </w:r>
          </w:p>
        </w:tc>
      </w:tr>
      <w:tr w:rsidR="009A0530" w:rsidRPr="003D3DF2" w14:paraId="3E50B6B9" w14:textId="77777777" w:rsidTr="004E4B2D">
        <w:trPr>
          <w:gridAfter w:val="1"/>
          <w:wAfter w:w="20" w:type="dxa"/>
          <w:trHeight w:val="20"/>
        </w:trPr>
        <w:tc>
          <w:tcPr>
            <w:tcW w:w="354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B8C06" w14:textId="77777777" w:rsidR="009A0530" w:rsidRPr="004F545C" w:rsidRDefault="009A0530" w:rsidP="00551EA8">
            <w:pPr>
              <w:shd w:val="clear" w:color="auto" w:fill="FFFFFF" w:themeFill="background1"/>
              <w:jc w:val="both"/>
              <w:rPr>
                <w:color w:val="000000"/>
                <w:sz w:val="18"/>
                <w:szCs w:val="18"/>
              </w:rPr>
            </w:pP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4107AAEE"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2019г. - 2023г.</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5E3543C0"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2020г. - 2023г.</w:t>
            </w:r>
          </w:p>
        </w:tc>
        <w:tc>
          <w:tcPr>
            <w:tcW w:w="991" w:type="dxa"/>
            <w:tcBorders>
              <w:top w:val="nil"/>
              <w:left w:val="nil"/>
              <w:bottom w:val="single" w:sz="4" w:space="0" w:color="auto"/>
              <w:right w:val="single" w:sz="4" w:space="0" w:color="auto"/>
            </w:tcBorders>
            <w:shd w:val="clear" w:color="auto" w:fill="FFFFFF" w:themeFill="background1"/>
            <w:vAlign w:val="center"/>
            <w:hideMark/>
          </w:tcPr>
          <w:p w14:paraId="3C750E0B"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2021г. - 2023г.</w:t>
            </w:r>
          </w:p>
        </w:tc>
        <w:tc>
          <w:tcPr>
            <w:tcW w:w="991" w:type="dxa"/>
            <w:tcBorders>
              <w:top w:val="nil"/>
              <w:left w:val="nil"/>
              <w:bottom w:val="single" w:sz="4" w:space="0" w:color="auto"/>
              <w:right w:val="single" w:sz="4" w:space="0" w:color="auto"/>
            </w:tcBorders>
            <w:shd w:val="clear" w:color="auto" w:fill="FFFFFF" w:themeFill="background1"/>
            <w:vAlign w:val="center"/>
            <w:hideMark/>
          </w:tcPr>
          <w:p w14:paraId="71A8880C"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2022г. - 2023г.</w:t>
            </w:r>
          </w:p>
        </w:tc>
        <w:tc>
          <w:tcPr>
            <w:tcW w:w="849" w:type="dxa"/>
            <w:gridSpan w:val="2"/>
            <w:tcBorders>
              <w:top w:val="nil"/>
              <w:left w:val="nil"/>
              <w:bottom w:val="single" w:sz="4" w:space="0" w:color="auto"/>
              <w:right w:val="single" w:sz="4" w:space="0" w:color="auto"/>
            </w:tcBorders>
            <w:shd w:val="clear" w:color="auto" w:fill="FFFFFF" w:themeFill="background1"/>
            <w:vAlign w:val="center"/>
            <w:hideMark/>
          </w:tcPr>
          <w:p w14:paraId="69781C35"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2019г. / 2023г.</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FDF142A"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2020г. / 2023г.</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C157336"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2021г. / 2023г.</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DF1C44C"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2022г. / 2023г.</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F045DD2"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2019г.</w:t>
            </w:r>
          </w:p>
        </w:tc>
        <w:tc>
          <w:tcPr>
            <w:tcW w:w="729" w:type="dxa"/>
            <w:tcBorders>
              <w:top w:val="nil"/>
              <w:left w:val="nil"/>
              <w:bottom w:val="single" w:sz="4" w:space="0" w:color="auto"/>
              <w:right w:val="single" w:sz="4" w:space="0" w:color="auto"/>
            </w:tcBorders>
            <w:shd w:val="clear" w:color="auto" w:fill="FFFFFF" w:themeFill="background1"/>
            <w:vAlign w:val="center"/>
            <w:hideMark/>
          </w:tcPr>
          <w:p w14:paraId="358FFC55"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2020г.</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6FD027CF"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2021г.</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1F9435B9"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2022г.</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13DDC810"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2023г.</w:t>
            </w:r>
          </w:p>
        </w:tc>
      </w:tr>
      <w:tr w:rsidR="009A0530" w:rsidRPr="003D3DF2" w14:paraId="5A2CEBF5" w14:textId="77777777" w:rsidTr="004E4B2D">
        <w:trPr>
          <w:gridAfter w:val="1"/>
          <w:wAfter w:w="20" w:type="dxa"/>
          <w:trHeight w:val="20"/>
        </w:trPr>
        <w:tc>
          <w:tcPr>
            <w:tcW w:w="35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7EB7CA"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1</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4D5D9F64"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2</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1BB8A575"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3</w:t>
            </w:r>
          </w:p>
        </w:tc>
        <w:tc>
          <w:tcPr>
            <w:tcW w:w="991" w:type="dxa"/>
            <w:tcBorders>
              <w:top w:val="nil"/>
              <w:left w:val="nil"/>
              <w:bottom w:val="single" w:sz="4" w:space="0" w:color="auto"/>
              <w:right w:val="single" w:sz="4" w:space="0" w:color="auto"/>
            </w:tcBorders>
            <w:shd w:val="clear" w:color="auto" w:fill="FFFFFF" w:themeFill="background1"/>
            <w:vAlign w:val="center"/>
            <w:hideMark/>
          </w:tcPr>
          <w:p w14:paraId="15B04316"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3</w:t>
            </w:r>
          </w:p>
        </w:tc>
        <w:tc>
          <w:tcPr>
            <w:tcW w:w="991" w:type="dxa"/>
            <w:tcBorders>
              <w:top w:val="nil"/>
              <w:left w:val="nil"/>
              <w:bottom w:val="single" w:sz="4" w:space="0" w:color="auto"/>
              <w:right w:val="single" w:sz="4" w:space="0" w:color="auto"/>
            </w:tcBorders>
            <w:shd w:val="clear" w:color="auto" w:fill="FFFFFF" w:themeFill="background1"/>
            <w:vAlign w:val="center"/>
            <w:hideMark/>
          </w:tcPr>
          <w:p w14:paraId="260A64B5"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4</w:t>
            </w:r>
          </w:p>
        </w:tc>
        <w:tc>
          <w:tcPr>
            <w:tcW w:w="849" w:type="dxa"/>
            <w:gridSpan w:val="2"/>
            <w:tcBorders>
              <w:top w:val="nil"/>
              <w:left w:val="nil"/>
              <w:bottom w:val="single" w:sz="4" w:space="0" w:color="auto"/>
              <w:right w:val="single" w:sz="4" w:space="0" w:color="auto"/>
            </w:tcBorders>
            <w:shd w:val="clear" w:color="auto" w:fill="FFFFFF" w:themeFill="background1"/>
            <w:vAlign w:val="center"/>
            <w:hideMark/>
          </w:tcPr>
          <w:p w14:paraId="77C632B1"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5</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993A052"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6</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F7A328A"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6</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DF1E6A6"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7</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42A345E"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8</w:t>
            </w:r>
          </w:p>
        </w:tc>
        <w:tc>
          <w:tcPr>
            <w:tcW w:w="729" w:type="dxa"/>
            <w:tcBorders>
              <w:top w:val="nil"/>
              <w:left w:val="nil"/>
              <w:bottom w:val="single" w:sz="4" w:space="0" w:color="auto"/>
              <w:right w:val="single" w:sz="4" w:space="0" w:color="auto"/>
            </w:tcBorders>
            <w:shd w:val="clear" w:color="auto" w:fill="FFFFFF" w:themeFill="background1"/>
            <w:vAlign w:val="center"/>
            <w:hideMark/>
          </w:tcPr>
          <w:p w14:paraId="3227A742"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 </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36484FCA"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9</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0F29D6CC"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10</w:t>
            </w:r>
          </w:p>
        </w:tc>
        <w:tc>
          <w:tcPr>
            <w:tcW w:w="695" w:type="dxa"/>
            <w:tcBorders>
              <w:top w:val="nil"/>
              <w:left w:val="nil"/>
              <w:bottom w:val="single" w:sz="4" w:space="0" w:color="auto"/>
              <w:right w:val="single" w:sz="4" w:space="0" w:color="auto"/>
            </w:tcBorders>
            <w:shd w:val="clear" w:color="auto" w:fill="FFFFFF" w:themeFill="background1"/>
            <w:vAlign w:val="center"/>
            <w:hideMark/>
          </w:tcPr>
          <w:p w14:paraId="5321FE7D" w14:textId="77777777" w:rsidR="009A0530" w:rsidRPr="004F545C" w:rsidRDefault="009A0530" w:rsidP="00551EA8">
            <w:pPr>
              <w:shd w:val="clear" w:color="auto" w:fill="FFFFFF" w:themeFill="background1"/>
              <w:jc w:val="both"/>
              <w:rPr>
                <w:color w:val="000000"/>
                <w:sz w:val="18"/>
                <w:szCs w:val="18"/>
              </w:rPr>
            </w:pPr>
            <w:r w:rsidRPr="004F545C">
              <w:rPr>
                <w:color w:val="000000"/>
                <w:sz w:val="18"/>
                <w:szCs w:val="18"/>
              </w:rPr>
              <w:t>11</w:t>
            </w:r>
          </w:p>
        </w:tc>
      </w:tr>
      <w:tr w:rsidR="009A0530" w:rsidRPr="003D3DF2" w14:paraId="6C27D588" w14:textId="77777777" w:rsidTr="004E4B2D">
        <w:trPr>
          <w:gridAfter w:val="1"/>
          <w:wAfter w:w="20" w:type="dxa"/>
          <w:trHeight w:val="20"/>
        </w:trPr>
        <w:tc>
          <w:tcPr>
            <w:tcW w:w="3545" w:type="dxa"/>
            <w:tcBorders>
              <w:top w:val="nil"/>
              <w:left w:val="single" w:sz="4" w:space="0" w:color="auto"/>
              <w:bottom w:val="single" w:sz="4" w:space="0" w:color="808080"/>
              <w:right w:val="nil"/>
            </w:tcBorders>
            <w:shd w:val="clear" w:color="auto" w:fill="FFFFFF" w:themeFill="background1"/>
            <w:noWrap/>
            <w:vAlign w:val="bottom"/>
            <w:hideMark/>
          </w:tcPr>
          <w:p w14:paraId="0864FB16" w14:textId="4932BB14"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ПАССИВ</w:t>
            </w:r>
          </w:p>
        </w:tc>
        <w:tc>
          <w:tcPr>
            <w:tcW w:w="990" w:type="dxa"/>
            <w:tcBorders>
              <w:top w:val="nil"/>
              <w:left w:val="nil"/>
              <w:bottom w:val="single" w:sz="4" w:space="0" w:color="808080"/>
              <w:right w:val="nil"/>
            </w:tcBorders>
            <w:shd w:val="clear" w:color="auto" w:fill="FFFFFF" w:themeFill="background1"/>
            <w:noWrap/>
            <w:vAlign w:val="center"/>
            <w:hideMark/>
          </w:tcPr>
          <w:p w14:paraId="25012FBE" w14:textId="3BDE2621"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 </w:t>
            </w:r>
          </w:p>
        </w:tc>
        <w:tc>
          <w:tcPr>
            <w:tcW w:w="990" w:type="dxa"/>
            <w:tcBorders>
              <w:top w:val="nil"/>
              <w:left w:val="nil"/>
              <w:bottom w:val="single" w:sz="4" w:space="0" w:color="808080"/>
              <w:right w:val="nil"/>
            </w:tcBorders>
            <w:shd w:val="clear" w:color="auto" w:fill="FFFFFF" w:themeFill="background1"/>
            <w:noWrap/>
            <w:vAlign w:val="center"/>
            <w:hideMark/>
          </w:tcPr>
          <w:p w14:paraId="39916111" w14:textId="6F84AB1C"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 </w:t>
            </w:r>
          </w:p>
        </w:tc>
        <w:tc>
          <w:tcPr>
            <w:tcW w:w="991" w:type="dxa"/>
            <w:tcBorders>
              <w:top w:val="nil"/>
              <w:left w:val="nil"/>
              <w:bottom w:val="single" w:sz="4" w:space="0" w:color="808080"/>
              <w:right w:val="nil"/>
            </w:tcBorders>
            <w:shd w:val="clear" w:color="auto" w:fill="FFFFFF" w:themeFill="background1"/>
            <w:noWrap/>
            <w:vAlign w:val="center"/>
            <w:hideMark/>
          </w:tcPr>
          <w:p w14:paraId="1945A93D" w14:textId="14B6BB9F"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 </w:t>
            </w:r>
          </w:p>
        </w:tc>
        <w:tc>
          <w:tcPr>
            <w:tcW w:w="991" w:type="dxa"/>
            <w:tcBorders>
              <w:top w:val="nil"/>
              <w:left w:val="nil"/>
              <w:bottom w:val="single" w:sz="4" w:space="0" w:color="808080"/>
              <w:right w:val="nil"/>
            </w:tcBorders>
            <w:shd w:val="clear" w:color="auto" w:fill="FFFFFF" w:themeFill="background1"/>
            <w:noWrap/>
            <w:vAlign w:val="center"/>
            <w:hideMark/>
          </w:tcPr>
          <w:p w14:paraId="207A3765" w14:textId="15AA5FCA"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 </w:t>
            </w:r>
          </w:p>
        </w:tc>
        <w:tc>
          <w:tcPr>
            <w:tcW w:w="849" w:type="dxa"/>
            <w:gridSpan w:val="2"/>
            <w:tcBorders>
              <w:top w:val="nil"/>
              <w:left w:val="nil"/>
              <w:bottom w:val="single" w:sz="4" w:space="0" w:color="808080"/>
              <w:right w:val="nil"/>
            </w:tcBorders>
            <w:shd w:val="clear" w:color="auto" w:fill="FFFFFF" w:themeFill="background1"/>
            <w:noWrap/>
            <w:vAlign w:val="center"/>
            <w:hideMark/>
          </w:tcPr>
          <w:p w14:paraId="0BABD3F1" w14:textId="0872C239"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 </w:t>
            </w:r>
          </w:p>
        </w:tc>
        <w:tc>
          <w:tcPr>
            <w:tcW w:w="850" w:type="dxa"/>
            <w:tcBorders>
              <w:top w:val="nil"/>
              <w:left w:val="nil"/>
              <w:bottom w:val="single" w:sz="4" w:space="0" w:color="808080"/>
              <w:right w:val="nil"/>
            </w:tcBorders>
            <w:shd w:val="clear" w:color="auto" w:fill="FFFFFF" w:themeFill="background1"/>
            <w:noWrap/>
            <w:vAlign w:val="center"/>
            <w:hideMark/>
          </w:tcPr>
          <w:p w14:paraId="59EE8B82" w14:textId="34A6B9FA"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 </w:t>
            </w:r>
          </w:p>
        </w:tc>
        <w:tc>
          <w:tcPr>
            <w:tcW w:w="849" w:type="dxa"/>
            <w:tcBorders>
              <w:top w:val="nil"/>
              <w:left w:val="nil"/>
              <w:bottom w:val="single" w:sz="4" w:space="0" w:color="808080"/>
              <w:right w:val="nil"/>
            </w:tcBorders>
            <w:shd w:val="clear" w:color="auto" w:fill="FFFFFF" w:themeFill="background1"/>
            <w:noWrap/>
            <w:vAlign w:val="center"/>
            <w:hideMark/>
          </w:tcPr>
          <w:p w14:paraId="2F6AD497" w14:textId="675C667D"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 </w:t>
            </w:r>
          </w:p>
        </w:tc>
        <w:tc>
          <w:tcPr>
            <w:tcW w:w="850" w:type="dxa"/>
            <w:tcBorders>
              <w:top w:val="nil"/>
              <w:left w:val="nil"/>
              <w:bottom w:val="single" w:sz="4" w:space="0" w:color="808080"/>
              <w:right w:val="nil"/>
            </w:tcBorders>
            <w:shd w:val="clear" w:color="auto" w:fill="FFFFFF" w:themeFill="background1"/>
            <w:noWrap/>
            <w:vAlign w:val="center"/>
            <w:hideMark/>
          </w:tcPr>
          <w:p w14:paraId="306A80F2" w14:textId="222AF606"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 </w:t>
            </w:r>
          </w:p>
        </w:tc>
        <w:tc>
          <w:tcPr>
            <w:tcW w:w="849" w:type="dxa"/>
            <w:tcBorders>
              <w:top w:val="nil"/>
              <w:left w:val="nil"/>
              <w:bottom w:val="single" w:sz="4" w:space="0" w:color="808080"/>
              <w:right w:val="nil"/>
            </w:tcBorders>
            <w:shd w:val="clear" w:color="auto" w:fill="FFFFFF" w:themeFill="background1"/>
            <w:noWrap/>
            <w:vAlign w:val="center"/>
            <w:hideMark/>
          </w:tcPr>
          <w:p w14:paraId="00E18076" w14:textId="0A33ED8D"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 </w:t>
            </w:r>
          </w:p>
        </w:tc>
        <w:tc>
          <w:tcPr>
            <w:tcW w:w="729" w:type="dxa"/>
            <w:tcBorders>
              <w:top w:val="nil"/>
              <w:left w:val="nil"/>
              <w:bottom w:val="single" w:sz="4" w:space="0" w:color="808080"/>
              <w:right w:val="nil"/>
            </w:tcBorders>
            <w:shd w:val="clear" w:color="auto" w:fill="FFFFFF" w:themeFill="background1"/>
            <w:noWrap/>
            <w:vAlign w:val="center"/>
            <w:hideMark/>
          </w:tcPr>
          <w:p w14:paraId="6609D959" w14:textId="2706C4F1"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 </w:t>
            </w:r>
          </w:p>
        </w:tc>
        <w:tc>
          <w:tcPr>
            <w:tcW w:w="695" w:type="dxa"/>
            <w:tcBorders>
              <w:top w:val="nil"/>
              <w:left w:val="nil"/>
              <w:bottom w:val="single" w:sz="4" w:space="0" w:color="808080"/>
              <w:right w:val="nil"/>
            </w:tcBorders>
            <w:shd w:val="clear" w:color="auto" w:fill="FFFFFF" w:themeFill="background1"/>
            <w:noWrap/>
            <w:vAlign w:val="center"/>
            <w:hideMark/>
          </w:tcPr>
          <w:p w14:paraId="22E42B2A" w14:textId="1F992CBE"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 </w:t>
            </w:r>
          </w:p>
        </w:tc>
        <w:tc>
          <w:tcPr>
            <w:tcW w:w="695" w:type="dxa"/>
            <w:tcBorders>
              <w:top w:val="nil"/>
              <w:left w:val="nil"/>
              <w:bottom w:val="single" w:sz="4" w:space="0" w:color="808080"/>
              <w:right w:val="nil"/>
            </w:tcBorders>
            <w:shd w:val="clear" w:color="auto" w:fill="FFFFFF" w:themeFill="background1"/>
            <w:noWrap/>
            <w:vAlign w:val="center"/>
            <w:hideMark/>
          </w:tcPr>
          <w:p w14:paraId="2658A48E" w14:textId="52CED4F5"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 </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31AD9B34" w14:textId="3D0C1665" w:rsidR="009A0530" w:rsidRPr="004F545C" w:rsidRDefault="009A0530" w:rsidP="00551EA8">
            <w:pPr>
              <w:shd w:val="clear" w:color="auto" w:fill="FFFFFF" w:themeFill="background1"/>
              <w:jc w:val="both"/>
              <w:rPr>
                <w:b/>
                <w:bCs/>
                <w:color w:val="000000"/>
                <w:sz w:val="18"/>
                <w:szCs w:val="18"/>
              </w:rPr>
            </w:pPr>
            <w:r w:rsidRPr="004F545C">
              <w:rPr>
                <w:b/>
                <w:bCs/>
                <w:color w:val="000000"/>
                <w:sz w:val="18"/>
                <w:szCs w:val="18"/>
              </w:rPr>
              <w:t> </w:t>
            </w:r>
          </w:p>
        </w:tc>
      </w:tr>
      <w:tr w:rsidR="009A0530" w:rsidRPr="009A0530" w14:paraId="14EBBEFA" w14:textId="77777777" w:rsidTr="004E4B2D">
        <w:trPr>
          <w:gridAfter w:val="1"/>
          <w:wAfter w:w="20" w:type="dxa"/>
          <w:trHeight w:val="20"/>
        </w:trPr>
        <w:tc>
          <w:tcPr>
            <w:tcW w:w="3545" w:type="dxa"/>
            <w:tcBorders>
              <w:top w:val="nil"/>
              <w:left w:val="single" w:sz="4" w:space="0" w:color="auto"/>
              <w:bottom w:val="single" w:sz="4" w:space="0" w:color="808080"/>
              <w:right w:val="nil"/>
            </w:tcBorders>
            <w:shd w:val="clear" w:color="auto" w:fill="FFFFFF" w:themeFill="background1"/>
            <w:vAlign w:val="bottom"/>
            <w:hideMark/>
          </w:tcPr>
          <w:p w14:paraId="4F37B2B9" w14:textId="620CF274" w:rsidR="009A0530" w:rsidRPr="004F545C" w:rsidRDefault="009A0530" w:rsidP="00551EA8">
            <w:pPr>
              <w:shd w:val="clear" w:color="auto" w:fill="FFFFFF" w:themeFill="background1"/>
              <w:jc w:val="both"/>
              <w:rPr>
                <w:color w:val="000000" w:themeColor="text1"/>
                <w:sz w:val="18"/>
                <w:szCs w:val="18"/>
              </w:rPr>
            </w:pPr>
            <w:r w:rsidRPr="004F545C">
              <w:rPr>
                <w:color w:val="000000" w:themeColor="text1"/>
                <w:sz w:val="18"/>
                <w:szCs w:val="18"/>
              </w:rPr>
              <w:t>III. КАПИТАЛ И РЕЗЕРВЫ</w:t>
            </w:r>
          </w:p>
        </w:tc>
        <w:tc>
          <w:tcPr>
            <w:tcW w:w="990" w:type="dxa"/>
            <w:tcBorders>
              <w:top w:val="nil"/>
              <w:left w:val="nil"/>
              <w:bottom w:val="single" w:sz="4" w:space="0" w:color="808080"/>
              <w:right w:val="nil"/>
            </w:tcBorders>
            <w:shd w:val="clear" w:color="auto" w:fill="FFFFFF" w:themeFill="background1"/>
            <w:noWrap/>
            <w:vAlign w:val="center"/>
            <w:hideMark/>
          </w:tcPr>
          <w:p w14:paraId="26D047D6" w14:textId="0DC07D75" w:rsidR="009A0530" w:rsidRPr="004F545C" w:rsidRDefault="009A0530"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nil"/>
            </w:tcBorders>
            <w:shd w:val="clear" w:color="auto" w:fill="FFFFFF" w:themeFill="background1"/>
            <w:noWrap/>
            <w:vAlign w:val="center"/>
            <w:hideMark/>
          </w:tcPr>
          <w:p w14:paraId="1F60B469" w14:textId="1FBC6771" w:rsidR="009A0530" w:rsidRPr="004F545C" w:rsidRDefault="009A0530"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nil"/>
            </w:tcBorders>
            <w:shd w:val="clear" w:color="auto" w:fill="FFFFFF" w:themeFill="background1"/>
            <w:noWrap/>
            <w:vAlign w:val="center"/>
            <w:hideMark/>
          </w:tcPr>
          <w:p w14:paraId="5BF5E78D" w14:textId="3824F77D" w:rsidR="009A0530" w:rsidRPr="004F545C" w:rsidRDefault="009A0530"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nil"/>
            </w:tcBorders>
            <w:shd w:val="clear" w:color="auto" w:fill="FFFFFF" w:themeFill="background1"/>
            <w:noWrap/>
            <w:vAlign w:val="center"/>
            <w:hideMark/>
          </w:tcPr>
          <w:p w14:paraId="03C0EA09" w14:textId="4F0B6D8A" w:rsidR="009A0530" w:rsidRPr="004F545C" w:rsidRDefault="009A0530"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nil"/>
            </w:tcBorders>
            <w:shd w:val="clear" w:color="auto" w:fill="FFFFFF" w:themeFill="background1"/>
            <w:noWrap/>
            <w:vAlign w:val="center"/>
            <w:hideMark/>
          </w:tcPr>
          <w:p w14:paraId="1ADF1EA2" w14:textId="45F51E6F" w:rsidR="009A0530" w:rsidRPr="004F545C" w:rsidRDefault="009A0530"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50" w:type="dxa"/>
            <w:tcBorders>
              <w:top w:val="nil"/>
              <w:left w:val="nil"/>
              <w:bottom w:val="single" w:sz="4" w:space="0" w:color="808080"/>
              <w:right w:val="nil"/>
            </w:tcBorders>
            <w:shd w:val="clear" w:color="auto" w:fill="FFFFFF" w:themeFill="background1"/>
            <w:noWrap/>
            <w:vAlign w:val="center"/>
            <w:hideMark/>
          </w:tcPr>
          <w:p w14:paraId="7CA6EBA3" w14:textId="1DBFE06E" w:rsidR="009A0530" w:rsidRPr="004F545C" w:rsidRDefault="009A0530"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nil"/>
            </w:tcBorders>
            <w:shd w:val="clear" w:color="auto" w:fill="FFFFFF" w:themeFill="background1"/>
            <w:noWrap/>
            <w:vAlign w:val="center"/>
            <w:hideMark/>
          </w:tcPr>
          <w:p w14:paraId="2AAAD4A9" w14:textId="6F6D79B3" w:rsidR="009A0530" w:rsidRPr="004F545C" w:rsidRDefault="009A0530"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50" w:type="dxa"/>
            <w:tcBorders>
              <w:top w:val="nil"/>
              <w:left w:val="nil"/>
              <w:bottom w:val="single" w:sz="4" w:space="0" w:color="808080"/>
              <w:right w:val="nil"/>
            </w:tcBorders>
            <w:shd w:val="clear" w:color="auto" w:fill="FFFFFF" w:themeFill="background1"/>
            <w:noWrap/>
            <w:vAlign w:val="center"/>
            <w:hideMark/>
          </w:tcPr>
          <w:p w14:paraId="76AD2864" w14:textId="763427AE" w:rsidR="009A0530" w:rsidRPr="004F545C" w:rsidRDefault="009A0530"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tcBorders>
              <w:top w:val="nil"/>
              <w:left w:val="nil"/>
              <w:bottom w:val="single" w:sz="4" w:space="0" w:color="808080"/>
              <w:right w:val="nil"/>
            </w:tcBorders>
            <w:shd w:val="clear" w:color="auto" w:fill="FFFFFF" w:themeFill="background1"/>
            <w:noWrap/>
            <w:vAlign w:val="center"/>
            <w:hideMark/>
          </w:tcPr>
          <w:p w14:paraId="6BF36BBA" w14:textId="2D12235D" w:rsidR="009A0530" w:rsidRPr="004F545C" w:rsidRDefault="009A0530"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729" w:type="dxa"/>
            <w:tcBorders>
              <w:top w:val="nil"/>
              <w:left w:val="nil"/>
              <w:bottom w:val="single" w:sz="4" w:space="0" w:color="808080"/>
              <w:right w:val="nil"/>
            </w:tcBorders>
            <w:shd w:val="clear" w:color="auto" w:fill="FFFFFF" w:themeFill="background1"/>
            <w:noWrap/>
            <w:vAlign w:val="center"/>
            <w:hideMark/>
          </w:tcPr>
          <w:p w14:paraId="7478B1E2" w14:textId="4F940546" w:rsidR="009A0530" w:rsidRPr="004F545C" w:rsidRDefault="009A0530"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695" w:type="dxa"/>
            <w:tcBorders>
              <w:top w:val="nil"/>
              <w:left w:val="nil"/>
              <w:bottom w:val="single" w:sz="4" w:space="0" w:color="808080"/>
              <w:right w:val="nil"/>
            </w:tcBorders>
            <w:shd w:val="clear" w:color="auto" w:fill="FFFFFF" w:themeFill="background1"/>
            <w:noWrap/>
            <w:vAlign w:val="center"/>
            <w:hideMark/>
          </w:tcPr>
          <w:p w14:paraId="554D19EB" w14:textId="684206C7" w:rsidR="009A0530" w:rsidRPr="004F545C" w:rsidRDefault="009A0530"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695" w:type="dxa"/>
            <w:tcBorders>
              <w:top w:val="nil"/>
              <w:left w:val="nil"/>
              <w:bottom w:val="single" w:sz="4" w:space="0" w:color="808080"/>
              <w:right w:val="nil"/>
            </w:tcBorders>
            <w:shd w:val="clear" w:color="auto" w:fill="FFFFFF" w:themeFill="background1"/>
            <w:noWrap/>
            <w:vAlign w:val="center"/>
            <w:hideMark/>
          </w:tcPr>
          <w:p w14:paraId="09E83F17" w14:textId="6780EC6E" w:rsidR="009A0530" w:rsidRPr="004F545C" w:rsidRDefault="009A0530"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2DC90C5B" w14:textId="588758E2" w:rsidR="009A0530" w:rsidRPr="004F545C" w:rsidRDefault="009A0530" w:rsidP="00551EA8">
            <w:pPr>
              <w:shd w:val="clear" w:color="auto" w:fill="FFFFFF" w:themeFill="background1"/>
              <w:jc w:val="both"/>
              <w:rPr>
                <w:color w:val="000000" w:themeColor="text1"/>
                <w:sz w:val="18"/>
                <w:szCs w:val="18"/>
              </w:rPr>
            </w:pPr>
            <w:r w:rsidRPr="004F545C">
              <w:rPr>
                <w:color w:val="000000" w:themeColor="text1"/>
                <w:sz w:val="18"/>
                <w:szCs w:val="18"/>
              </w:rPr>
              <w:t> </w:t>
            </w:r>
          </w:p>
        </w:tc>
      </w:tr>
      <w:tr w:rsidR="008637BB" w:rsidRPr="009A0530" w14:paraId="33BBB0DB"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330A2DF9" w14:textId="7FB50C0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Уставный капитал (складочный капитал, уставный фонд, вклады товарищей)</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2892894B" w14:textId="45B7963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8A9C1F0" w14:textId="2F0B7DA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4381D6CD" w14:textId="66E01AD3"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671A3C4E" w14:textId="3E72027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4886143" w14:textId="5A13AAEE"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1,00</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2F083AE1" w14:textId="464806DB"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1,00</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69C7A72C" w14:textId="179709A7"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1,00</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2B65303B" w14:textId="4F44E41F"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1,00</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63F81AD4" w14:textId="4F5A718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402A1739" w14:textId="3B4B357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9C9C83D" w14:textId="132E631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D13A088" w14:textId="5A1469C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3502491D" w14:textId="23E8142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9A0530" w14:paraId="37190693"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427C9ACC" w14:textId="37B62CD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Собственные акции, выкупленные у акционеров</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14B6AC3" w14:textId="36D58C1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054B8ED7" w14:textId="396B0CD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3EB372F8" w14:textId="5AD780F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054E7C06" w14:textId="187AA7A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EF8A32F" w14:textId="20F05F51"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139913F9" w14:textId="4085690A"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729FFF63" w14:textId="591B6A77"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7F156130" w14:textId="0BD03C2A"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723E61C0" w14:textId="749BABD3"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5E38F191" w14:textId="29AE538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49983A64" w14:textId="5720E76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7004EBB0" w14:textId="4393C15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07D2A538" w14:textId="0AF441D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9A0530" w14:paraId="00DA23A3"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561DF5D7" w14:textId="0B553BC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Переоценка внеоборотных активов</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566D1B09" w14:textId="347E35B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32B3119F" w14:textId="68DF7FF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1AB7C313" w14:textId="613D732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16C3803A" w14:textId="0D76CCF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51B001E" w14:textId="4EA0BE12"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57E070F0" w14:textId="07A895D4"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5859928F" w14:textId="69889EF5"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7F585CF3" w14:textId="39471F01"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7BF2D0C8" w14:textId="22A475C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2D408843" w14:textId="344E290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FB832B5" w14:textId="763591A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787DFE5A" w14:textId="2010DF1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1493B02B" w14:textId="35FA401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9A0530" w14:paraId="2A423C91"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4B95D8AA" w14:textId="2EA4FCE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Добавочный капитал (без переоценки)</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EA5D14B" w14:textId="21A23C5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A5AFFE4" w14:textId="67F1547B"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201798E9" w14:textId="3042D71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4451D645" w14:textId="0F42501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295F4AE" w14:textId="795F89DC"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1,00</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1DD861FF" w14:textId="585A8AC5"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1,00</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1134429D" w14:textId="6F8DB038"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1,00</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1CEC45BF" w14:textId="1E928055"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1,00</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2F3C7985" w14:textId="01BA852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3E0EA195" w14:textId="7C85DA9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5259A8CB" w14:textId="2407018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54AD6184" w14:textId="0C7A2C9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1A82E2C4" w14:textId="6C9AB7E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9A0530" w14:paraId="51C2151A"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4A1A4577" w14:textId="15F61A1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Резервный капитал</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6CE7C84F" w14:textId="7E0862A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2FC75FD" w14:textId="22BE16C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7A4724FA" w14:textId="717DD13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16628242" w14:textId="02CF6EB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C2BE622" w14:textId="7551FDC4"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1B287D1F" w14:textId="65812D94"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7B54CEC6" w14:textId="27BE7DD4"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7F8D6AD3" w14:textId="51EDF98B"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6F482C3E" w14:textId="3C7E042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3ED62FA6" w14:textId="3FC3776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9EEC726" w14:textId="26F7FCC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85AE076" w14:textId="7B15C47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7161D8AB" w14:textId="2422DC1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9A0530" w14:paraId="00578EF9"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1DB05F63" w14:textId="434DF87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Нераспределенная прибыль (непокрытый убыток)</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24823BF" w14:textId="0076DCC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72 375</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4901480" w14:textId="7858FC3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-6 535</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566F6297" w14:textId="4557D5F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19 055</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0A2630DF" w14:textId="384E27B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11 169</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62D91B5" w14:textId="426165B5"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6,21</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4D3BBD85" w14:textId="47B12603"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0,73</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07E27F65" w14:textId="56BF5F21"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1,12</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173E04A2" w14:textId="5E37C982"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1,15</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41448482" w14:textId="052F15D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0,33</w:t>
            </w: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7C9C37E7" w14:textId="27F99D5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0,23</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019A077" w14:textId="0CDCBBB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0,07</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422DBF56" w14:textId="63883A8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0,07</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7012125E" w14:textId="116B2CF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0,09</w:t>
            </w:r>
          </w:p>
        </w:tc>
      </w:tr>
      <w:tr w:rsidR="008637BB" w:rsidRPr="009A0530" w14:paraId="5221BC48"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3A148C72" w14:textId="64786F3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Итого по разделу III</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15CCEC7" w14:textId="1F7856F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72 375</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20757698" w14:textId="7BC4BE3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-6 535</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555377F0" w14:textId="6E0E832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19 055</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7E2D2067" w14:textId="0B1C2E3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11 169</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441170A" w14:textId="670A9CE4"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6,17</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701DABC7" w14:textId="1A24B5D3"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0,73</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3D53E6A2" w14:textId="3C76CBE2"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1,11</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56C399B6" w14:textId="0924F382"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1,15</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28ECB230" w14:textId="6A8450D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0,33</w:t>
            </w: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1B7C9177" w14:textId="53AC0A1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0,23</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4E53449" w14:textId="6308E11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0,07</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81394E2" w14:textId="0DC1ADC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0,07</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62437D10" w14:textId="2F0916D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0,09</w:t>
            </w:r>
          </w:p>
        </w:tc>
      </w:tr>
      <w:tr w:rsidR="001E19D6" w:rsidRPr="009A0530" w14:paraId="17DED10E"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7340FE74" w14:textId="0FB41E0B"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IV. ДОЛГОСРОЧНЫЕ ОБЯЗАТЕЛЬСТВА</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F6EA25A" w14:textId="5326D963"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257140F" w14:textId="146E952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11A97A97" w14:textId="715C485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2DD09F24" w14:textId="7C4F14C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775E8F8" w14:textId="699E6D75"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4177311C" w14:textId="7DDA1A49"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14A3CFCC" w14:textId="332F5B3B"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6B6789AB" w14:textId="3ACBB1E3"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7E1946AD" w14:textId="089783FB" w:rsidR="008637BB" w:rsidRPr="004F545C" w:rsidRDefault="008637BB" w:rsidP="00551EA8">
            <w:pPr>
              <w:shd w:val="clear" w:color="auto" w:fill="FFFFFF" w:themeFill="background1"/>
              <w:jc w:val="both"/>
              <w:rPr>
                <w:color w:val="000000" w:themeColor="text1"/>
                <w:sz w:val="18"/>
                <w:szCs w:val="18"/>
              </w:rPr>
            </w:pP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2AB947DF" w14:textId="4BC3ECE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106F494" w14:textId="37AEDD18" w:rsidR="008637BB" w:rsidRPr="004F545C" w:rsidRDefault="008637BB" w:rsidP="00551EA8">
            <w:pPr>
              <w:shd w:val="clear" w:color="auto" w:fill="FFFFFF" w:themeFill="background1"/>
              <w:jc w:val="both"/>
              <w:rPr>
                <w:color w:val="000000" w:themeColor="text1"/>
                <w:sz w:val="18"/>
                <w:szCs w:val="18"/>
              </w:rPr>
            </w:pP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2E19EF2" w14:textId="1194D25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449B60D6" w14:textId="4A64C24D" w:rsidR="008637BB" w:rsidRPr="004F545C" w:rsidRDefault="008637BB" w:rsidP="00551EA8">
            <w:pPr>
              <w:shd w:val="clear" w:color="auto" w:fill="FFFFFF" w:themeFill="background1"/>
              <w:jc w:val="both"/>
              <w:rPr>
                <w:color w:val="000000" w:themeColor="text1"/>
                <w:sz w:val="18"/>
                <w:szCs w:val="18"/>
              </w:rPr>
            </w:pPr>
          </w:p>
        </w:tc>
      </w:tr>
      <w:tr w:rsidR="008637BB" w:rsidRPr="009A0530" w14:paraId="3319B99A"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5A06BB5C" w14:textId="677E424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Заемные средства</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F4E97E1" w14:textId="00DD0FE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15257C51" w14:textId="3BB7E34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5A1EE047" w14:textId="5EC9C79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-99 999</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6D8EEE1D" w14:textId="7DFAD95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F51C513" w14:textId="337427EF"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1F022B2B" w14:textId="0A2CC6D5"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313ECC1E" w14:textId="72D48609"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0,00</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512956EA" w14:textId="5E26EAFF"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39F83BCE" w14:textId="367B11E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031B1DCA" w14:textId="4C4FE19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42527A97" w14:textId="2CFEFBD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0,10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7135D323" w14:textId="1051231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38F1E638" w14:textId="0270861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9A0530" w14:paraId="1F74E9C3"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7CF218D1" w14:textId="282BEA0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Отложенные налоговые обязательства</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6EAEFBE4" w14:textId="398C8EF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3 479</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A023E4F" w14:textId="6776BDB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2 598</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531D2681" w14:textId="3EA79F1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1 899</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205AF97C" w14:textId="7784786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1 264</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D21BC9F" w14:textId="52C2714C"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9,31</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724E10E7" w14:textId="625FB777"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1,71</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37EB5266" w14:textId="772B1B46"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1,38</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59C4DCDC" w14:textId="74202158"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1,54</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7059BA89" w14:textId="0B83AA0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3D561913" w14:textId="67F6C68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B0CB8C2" w14:textId="182F570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218AF90" w14:textId="4DF0A5AB"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2813ECEC" w14:textId="26821E6B"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9A0530" w14:paraId="00CA673B" w14:textId="77777777" w:rsidTr="004E4B2D">
        <w:trPr>
          <w:gridAfter w:val="1"/>
          <w:wAfter w:w="20" w:type="dxa"/>
          <w:trHeight w:val="20"/>
        </w:trPr>
        <w:tc>
          <w:tcPr>
            <w:tcW w:w="3545" w:type="dxa"/>
            <w:tcBorders>
              <w:top w:val="nil"/>
              <w:left w:val="single" w:sz="4" w:space="0" w:color="auto"/>
              <w:bottom w:val="single" w:sz="4" w:space="0" w:color="808080"/>
              <w:right w:val="nil"/>
            </w:tcBorders>
            <w:shd w:val="clear" w:color="auto" w:fill="FFFFFF" w:themeFill="background1"/>
            <w:vAlign w:val="bottom"/>
            <w:hideMark/>
          </w:tcPr>
          <w:p w14:paraId="63389104" w14:textId="69BE9F9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Оценочные обязательства</w:t>
            </w:r>
          </w:p>
        </w:tc>
        <w:tc>
          <w:tcPr>
            <w:tcW w:w="990" w:type="dxa"/>
            <w:tcBorders>
              <w:top w:val="nil"/>
              <w:left w:val="nil"/>
              <w:bottom w:val="single" w:sz="4" w:space="0" w:color="808080"/>
              <w:right w:val="nil"/>
            </w:tcBorders>
            <w:shd w:val="clear" w:color="auto" w:fill="FFFFFF" w:themeFill="background1"/>
            <w:noWrap/>
            <w:vAlign w:val="center"/>
            <w:hideMark/>
          </w:tcPr>
          <w:p w14:paraId="0C20229E" w14:textId="300BD12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nil"/>
            </w:tcBorders>
            <w:shd w:val="clear" w:color="auto" w:fill="FFFFFF" w:themeFill="background1"/>
            <w:noWrap/>
            <w:vAlign w:val="center"/>
            <w:hideMark/>
          </w:tcPr>
          <w:p w14:paraId="47DCCAE9" w14:textId="50636E7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nil"/>
            </w:tcBorders>
            <w:shd w:val="clear" w:color="auto" w:fill="FFFFFF" w:themeFill="background1"/>
            <w:noWrap/>
            <w:vAlign w:val="center"/>
            <w:hideMark/>
          </w:tcPr>
          <w:p w14:paraId="7C61195E" w14:textId="1191353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nil"/>
            </w:tcBorders>
            <w:shd w:val="clear" w:color="auto" w:fill="FFFFFF" w:themeFill="background1"/>
            <w:noWrap/>
            <w:vAlign w:val="center"/>
            <w:hideMark/>
          </w:tcPr>
          <w:p w14:paraId="34172B5A" w14:textId="0AB2D64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nil"/>
            </w:tcBorders>
            <w:shd w:val="clear" w:color="auto" w:fill="FFFFFF" w:themeFill="background1"/>
            <w:noWrap/>
            <w:vAlign w:val="center"/>
            <w:hideMark/>
          </w:tcPr>
          <w:p w14:paraId="77E6ED70" w14:textId="0FAC13C6"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nil"/>
            </w:tcBorders>
            <w:shd w:val="clear" w:color="auto" w:fill="FFFFFF" w:themeFill="background1"/>
            <w:noWrap/>
            <w:vAlign w:val="center"/>
            <w:hideMark/>
          </w:tcPr>
          <w:p w14:paraId="712FE868" w14:textId="577F4E7F"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nil"/>
            </w:tcBorders>
            <w:shd w:val="clear" w:color="auto" w:fill="FFFFFF" w:themeFill="background1"/>
            <w:noWrap/>
            <w:vAlign w:val="center"/>
            <w:hideMark/>
          </w:tcPr>
          <w:p w14:paraId="55F3CE66" w14:textId="49F3477C"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nil"/>
            </w:tcBorders>
            <w:shd w:val="clear" w:color="auto" w:fill="FFFFFF" w:themeFill="background1"/>
            <w:noWrap/>
            <w:vAlign w:val="center"/>
            <w:hideMark/>
          </w:tcPr>
          <w:p w14:paraId="0541F933" w14:textId="150A48BA"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nil"/>
            </w:tcBorders>
            <w:shd w:val="clear" w:color="auto" w:fill="FFFFFF" w:themeFill="background1"/>
            <w:noWrap/>
            <w:vAlign w:val="center"/>
            <w:hideMark/>
          </w:tcPr>
          <w:p w14:paraId="4F01BA58" w14:textId="6D86792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729" w:type="dxa"/>
            <w:tcBorders>
              <w:top w:val="nil"/>
              <w:left w:val="nil"/>
              <w:bottom w:val="single" w:sz="4" w:space="0" w:color="808080"/>
              <w:right w:val="nil"/>
            </w:tcBorders>
            <w:shd w:val="clear" w:color="auto" w:fill="FFFFFF" w:themeFill="background1"/>
            <w:noWrap/>
            <w:vAlign w:val="center"/>
            <w:hideMark/>
          </w:tcPr>
          <w:p w14:paraId="1056B13E" w14:textId="425C1E6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nil"/>
            </w:tcBorders>
            <w:shd w:val="clear" w:color="auto" w:fill="FFFFFF" w:themeFill="background1"/>
            <w:noWrap/>
            <w:vAlign w:val="center"/>
            <w:hideMark/>
          </w:tcPr>
          <w:p w14:paraId="68DA40E2" w14:textId="45B5B7A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nil"/>
            </w:tcBorders>
            <w:shd w:val="clear" w:color="auto" w:fill="FFFFFF" w:themeFill="background1"/>
            <w:noWrap/>
            <w:vAlign w:val="center"/>
            <w:hideMark/>
          </w:tcPr>
          <w:p w14:paraId="17F80222" w14:textId="2F1C8A6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207698A3" w14:textId="0E3AD12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9A0530" w14:paraId="5300CCF7"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6FE6F6E1" w14:textId="69D1714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Прочие обязательства</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0A9A1BA4" w14:textId="09D3E34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55231202" w14:textId="44DE467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-5 225</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3D76AFBE" w14:textId="0380206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-30 001</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0D40DDC6" w14:textId="5964949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-4 941</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C88AEED" w14:textId="4694B188"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72AB8433" w14:textId="516B7D74"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5,74</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38FB8B05" w14:textId="23B8BD2F"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0,16</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25110746" w14:textId="013E7916"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0,00</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1950D4B6" w14:textId="5725973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4CFCFA25" w14:textId="6F1D905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0,01</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01547D8" w14:textId="34A1E3C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0,03</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6B71DA3F" w14:textId="5963A97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09CE863F" w14:textId="7E172D6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9A0530" w14:paraId="6A264605"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60C414C4" w14:textId="69E0520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Итого по разделу IV</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5D5D98C4" w14:textId="1349FF0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3 479</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6ABA70D1" w14:textId="27C2600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-2 627</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0D86E50F" w14:textId="52740CB4"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-128 101</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0B0E2FD8" w14:textId="3FECDB33"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-3 677</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A4E1835" w14:textId="31D6BE00"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58,60</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61037F92" w14:textId="40CD3C5F"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21,20</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5E41E778" w14:textId="20E2482F"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0,06</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2159C1DC" w14:textId="7AB5E579"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0,49</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0B6ED18B" w14:textId="72A2DDD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356972F3" w14:textId="7BD78D7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0,02</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96BA99F" w14:textId="0FD18DF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0,13</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2570E55" w14:textId="51EF16D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0,01</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00CD96FE" w14:textId="68E4F86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1E19D6" w:rsidRPr="009A0530" w14:paraId="683F748D"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59590D0D" w14:textId="4848B04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V. КРАТКОСРОЧНЫЕ ОБЯЗАТЕЛЬСТВА</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8568BDB" w14:textId="7CA2166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3B402C1F" w14:textId="7143712B"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27E979C1" w14:textId="43597E8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42F0A872" w14:textId="5B57B6E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57AF442" w14:textId="2F315B67"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78F94F74" w14:textId="138C4F6B"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0F6A2049" w14:textId="08CF7CEA"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75654FD5" w14:textId="1AF7C399"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4AB48AE0" w14:textId="527C599B" w:rsidR="008637BB" w:rsidRPr="004F545C" w:rsidRDefault="008637BB" w:rsidP="00551EA8">
            <w:pPr>
              <w:shd w:val="clear" w:color="auto" w:fill="FFFFFF" w:themeFill="background1"/>
              <w:jc w:val="both"/>
              <w:rPr>
                <w:color w:val="000000" w:themeColor="text1"/>
                <w:sz w:val="18"/>
                <w:szCs w:val="18"/>
              </w:rPr>
            </w:pP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0B408DD1" w14:textId="726489C3"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468D479E" w14:textId="0786693A" w:rsidR="008637BB" w:rsidRPr="004F545C" w:rsidRDefault="008637BB" w:rsidP="00551EA8">
            <w:pPr>
              <w:shd w:val="clear" w:color="auto" w:fill="FFFFFF" w:themeFill="background1"/>
              <w:jc w:val="both"/>
              <w:rPr>
                <w:color w:val="000000" w:themeColor="text1"/>
                <w:sz w:val="18"/>
                <w:szCs w:val="18"/>
              </w:rPr>
            </w:pP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3501572F" w14:textId="791EE78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0F7A774D" w14:textId="4A7F8859" w:rsidR="008637BB" w:rsidRPr="004F545C" w:rsidRDefault="008637BB" w:rsidP="00551EA8">
            <w:pPr>
              <w:shd w:val="clear" w:color="auto" w:fill="FFFFFF" w:themeFill="background1"/>
              <w:jc w:val="both"/>
              <w:rPr>
                <w:color w:val="000000" w:themeColor="text1"/>
                <w:sz w:val="18"/>
                <w:szCs w:val="18"/>
              </w:rPr>
            </w:pPr>
          </w:p>
        </w:tc>
      </w:tr>
      <w:tr w:rsidR="008637BB" w:rsidRPr="009A0530" w14:paraId="442CFB4B"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65672C2C" w14:textId="369BBC2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Заемные средства</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421683DA" w14:textId="4F111FD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4CD234D" w14:textId="5EFFB6C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7CD02A65" w14:textId="1314B0B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58F75469" w14:textId="1BCB1E1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-99 999</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36E1364" w14:textId="2E178CF7"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50EAB599" w14:textId="5887A50A"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5745995B" w14:textId="66D34B25"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24190BAE" w14:textId="52F6B477"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0,00</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6FE1E0F5" w14:textId="0B3C602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47801389" w14:textId="589A853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77A446A" w14:textId="711F905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489F6196" w14:textId="6CE4B833"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0,09</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256F917C" w14:textId="22F1A05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9A0530" w14:paraId="34418B6F"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0CB13D66" w14:textId="78D55A3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Кредиторская задолженность</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068D1AAB" w14:textId="01C0BE2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806 608</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6E44D6D4" w14:textId="495D3D9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546 214</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61F27282" w14:textId="3FCC2CE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96 827</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2D1FC9DB" w14:textId="0F27185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-61 429</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78FAE3A" w14:textId="15E609CB"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10,23</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1E1BAE7B" w14:textId="1C7F1D2F"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2,56</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27015C22" w14:textId="3E4DB4A4"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1,21</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7A3847B5" w14:textId="192EBA0A"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0,93</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5C23F645" w14:textId="1CB7082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0,61</w:t>
            </w: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6AAB974C" w14:textId="5996AAC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0,72</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53D81D78" w14:textId="3D17E44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0,74</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24EF5CC9" w14:textId="22A2AFF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0,80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0DC75CD8" w14:textId="1FC5A14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0,86</w:t>
            </w:r>
          </w:p>
        </w:tc>
      </w:tr>
      <w:tr w:rsidR="008637BB" w:rsidRPr="009A0530" w14:paraId="718E0F34" w14:textId="77777777" w:rsidTr="004E4B2D">
        <w:trPr>
          <w:gridAfter w:val="1"/>
          <w:wAfter w:w="20" w:type="dxa"/>
          <w:trHeight w:val="20"/>
        </w:trPr>
        <w:tc>
          <w:tcPr>
            <w:tcW w:w="3545" w:type="dxa"/>
            <w:tcBorders>
              <w:top w:val="nil"/>
              <w:left w:val="single" w:sz="4" w:space="0" w:color="auto"/>
              <w:bottom w:val="single" w:sz="4" w:space="0" w:color="808080"/>
              <w:right w:val="single" w:sz="4" w:space="0" w:color="808080"/>
            </w:tcBorders>
            <w:shd w:val="clear" w:color="auto" w:fill="FFFFFF" w:themeFill="background1"/>
            <w:vAlign w:val="bottom"/>
            <w:hideMark/>
          </w:tcPr>
          <w:p w14:paraId="518EE74E" w14:textId="4A09C6AB"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Доходы будущих периодов</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24C8E33" w14:textId="69DE8EF6"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0" w:type="dxa"/>
            <w:tcBorders>
              <w:top w:val="nil"/>
              <w:left w:val="nil"/>
              <w:bottom w:val="single" w:sz="4" w:space="0" w:color="808080"/>
              <w:right w:val="single" w:sz="4" w:space="0" w:color="808080"/>
            </w:tcBorders>
            <w:shd w:val="clear" w:color="auto" w:fill="FFFFFF" w:themeFill="background1"/>
            <w:noWrap/>
            <w:vAlign w:val="center"/>
            <w:hideMark/>
          </w:tcPr>
          <w:p w14:paraId="7DF825D2" w14:textId="1A1F51C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33CFEDB0" w14:textId="3E91140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991" w:type="dxa"/>
            <w:tcBorders>
              <w:top w:val="nil"/>
              <w:left w:val="nil"/>
              <w:bottom w:val="single" w:sz="4" w:space="0" w:color="808080"/>
              <w:right w:val="single" w:sz="4" w:space="0" w:color="808080"/>
            </w:tcBorders>
            <w:shd w:val="clear" w:color="auto" w:fill="FFFFFF" w:themeFill="background1"/>
            <w:noWrap/>
            <w:vAlign w:val="center"/>
            <w:hideMark/>
          </w:tcPr>
          <w:p w14:paraId="4ADE5147" w14:textId="5EBA87D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 </w:t>
            </w:r>
          </w:p>
        </w:tc>
        <w:tc>
          <w:tcPr>
            <w:tcW w:w="84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DE0F08D" w14:textId="30A3D286"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4979304E" w14:textId="17D01DB2"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493F0D6E" w14:textId="2610064A"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50" w:type="dxa"/>
            <w:tcBorders>
              <w:top w:val="nil"/>
              <w:left w:val="nil"/>
              <w:bottom w:val="single" w:sz="4" w:space="0" w:color="808080"/>
              <w:right w:val="single" w:sz="4" w:space="0" w:color="808080"/>
            </w:tcBorders>
            <w:shd w:val="clear" w:color="auto" w:fill="FFFFFF" w:themeFill="background1"/>
            <w:noWrap/>
            <w:vAlign w:val="center"/>
            <w:hideMark/>
          </w:tcPr>
          <w:p w14:paraId="12F320C9" w14:textId="4FCE0971"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 </w:t>
            </w:r>
          </w:p>
        </w:tc>
        <w:tc>
          <w:tcPr>
            <w:tcW w:w="849" w:type="dxa"/>
            <w:tcBorders>
              <w:top w:val="nil"/>
              <w:left w:val="nil"/>
              <w:bottom w:val="single" w:sz="4" w:space="0" w:color="808080"/>
              <w:right w:val="single" w:sz="4" w:space="0" w:color="808080"/>
            </w:tcBorders>
            <w:shd w:val="clear" w:color="auto" w:fill="FFFFFF" w:themeFill="background1"/>
            <w:noWrap/>
            <w:vAlign w:val="center"/>
            <w:hideMark/>
          </w:tcPr>
          <w:p w14:paraId="143D811C" w14:textId="5941782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729" w:type="dxa"/>
            <w:tcBorders>
              <w:top w:val="nil"/>
              <w:left w:val="nil"/>
              <w:bottom w:val="single" w:sz="4" w:space="0" w:color="808080"/>
              <w:right w:val="single" w:sz="4" w:space="0" w:color="808080"/>
            </w:tcBorders>
            <w:shd w:val="clear" w:color="auto" w:fill="FFFFFF" w:themeFill="background1"/>
            <w:noWrap/>
            <w:vAlign w:val="center"/>
            <w:hideMark/>
          </w:tcPr>
          <w:p w14:paraId="168ECA98" w14:textId="4DD25B50"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7EFEDE44" w14:textId="709951D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808080"/>
            </w:tcBorders>
            <w:shd w:val="clear" w:color="auto" w:fill="FFFFFF" w:themeFill="background1"/>
            <w:noWrap/>
            <w:vAlign w:val="center"/>
            <w:hideMark/>
          </w:tcPr>
          <w:p w14:paraId="12A1C7A0" w14:textId="3D47E84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c>
          <w:tcPr>
            <w:tcW w:w="695" w:type="dxa"/>
            <w:tcBorders>
              <w:top w:val="nil"/>
              <w:left w:val="nil"/>
              <w:bottom w:val="single" w:sz="4" w:space="0" w:color="808080"/>
              <w:right w:val="single" w:sz="4" w:space="0" w:color="auto"/>
            </w:tcBorders>
            <w:shd w:val="clear" w:color="auto" w:fill="FFFFFF" w:themeFill="background1"/>
            <w:noWrap/>
            <w:vAlign w:val="center"/>
            <w:hideMark/>
          </w:tcPr>
          <w:p w14:paraId="6373EE69" w14:textId="5F79A51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0,00</w:t>
            </w:r>
          </w:p>
        </w:tc>
      </w:tr>
      <w:tr w:rsidR="008637BB" w:rsidRPr="009A0530" w14:paraId="4E1974FE" w14:textId="77777777" w:rsidTr="004E4B2D">
        <w:trPr>
          <w:gridAfter w:val="1"/>
          <w:wAfter w:w="20" w:type="dxa"/>
          <w:trHeight w:val="20"/>
        </w:trPr>
        <w:tc>
          <w:tcPr>
            <w:tcW w:w="3545" w:type="dxa"/>
            <w:tcBorders>
              <w:top w:val="nil"/>
              <w:left w:val="single" w:sz="4" w:space="0" w:color="auto"/>
              <w:bottom w:val="nil"/>
              <w:right w:val="single" w:sz="4" w:space="0" w:color="808080"/>
            </w:tcBorders>
            <w:shd w:val="clear" w:color="auto" w:fill="FFFFFF" w:themeFill="background1"/>
            <w:vAlign w:val="bottom"/>
            <w:hideMark/>
          </w:tcPr>
          <w:p w14:paraId="71EA2EA8" w14:textId="347A2AF5"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Оценочные обязательства</w:t>
            </w:r>
          </w:p>
        </w:tc>
        <w:tc>
          <w:tcPr>
            <w:tcW w:w="990" w:type="dxa"/>
            <w:tcBorders>
              <w:top w:val="nil"/>
              <w:left w:val="nil"/>
              <w:bottom w:val="nil"/>
              <w:right w:val="single" w:sz="4" w:space="0" w:color="808080"/>
            </w:tcBorders>
            <w:shd w:val="clear" w:color="auto" w:fill="FFFFFF" w:themeFill="background1"/>
            <w:noWrap/>
            <w:vAlign w:val="center"/>
            <w:hideMark/>
          </w:tcPr>
          <w:p w14:paraId="400CCB1B" w14:textId="5965FB7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19 880</w:t>
            </w:r>
          </w:p>
        </w:tc>
        <w:tc>
          <w:tcPr>
            <w:tcW w:w="990" w:type="dxa"/>
            <w:tcBorders>
              <w:top w:val="nil"/>
              <w:left w:val="nil"/>
              <w:bottom w:val="nil"/>
              <w:right w:val="single" w:sz="4" w:space="0" w:color="808080"/>
            </w:tcBorders>
            <w:shd w:val="clear" w:color="auto" w:fill="FFFFFF" w:themeFill="background1"/>
            <w:noWrap/>
            <w:vAlign w:val="center"/>
            <w:hideMark/>
          </w:tcPr>
          <w:p w14:paraId="45D8B030" w14:textId="54176BD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12 007</w:t>
            </w:r>
          </w:p>
        </w:tc>
        <w:tc>
          <w:tcPr>
            <w:tcW w:w="991" w:type="dxa"/>
            <w:tcBorders>
              <w:top w:val="nil"/>
              <w:left w:val="nil"/>
              <w:bottom w:val="nil"/>
              <w:right w:val="single" w:sz="4" w:space="0" w:color="808080"/>
            </w:tcBorders>
            <w:shd w:val="clear" w:color="auto" w:fill="FFFFFF" w:themeFill="background1"/>
            <w:noWrap/>
            <w:vAlign w:val="center"/>
            <w:hideMark/>
          </w:tcPr>
          <w:p w14:paraId="24EBF210" w14:textId="556ECC6C"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-3 269</w:t>
            </w:r>
          </w:p>
        </w:tc>
        <w:tc>
          <w:tcPr>
            <w:tcW w:w="991" w:type="dxa"/>
            <w:tcBorders>
              <w:top w:val="nil"/>
              <w:left w:val="nil"/>
              <w:bottom w:val="nil"/>
              <w:right w:val="single" w:sz="4" w:space="0" w:color="808080"/>
            </w:tcBorders>
            <w:shd w:val="clear" w:color="auto" w:fill="FFFFFF" w:themeFill="background1"/>
            <w:noWrap/>
            <w:vAlign w:val="center"/>
            <w:hideMark/>
          </w:tcPr>
          <w:p w14:paraId="0AB21460" w14:textId="5B7779F3"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-3 254</w:t>
            </w:r>
          </w:p>
        </w:tc>
        <w:tc>
          <w:tcPr>
            <w:tcW w:w="849" w:type="dxa"/>
            <w:gridSpan w:val="2"/>
            <w:tcBorders>
              <w:top w:val="nil"/>
              <w:left w:val="nil"/>
              <w:bottom w:val="nil"/>
              <w:right w:val="single" w:sz="4" w:space="0" w:color="808080"/>
            </w:tcBorders>
            <w:shd w:val="clear" w:color="auto" w:fill="FFFFFF" w:themeFill="background1"/>
            <w:noWrap/>
            <w:vAlign w:val="center"/>
            <w:hideMark/>
          </w:tcPr>
          <w:p w14:paraId="6CC46211" w14:textId="5E42C82E"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3,99</w:t>
            </w:r>
          </w:p>
        </w:tc>
        <w:tc>
          <w:tcPr>
            <w:tcW w:w="850" w:type="dxa"/>
            <w:tcBorders>
              <w:top w:val="nil"/>
              <w:left w:val="nil"/>
              <w:bottom w:val="nil"/>
              <w:right w:val="single" w:sz="4" w:space="0" w:color="808080"/>
            </w:tcBorders>
            <w:shd w:val="clear" w:color="auto" w:fill="FFFFFF" w:themeFill="background1"/>
            <w:noWrap/>
            <w:vAlign w:val="center"/>
            <w:hideMark/>
          </w:tcPr>
          <w:p w14:paraId="44F3130C" w14:textId="6728E5F0"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2,45</w:t>
            </w:r>
          </w:p>
        </w:tc>
        <w:tc>
          <w:tcPr>
            <w:tcW w:w="849" w:type="dxa"/>
            <w:tcBorders>
              <w:top w:val="nil"/>
              <w:left w:val="nil"/>
              <w:bottom w:val="nil"/>
              <w:right w:val="single" w:sz="4" w:space="0" w:color="808080"/>
            </w:tcBorders>
            <w:shd w:val="clear" w:color="auto" w:fill="FFFFFF" w:themeFill="background1"/>
            <w:noWrap/>
            <w:vAlign w:val="center"/>
            <w:hideMark/>
          </w:tcPr>
          <w:p w14:paraId="3C2E8A5A" w14:textId="47022C72"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1,00</w:t>
            </w:r>
          </w:p>
        </w:tc>
        <w:tc>
          <w:tcPr>
            <w:tcW w:w="850" w:type="dxa"/>
            <w:tcBorders>
              <w:top w:val="nil"/>
              <w:left w:val="nil"/>
              <w:bottom w:val="nil"/>
              <w:right w:val="single" w:sz="4" w:space="0" w:color="808080"/>
            </w:tcBorders>
            <w:shd w:val="clear" w:color="auto" w:fill="FFFFFF" w:themeFill="background1"/>
            <w:noWrap/>
            <w:vAlign w:val="center"/>
            <w:hideMark/>
          </w:tcPr>
          <w:p w14:paraId="607E741D" w14:textId="16DA4031"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0,87</w:t>
            </w:r>
          </w:p>
        </w:tc>
        <w:tc>
          <w:tcPr>
            <w:tcW w:w="849" w:type="dxa"/>
            <w:tcBorders>
              <w:top w:val="nil"/>
              <w:left w:val="nil"/>
              <w:bottom w:val="nil"/>
              <w:right w:val="single" w:sz="4" w:space="0" w:color="808080"/>
            </w:tcBorders>
            <w:shd w:val="clear" w:color="auto" w:fill="FFFFFF" w:themeFill="background1"/>
            <w:noWrap/>
            <w:vAlign w:val="center"/>
            <w:hideMark/>
          </w:tcPr>
          <w:p w14:paraId="6E395912" w14:textId="67C9AFE8"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0,06</w:t>
            </w:r>
          </w:p>
        </w:tc>
        <w:tc>
          <w:tcPr>
            <w:tcW w:w="729" w:type="dxa"/>
            <w:tcBorders>
              <w:top w:val="nil"/>
              <w:left w:val="nil"/>
              <w:bottom w:val="nil"/>
              <w:right w:val="single" w:sz="4" w:space="0" w:color="808080"/>
            </w:tcBorders>
            <w:shd w:val="clear" w:color="auto" w:fill="FFFFFF" w:themeFill="background1"/>
            <w:noWrap/>
            <w:vAlign w:val="center"/>
            <w:hideMark/>
          </w:tcPr>
          <w:p w14:paraId="291AEDE5" w14:textId="033F4E5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0,03</w:t>
            </w:r>
          </w:p>
        </w:tc>
        <w:tc>
          <w:tcPr>
            <w:tcW w:w="695" w:type="dxa"/>
            <w:tcBorders>
              <w:top w:val="nil"/>
              <w:left w:val="nil"/>
              <w:bottom w:val="nil"/>
              <w:right w:val="single" w:sz="4" w:space="0" w:color="808080"/>
            </w:tcBorders>
            <w:shd w:val="clear" w:color="auto" w:fill="FFFFFF" w:themeFill="background1"/>
            <w:noWrap/>
            <w:vAlign w:val="center"/>
            <w:hideMark/>
          </w:tcPr>
          <w:p w14:paraId="09252277" w14:textId="4109BB12"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0,03</w:t>
            </w:r>
          </w:p>
        </w:tc>
        <w:tc>
          <w:tcPr>
            <w:tcW w:w="695" w:type="dxa"/>
            <w:tcBorders>
              <w:top w:val="nil"/>
              <w:left w:val="nil"/>
              <w:bottom w:val="nil"/>
              <w:right w:val="single" w:sz="4" w:space="0" w:color="808080"/>
            </w:tcBorders>
            <w:shd w:val="clear" w:color="auto" w:fill="FFFFFF" w:themeFill="background1"/>
            <w:noWrap/>
            <w:vAlign w:val="center"/>
            <w:hideMark/>
          </w:tcPr>
          <w:p w14:paraId="70A7F283" w14:textId="02AC5061"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0,02</w:t>
            </w:r>
          </w:p>
        </w:tc>
        <w:tc>
          <w:tcPr>
            <w:tcW w:w="695" w:type="dxa"/>
            <w:tcBorders>
              <w:top w:val="nil"/>
              <w:left w:val="nil"/>
              <w:bottom w:val="nil"/>
              <w:right w:val="single" w:sz="4" w:space="0" w:color="auto"/>
            </w:tcBorders>
            <w:shd w:val="clear" w:color="auto" w:fill="FFFFFF" w:themeFill="background1"/>
            <w:noWrap/>
            <w:vAlign w:val="center"/>
            <w:hideMark/>
          </w:tcPr>
          <w:p w14:paraId="760F9023" w14:textId="0160C25D"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0,02</w:t>
            </w:r>
          </w:p>
        </w:tc>
      </w:tr>
      <w:tr w:rsidR="008637BB" w:rsidRPr="009A0530" w14:paraId="2803DF87" w14:textId="77777777" w:rsidTr="004E4B2D">
        <w:trPr>
          <w:gridAfter w:val="1"/>
          <w:wAfter w:w="20" w:type="dxa"/>
          <w:trHeight w:val="20"/>
        </w:trPr>
        <w:tc>
          <w:tcPr>
            <w:tcW w:w="3545" w:type="dxa"/>
            <w:tcBorders>
              <w:top w:val="single" w:sz="4" w:space="0" w:color="auto"/>
              <w:left w:val="single" w:sz="4" w:space="0" w:color="auto"/>
              <w:bottom w:val="single" w:sz="4" w:space="0" w:color="auto"/>
              <w:right w:val="single" w:sz="4" w:space="0" w:color="808080"/>
            </w:tcBorders>
            <w:shd w:val="clear" w:color="auto" w:fill="FFFFFF" w:themeFill="background1"/>
            <w:vAlign w:val="bottom"/>
            <w:hideMark/>
          </w:tcPr>
          <w:p w14:paraId="41AA0BDD" w14:textId="2922D0C9" w:rsidR="008637BB" w:rsidRPr="004F545C" w:rsidRDefault="008637BB" w:rsidP="00551EA8">
            <w:pPr>
              <w:shd w:val="clear" w:color="auto" w:fill="FFFFFF" w:themeFill="background1"/>
              <w:jc w:val="both"/>
              <w:rPr>
                <w:b/>
                <w:bCs/>
                <w:color w:val="000000" w:themeColor="text1"/>
                <w:sz w:val="18"/>
                <w:szCs w:val="18"/>
              </w:rPr>
            </w:pPr>
            <w:r w:rsidRPr="004F545C">
              <w:rPr>
                <w:color w:val="000000" w:themeColor="text1"/>
                <w:sz w:val="18"/>
                <w:szCs w:val="18"/>
              </w:rPr>
              <w:t>Прочие обязательства</w:t>
            </w:r>
          </w:p>
        </w:tc>
        <w:tc>
          <w:tcPr>
            <w:tcW w:w="990"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33960416" w14:textId="188841B1" w:rsidR="008637BB" w:rsidRPr="004F545C" w:rsidRDefault="008637BB" w:rsidP="00551EA8">
            <w:pPr>
              <w:shd w:val="clear" w:color="auto" w:fill="FFFFFF" w:themeFill="background1"/>
              <w:jc w:val="both"/>
              <w:rPr>
                <w:b/>
                <w:bCs/>
                <w:color w:val="000000" w:themeColor="text1"/>
                <w:sz w:val="18"/>
                <w:szCs w:val="18"/>
              </w:rPr>
            </w:pPr>
            <w:r w:rsidRPr="004F545C">
              <w:rPr>
                <w:color w:val="000000" w:themeColor="text1"/>
                <w:sz w:val="18"/>
                <w:szCs w:val="18"/>
              </w:rPr>
              <w:t>19 835</w:t>
            </w:r>
          </w:p>
        </w:tc>
        <w:tc>
          <w:tcPr>
            <w:tcW w:w="990"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1D27A1ED" w14:textId="293F2F45" w:rsidR="008637BB" w:rsidRPr="004F545C" w:rsidRDefault="008637BB" w:rsidP="00551EA8">
            <w:pPr>
              <w:shd w:val="clear" w:color="auto" w:fill="FFFFFF" w:themeFill="background1"/>
              <w:jc w:val="both"/>
              <w:rPr>
                <w:b/>
                <w:bCs/>
                <w:color w:val="000000" w:themeColor="text1"/>
                <w:sz w:val="18"/>
                <w:szCs w:val="18"/>
              </w:rPr>
            </w:pPr>
            <w:r w:rsidRPr="004F545C">
              <w:rPr>
                <w:color w:val="000000" w:themeColor="text1"/>
                <w:sz w:val="18"/>
                <w:szCs w:val="18"/>
              </w:rPr>
              <w:t>18 575</w:t>
            </w:r>
          </w:p>
        </w:tc>
        <w:tc>
          <w:tcPr>
            <w:tcW w:w="991"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147BC416" w14:textId="7C58B4F8" w:rsidR="008637BB" w:rsidRPr="004F545C" w:rsidRDefault="008637BB" w:rsidP="00551EA8">
            <w:pPr>
              <w:shd w:val="clear" w:color="auto" w:fill="FFFFFF" w:themeFill="background1"/>
              <w:jc w:val="both"/>
              <w:rPr>
                <w:b/>
                <w:bCs/>
                <w:color w:val="000000" w:themeColor="text1"/>
                <w:sz w:val="18"/>
                <w:szCs w:val="18"/>
              </w:rPr>
            </w:pPr>
            <w:r w:rsidRPr="004F545C">
              <w:rPr>
                <w:color w:val="000000" w:themeColor="text1"/>
                <w:sz w:val="18"/>
                <w:szCs w:val="18"/>
              </w:rPr>
              <w:t>-9 156</w:t>
            </w:r>
          </w:p>
        </w:tc>
        <w:tc>
          <w:tcPr>
            <w:tcW w:w="991"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6B1E424D" w14:textId="571162A2" w:rsidR="008637BB" w:rsidRPr="004F545C" w:rsidRDefault="008637BB" w:rsidP="00551EA8">
            <w:pPr>
              <w:shd w:val="clear" w:color="auto" w:fill="FFFFFF" w:themeFill="background1"/>
              <w:jc w:val="both"/>
              <w:rPr>
                <w:b/>
                <w:bCs/>
                <w:color w:val="000000" w:themeColor="text1"/>
                <w:sz w:val="18"/>
                <w:szCs w:val="18"/>
              </w:rPr>
            </w:pPr>
            <w:r w:rsidRPr="004F545C">
              <w:rPr>
                <w:color w:val="000000" w:themeColor="text1"/>
                <w:sz w:val="18"/>
                <w:szCs w:val="18"/>
              </w:rPr>
              <w:t>1 676</w:t>
            </w:r>
          </w:p>
        </w:tc>
        <w:tc>
          <w:tcPr>
            <w:tcW w:w="849" w:type="dxa"/>
            <w:gridSpan w:val="2"/>
            <w:tcBorders>
              <w:top w:val="single" w:sz="4" w:space="0" w:color="auto"/>
              <w:left w:val="nil"/>
              <w:bottom w:val="single" w:sz="4" w:space="0" w:color="auto"/>
              <w:right w:val="single" w:sz="4" w:space="0" w:color="808080"/>
            </w:tcBorders>
            <w:shd w:val="clear" w:color="auto" w:fill="FFFFFF" w:themeFill="background1"/>
            <w:noWrap/>
            <w:vAlign w:val="center"/>
            <w:hideMark/>
          </w:tcPr>
          <w:p w14:paraId="02E27AAA" w14:textId="3F38C1F9" w:rsidR="008637BB" w:rsidRPr="004F545C" w:rsidRDefault="008637BB" w:rsidP="00551EA8">
            <w:pPr>
              <w:shd w:val="clear" w:color="auto" w:fill="FFFFFF" w:themeFill="background1"/>
              <w:jc w:val="both"/>
              <w:rPr>
                <w:b/>
                <w:bCs/>
                <w:color w:val="000000" w:themeColor="text1"/>
                <w:sz w:val="18"/>
                <w:szCs w:val="18"/>
              </w:rPr>
            </w:pPr>
            <w:r w:rsidRPr="004F545C">
              <w:rPr>
                <w:color w:val="000000"/>
                <w:sz w:val="18"/>
                <w:szCs w:val="18"/>
              </w:rPr>
              <w:t> </w:t>
            </w:r>
          </w:p>
        </w:tc>
        <w:tc>
          <w:tcPr>
            <w:tcW w:w="850"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45887472" w14:textId="7574F8FB" w:rsidR="008637BB" w:rsidRPr="004F545C" w:rsidRDefault="008637BB" w:rsidP="00551EA8">
            <w:pPr>
              <w:shd w:val="clear" w:color="auto" w:fill="FFFFFF" w:themeFill="background1"/>
              <w:jc w:val="both"/>
              <w:rPr>
                <w:b/>
                <w:bCs/>
                <w:color w:val="000000" w:themeColor="text1"/>
                <w:sz w:val="18"/>
                <w:szCs w:val="18"/>
              </w:rPr>
            </w:pPr>
            <w:r w:rsidRPr="004F545C">
              <w:rPr>
                <w:color w:val="000000"/>
                <w:sz w:val="18"/>
                <w:szCs w:val="18"/>
              </w:rPr>
              <w:t>23,01</w:t>
            </w:r>
          </w:p>
        </w:tc>
        <w:tc>
          <w:tcPr>
            <w:tcW w:w="849"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1EE80519" w14:textId="18E7094E" w:rsidR="008637BB" w:rsidRPr="004F545C" w:rsidRDefault="008637BB" w:rsidP="00551EA8">
            <w:pPr>
              <w:shd w:val="clear" w:color="auto" w:fill="FFFFFF" w:themeFill="background1"/>
              <w:jc w:val="both"/>
              <w:rPr>
                <w:b/>
                <w:bCs/>
                <w:color w:val="000000" w:themeColor="text1"/>
                <w:sz w:val="18"/>
                <w:szCs w:val="18"/>
              </w:rPr>
            </w:pPr>
            <w:r w:rsidRPr="004F545C">
              <w:rPr>
                <w:color w:val="000000"/>
                <w:sz w:val="18"/>
                <w:szCs w:val="18"/>
              </w:rPr>
              <w:t>0,63</w:t>
            </w:r>
          </w:p>
        </w:tc>
        <w:tc>
          <w:tcPr>
            <w:tcW w:w="850"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461845BB" w14:textId="69269553" w:rsidR="008637BB" w:rsidRPr="004F545C" w:rsidRDefault="008637BB" w:rsidP="00551EA8">
            <w:pPr>
              <w:shd w:val="clear" w:color="auto" w:fill="FFFFFF" w:themeFill="background1"/>
              <w:jc w:val="both"/>
              <w:rPr>
                <w:b/>
                <w:bCs/>
                <w:color w:val="000000" w:themeColor="text1"/>
                <w:sz w:val="18"/>
                <w:szCs w:val="18"/>
              </w:rPr>
            </w:pPr>
            <w:r w:rsidRPr="004F545C">
              <w:rPr>
                <w:color w:val="000000"/>
                <w:sz w:val="18"/>
                <w:szCs w:val="18"/>
              </w:rPr>
              <w:t>1,09</w:t>
            </w:r>
          </w:p>
        </w:tc>
        <w:tc>
          <w:tcPr>
            <w:tcW w:w="849"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2C37F2DF" w14:textId="0CBB3F12" w:rsidR="008637BB" w:rsidRPr="004F545C" w:rsidRDefault="008637BB" w:rsidP="00551EA8">
            <w:pPr>
              <w:shd w:val="clear" w:color="auto" w:fill="FFFFFF" w:themeFill="background1"/>
              <w:jc w:val="both"/>
              <w:rPr>
                <w:b/>
                <w:bCs/>
                <w:color w:val="000000" w:themeColor="text1"/>
                <w:sz w:val="18"/>
                <w:szCs w:val="18"/>
              </w:rPr>
            </w:pPr>
            <w:r w:rsidRPr="004F545C">
              <w:rPr>
                <w:color w:val="000000" w:themeColor="text1"/>
                <w:sz w:val="18"/>
                <w:szCs w:val="18"/>
              </w:rPr>
              <w:t>0,00</w:t>
            </w:r>
          </w:p>
        </w:tc>
        <w:tc>
          <w:tcPr>
            <w:tcW w:w="729"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796D29FA" w14:textId="76FD685D" w:rsidR="008637BB" w:rsidRPr="004F545C" w:rsidRDefault="008637BB" w:rsidP="00551EA8">
            <w:pPr>
              <w:shd w:val="clear" w:color="auto" w:fill="FFFFFF" w:themeFill="background1"/>
              <w:jc w:val="both"/>
              <w:rPr>
                <w:b/>
                <w:bCs/>
                <w:color w:val="000000" w:themeColor="text1"/>
                <w:sz w:val="18"/>
                <w:szCs w:val="18"/>
              </w:rPr>
            </w:pPr>
            <w:r w:rsidRPr="004F545C">
              <w:rPr>
                <w:color w:val="000000" w:themeColor="text1"/>
                <w:sz w:val="18"/>
                <w:szCs w:val="18"/>
              </w:rPr>
              <w:t>0,00</w:t>
            </w:r>
          </w:p>
        </w:tc>
        <w:tc>
          <w:tcPr>
            <w:tcW w:w="695"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6BF05B45" w14:textId="0B9394EC" w:rsidR="008637BB" w:rsidRPr="004F545C" w:rsidRDefault="008637BB" w:rsidP="00551EA8">
            <w:pPr>
              <w:shd w:val="clear" w:color="auto" w:fill="FFFFFF" w:themeFill="background1"/>
              <w:jc w:val="both"/>
              <w:rPr>
                <w:b/>
                <w:bCs/>
                <w:color w:val="000000" w:themeColor="text1"/>
                <w:sz w:val="18"/>
                <w:szCs w:val="18"/>
              </w:rPr>
            </w:pPr>
            <w:r w:rsidRPr="004F545C">
              <w:rPr>
                <w:color w:val="000000" w:themeColor="text1"/>
                <w:sz w:val="18"/>
                <w:szCs w:val="18"/>
              </w:rPr>
              <w:t>0,03</w:t>
            </w:r>
          </w:p>
        </w:tc>
        <w:tc>
          <w:tcPr>
            <w:tcW w:w="695"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7EEA6537" w14:textId="16FA75DC" w:rsidR="008637BB" w:rsidRPr="004F545C" w:rsidRDefault="008637BB" w:rsidP="00551EA8">
            <w:pPr>
              <w:shd w:val="clear" w:color="auto" w:fill="FFFFFF" w:themeFill="background1"/>
              <w:jc w:val="both"/>
              <w:rPr>
                <w:b/>
                <w:bCs/>
                <w:color w:val="000000" w:themeColor="text1"/>
                <w:sz w:val="18"/>
                <w:szCs w:val="18"/>
              </w:rPr>
            </w:pPr>
            <w:r w:rsidRPr="004F545C">
              <w:rPr>
                <w:color w:val="000000" w:themeColor="text1"/>
                <w:sz w:val="18"/>
                <w:szCs w:val="18"/>
              </w:rPr>
              <w:t>0,02</w:t>
            </w:r>
          </w:p>
        </w:tc>
        <w:tc>
          <w:tcPr>
            <w:tcW w:w="6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139F8A1" w14:textId="003315B2" w:rsidR="008637BB" w:rsidRPr="004F545C" w:rsidRDefault="008637BB" w:rsidP="00551EA8">
            <w:pPr>
              <w:shd w:val="clear" w:color="auto" w:fill="FFFFFF" w:themeFill="background1"/>
              <w:jc w:val="both"/>
              <w:rPr>
                <w:b/>
                <w:bCs/>
                <w:color w:val="000000" w:themeColor="text1"/>
                <w:sz w:val="18"/>
                <w:szCs w:val="18"/>
              </w:rPr>
            </w:pPr>
            <w:r w:rsidRPr="004F545C">
              <w:rPr>
                <w:color w:val="000000" w:themeColor="text1"/>
                <w:sz w:val="18"/>
                <w:szCs w:val="18"/>
              </w:rPr>
              <w:t>0,02</w:t>
            </w:r>
          </w:p>
        </w:tc>
      </w:tr>
      <w:tr w:rsidR="008637BB" w:rsidRPr="009A0530" w14:paraId="61999B1F" w14:textId="77777777" w:rsidTr="004E4B2D">
        <w:trPr>
          <w:gridAfter w:val="1"/>
          <w:wAfter w:w="20" w:type="dxa"/>
          <w:trHeight w:val="20"/>
        </w:trPr>
        <w:tc>
          <w:tcPr>
            <w:tcW w:w="3545" w:type="dxa"/>
            <w:tcBorders>
              <w:top w:val="single" w:sz="4" w:space="0" w:color="auto"/>
              <w:left w:val="single" w:sz="4" w:space="0" w:color="auto"/>
              <w:bottom w:val="single" w:sz="4" w:space="0" w:color="auto"/>
              <w:right w:val="single" w:sz="4" w:space="0" w:color="808080"/>
            </w:tcBorders>
            <w:shd w:val="clear" w:color="auto" w:fill="FFFFFF" w:themeFill="background1"/>
            <w:vAlign w:val="bottom"/>
          </w:tcPr>
          <w:p w14:paraId="2A5D332D" w14:textId="16494A6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Итого по разделу V</w:t>
            </w:r>
          </w:p>
        </w:tc>
        <w:tc>
          <w:tcPr>
            <w:tcW w:w="990" w:type="dxa"/>
            <w:tcBorders>
              <w:top w:val="single" w:sz="4" w:space="0" w:color="auto"/>
              <w:left w:val="nil"/>
              <w:bottom w:val="single" w:sz="4" w:space="0" w:color="auto"/>
              <w:right w:val="single" w:sz="4" w:space="0" w:color="808080"/>
            </w:tcBorders>
            <w:shd w:val="clear" w:color="auto" w:fill="FFFFFF" w:themeFill="background1"/>
            <w:noWrap/>
            <w:vAlign w:val="center"/>
          </w:tcPr>
          <w:p w14:paraId="54811093" w14:textId="4D4F4859"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846 323</w:t>
            </w:r>
          </w:p>
        </w:tc>
        <w:tc>
          <w:tcPr>
            <w:tcW w:w="990" w:type="dxa"/>
            <w:tcBorders>
              <w:top w:val="single" w:sz="4" w:space="0" w:color="auto"/>
              <w:left w:val="nil"/>
              <w:bottom w:val="single" w:sz="4" w:space="0" w:color="auto"/>
              <w:right w:val="single" w:sz="4" w:space="0" w:color="808080"/>
            </w:tcBorders>
            <w:shd w:val="clear" w:color="auto" w:fill="FFFFFF" w:themeFill="background1"/>
            <w:noWrap/>
            <w:vAlign w:val="center"/>
          </w:tcPr>
          <w:p w14:paraId="7665BF53" w14:textId="4A749DC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576 796</w:t>
            </w:r>
          </w:p>
        </w:tc>
        <w:tc>
          <w:tcPr>
            <w:tcW w:w="991" w:type="dxa"/>
            <w:tcBorders>
              <w:top w:val="single" w:sz="4" w:space="0" w:color="auto"/>
              <w:left w:val="nil"/>
              <w:bottom w:val="single" w:sz="4" w:space="0" w:color="auto"/>
              <w:right w:val="single" w:sz="4" w:space="0" w:color="808080"/>
            </w:tcBorders>
            <w:shd w:val="clear" w:color="auto" w:fill="FFFFFF" w:themeFill="background1"/>
            <w:noWrap/>
            <w:vAlign w:val="center"/>
          </w:tcPr>
          <w:p w14:paraId="3869D0E2" w14:textId="7E39BA8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84 402</w:t>
            </w:r>
          </w:p>
        </w:tc>
        <w:tc>
          <w:tcPr>
            <w:tcW w:w="991" w:type="dxa"/>
            <w:tcBorders>
              <w:top w:val="single" w:sz="4" w:space="0" w:color="auto"/>
              <w:left w:val="nil"/>
              <w:bottom w:val="single" w:sz="4" w:space="0" w:color="auto"/>
              <w:right w:val="single" w:sz="4" w:space="0" w:color="808080"/>
            </w:tcBorders>
            <w:shd w:val="clear" w:color="auto" w:fill="FFFFFF" w:themeFill="background1"/>
            <w:noWrap/>
            <w:vAlign w:val="center"/>
          </w:tcPr>
          <w:p w14:paraId="4E7F4026" w14:textId="75227CBF"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-163 006</w:t>
            </w:r>
          </w:p>
        </w:tc>
        <w:tc>
          <w:tcPr>
            <w:tcW w:w="849" w:type="dxa"/>
            <w:gridSpan w:val="2"/>
            <w:tcBorders>
              <w:top w:val="single" w:sz="4" w:space="0" w:color="auto"/>
              <w:left w:val="nil"/>
              <w:bottom w:val="single" w:sz="4" w:space="0" w:color="auto"/>
              <w:right w:val="single" w:sz="4" w:space="0" w:color="808080"/>
            </w:tcBorders>
            <w:shd w:val="clear" w:color="auto" w:fill="FFFFFF" w:themeFill="background1"/>
            <w:noWrap/>
            <w:vAlign w:val="center"/>
          </w:tcPr>
          <w:p w14:paraId="02CCC7AD" w14:textId="6EFC7079"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9,74</w:t>
            </w:r>
          </w:p>
        </w:tc>
        <w:tc>
          <w:tcPr>
            <w:tcW w:w="850" w:type="dxa"/>
            <w:tcBorders>
              <w:top w:val="single" w:sz="4" w:space="0" w:color="auto"/>
              <w:left w:val="nil"/>
              <w:bottom w:val="single" w:sz="4" w:space="0" w:color="auto"/>
              <w:right w:val="single" w:sz="4" w:space="0" w:color="808080"/>
            </w:tcBorders>
            <w:shd w:val="clear" w:color="auto" w:fill="FFFFFF" w:themeFill="background1"/>
            <w:noWrap/>
            <w:vAlign w:val="center"/>
          </w:tcPr>
          <w:p w14:paraId="0514F179" w14:textId="22EB7357"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2,64</w:t>
            </w:r>
          </w:p>
        </w:tc>
        <w:tc>
          <w:tcPr>
            <w:tcW w:w="849" w:type="dxa"/>
            <w:tcBorders>
              <w:top w:val="single" w:sz="4" w:space="0" w:color="auto"/>
              <w:left w:val="nil"/>
              <w:bottom w:val="single" w:sz="4" w:space="0" w:color="auto"/>
              <w:right w:val="single" w:sz="4" w:space="0" w:color="808080"/>
            </w:tcBorders>
            <w:shd w:val="clear" w:color="auto" w:fill="FFFFFF" w:themeFill="background1"/>
            <w:noWrap/>
            <w:vAlign w:val="center"/>
          </w:tcPr>
          <w:p w14:paraId="0F80563A" w14:textId="52D6F8CE"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1,31</w:t>
            </w:r>
          </w:p>
        </w:tc>
        <w:tc>
          <w:tcPr>
            <w:tcW w:w="850" w:type="dxa"/>
            <w:tcBorders>
              <w:top w:val="single" w:sz="4" w:space="0" w:color="auto"/>
              <w:left w:val="nil"/>
              <w:bottom w:val="single" w:sz="4" w:space="0" w:color="auto"/>
              <w:right w:val="single" w:sz="4" w:space="0" w:color="808080"/>
            </w:tcBorders>
            <w:shd w:val="clear" w:color="auto" w:fill="FFFFFF" w:themeFill="background1"/>
            <w:noWrap/>
            <w:vAlign w:val="center"/>
          </w:tcPr>
          <w:p w14:paraId="49789A12" w14:textId="42D40502" w:rsidR="008637BB" w:rsidRPr="004F545C" w:rsidRDefault="008637BB" w:rsidP="00551EA8">
            <w:pPr>
              <w:shd w:val="clear" w:color="auto" w:fill="FFFFFF" w:themeFill="background1"/>
              <w:jc w:val="both"/>
              <w:rPr>
                <w:color w:val="000000" w:themeColor="text1"/>
                <w:sz w:val="18"/>
                <w:szCs w:val="18"/>
              </w:rPr>
            </w:pPr>
            <w:r w:rsidRPr="004F545C">
              <w:rPr>
                <w:color w:val="000000"/>
                <w:sz w:val="18"/>
                <w:szCs w:val="18"/>
              </w:rPr>
              <w:t>0,84</w:t>
            </w:r>
          </w:p>
        </w:tc>
        <w:tc>
          <w:tcPr>
            <w:tcW w:w="849" w:type="dxa"/>
            <w:tcBorders>
              <w:top w:val="single" w:sz="4" w:space="0" w:color="auto"/>
              <w:left w:val="nil"/>
              <w:bottom w:val="single" w:sz="4" w:space="0" w:color="auto"/>
              <w:right w:val="single" w:sz="4" w:space="0" w:color="808080"/>
            </w:tcBorders>
            <w:shd w:val="clear" w:color="auto" w:fill="FFFFFF" w:themeFill="background1"/>
            <w:noWrap/>
            <w:vAlign w:val="center"/>
          </w:tcPr>
          <w:p w14:paraId="32BB792C" w14:textId="65DFFDA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0,67</w:t>
            </w:r>
          </w:p>
        </w:tc>
        <w:tc>
          <w:tcPr>
            <w:tcW w:w="729" w:type="dxa"/>
            <w:tcBorders>
              <w:top w:val="single" w:sz="4" w:space="0" w:color="auto"/>
              <w:left w:val="nil"/>
              <w:bottom w:val="single" w:sz="4" w:space="0" w:color="auto"/>
              <w:right w:val="single" w:sz="4" w:space="0" w:color="808080"/>
            </w:tcBorders>
            <w:shd w:val="clear" w:color="auto" w:fill="FFFFFF" w:themeFill="background1"/>
            <w:noWrap/>
            <w:vAlign w:val="center"/>
          </w:tcPr>
          <w:p w14:paraId="5D2459DC" w14:textId="5D12DA97"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0,75</w:t>
            </w:r>
          </w:p>
        </w:tc>
        <w:tc>
          <w:tcPr>
            <w:tcW w:w="695" w:type="dxa"/>
            <w:tcBorders>
              <w:top w:val="single" w:sz="4" w:space="0" w:color="auto"/>
              <w:left w:val="nil"/>
              <w:bottom w:val="single" w:sz="4" w:space="0" w:color="auto"/>
              <w:right w:val="single" w:sz="4" w:space="0" w:color="808080"/>
            </w:tcBorders>
            <w:shd w:val="clear" w:color="auto" w:fill="FFFFFF" w:themeFill="background1"/>
            <w:noWrap/>
            <w:vAlign w:val="center"/>
          </w:tcPr>
          <w:p w14:paraId="569834B2" w14:textId="3758B46A"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0,80</w:t>
            </w:r>
          </w:p>
        </w:tc>
        <w:tc>
          <w:tcPr>
            <w:tcW w:w="695" w:type="dxa"/>
            <w:tcBorders>
              <w:top w:val="single" w:sz="4" w:space="0" w:color="auto"/>
              <w:left w:val="nil"/>
              <w:bottom w:val="single" w:sz="4" w:space="0" w:color="auto"/>
              <w:right w:val="single" w:sz="4" w:space="0" w:color="808080"/>
            </w:tcBorders>
            <w:shd w:val="clear" w:color="auto" w:fill="FFFFFF" w:themeFill="background1"/>
            <w:noWrap/>
            <w:vAlign w:val="center"/>
          </w:tcPr>
          <w:p w14:paraId="282A8075" w14:textId="610E0D03"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0,93</w:t>
            </w:r>
          </w:p>
        </w:tc>
        <w:tc>
          <w:tcPr>
            <w:tcW w:w="695" w:type="dxa"/>
            <w:tcBorders>
              <w:top w:val="single" w:sz="4" w:space="0" w:color="auto"/>
              <w:left w:val="nil"/>
              <w:bottom w:val="single" w:sz="4" w:space="0" w:color="auto"/>
              <w:right w:val="single" w:sz="4" w:space="0" w:color="auto"/>
            </w:tcBorders>
            <w:shd w:val="clear" w:color="auto" w:fill="FFFFFF" w:themeFill="background1"/>
            <w:noWrap/>
            <w:vAlign w:val="center"/>
          </w:tcPr>
          <w:p w14:paraId="018EE2A6" w14:textId="7316295E" w:rsidR="008637BB" w:rsidRPr="004F545C" w:rsidRDefault="008637BB" w:rsidP="00551EA8">
            <w:pPr>
              <w:shd w:val="clear" w:color="auto" w:fill="FFFFFF" w:themeFill="background1"/>
              <w:jc w:val="both"/>
              <w:rPr>
                <w:color w:val="000000" w:themeColor="text1"/>
                <w:sz w:val="18"/>
                <w:szCs w:val="18"/>
              </w:rPr>
            </w:pPr>
            <w:r w:rsidRPr="004F545C">
              <w:rPr>
                <w:color w:val="000000" w:themeColor="text1"/>
                <w:sz w:val="18"/>
                <w:szCs w:val="18"/>
              </w:rPr>
              <w:t>0,91</w:t>
            </w:r>
          </w:p>
        </w:tc>
      </w:tr>
      <w:tr w:rsidR="008637BB" w:rsidRPr="009A0530" w14:paraId="0DBDF17C" w14:textId="77777777" w:rsidTr="004E4B2D">
        <w:trPr>
          <w:gridAfter w:val="1"/>
          <w:wAfter w:w="20" w:type="dxa"/>
          <w:trHeight w:val="20"/>
        </w:trPr>
        <w:tc>
          <w:tcPr>
            <w:tcW w:w="3545" w:type="dxa"/>
            <w:tcBorders>
              <w:top w:val="single" w:sz="4" w:space="0" w:color="auto"/>
              <w:left w:val="single" w:sz="4" w:space="0" w:color="auto"/>
              <w:bottom w:val="single" w:sz="4" w:space="0" w:color="auto"/>
              <w:right w:val="single" w:sz="4" w:space="0" w:color="808080"/>
            </w:tcBorders>
            <w:shd w:val="clear" w:color="auto" w:fill="FFFFFF" w:themeFill="background1"/>
            <w:vAlign w:val="bottom"/>
          </w:tcPr>
          <w:p w14:paraId="0EC1A562" w14:textId="343DEFF6" w:rsidR="008637BB" w:rsidRPr="004F545C" w:rsidRDefault="008637BB" w:rsidP="00551EA8">
            <w:pPr>
              <w:shd w:val="clear" w:color="auto" w:fill="FFFFFF" w:themeFill="background1"/>
              <w:jc w:val="both"/>
              <w:rPr>
                <w:color w:val="000000" w:themeColor="text1"/>
                <w:sz w:val="18"/>
                <w:szCs w:val="18"/>
              </w:rPr>
            </w:pPr>
            <w:r w:rsidRPr="004F545C">
              <w:rPr>
                <w:b/>
                <w:bCs/>
                <w:color w:val="000000" w:themeColor="text1"/>
                <w:sz w:val="18"/>
                <w:szCs w:val="18"/>
              </w:rPr>
              <w:t>БАЛАНС</w:t>
            </w:r>
          </w:p>
        </w:tc>
        <w:tc>
          <w:tcPr>
            <w:tcW w:w="990" w:type="dxa"/>
            <w:tcBorders>
              <w:top w:val="single" w:sz="4" w:space="0" w:color="auto"/>
              <w:left w:val="nil"/>
              <w:bottom w:val="single" w:sz="4" w:space="0" w:color="auto"/>
              <w:right w:val="single" w:sz="4" w:space="0" w:color="808080"/>
            </w:tcBorders>
            <w:shd w:val="clear" w:color="auto" w:fill="FFFFFF" w:themeFill="background1"/>
            <w:noWrap/>
            <w:vAlign w:val="center"/>
          </w:tcPr>
          <w:p w14:paraId="35F26B28" w14:textId="16454B28" w:rsidR="008637BB" w:rsidRPr="004F545C" w:rsidRDefault="008637BB" w:rsidP="00551EA8">
            <w:pPr>
              <w:shd w:val="clear" w:color="auto" w:fill="FFFFFF" w:themeFill="background1"/>
              <w:jc w:val="both"/>
              <w:rPr>
                <w:color w:val="000000" w:themeColor="text1"/>
                <w:sz w:val="18"/>
                <w:szCs w:val="18"/>
              </w:rPr>
            </w:pPr>
            <w:r w:rsidRPr="004F545C">
              <w:rPr>
                <w:b/>
                <w:bCs/>
                <w:color w:val="000000" w:themeColor="text1"/>
                <w:sz w:val="18"/>
                <w:szCs w:val="18"/>
              </w:rPr>
              <w:t>922 177</w:t>
            </w:r>
          </w:p>
        </w:tc>
        <w:tc>
          <w:tcPr>
            <w:tcW w:w="990" w:type="dxa"/>
            <w:tcBorders>
              <w:top w:val="single" w:sz="4" w:space="0" w:color="auto"/>
              <w:left w:val="nil"/>
              <w:bottom w:val="single" w:sz="4" w:space="0" w:color="auto"/>
              <w:right w:val="single" w:sz="4" w:space="0" w:color="808080"/>
            </w:tcBorders>
            <w:shd w:val="clear" w:color="auto" w:fill="FFFFFF" w:themeFill="background1"/>
            <w:noWrap/>
            <w:vAlign w:val="center"/>
          </w:tcPr>
          <w:p w14:paraId="3005AD1B" w14:textId="53FEA963" w:rsidR="008637BB" w:rsidRPr="004F545C" w:rsidRDefault="008637BB" w:rsidP="00551EA8">
            <w:pPr>
              <w:shd w:val="clear" w:color="auto" w:fill="FFFFFF" w:themeFill="background1"/>
              <w:jc w:val="both"/>
              <w:rPr>
                <w:color w:val="000000" w:themeColor="text1"/>
                <w:sz w:val="18"/>
                <w:szCs w:val="18"/>
              </w:rPr>
            </w:pPr>
            <w:r w:rsidRPr="004F545C">
              <w:rPr>
                <w:b/>
                <w:bCs/>
                <w:color w:val="000000" w:themeColor="text1"/>
                <w:sz w:val="18"/>
                <w:szCs w:val="18"/>
              </w:rPr>
              <w:t>567 634</w:t>
            </w:r>
          </w:p>
        </w:tc>
        <w:tc>
          <w:tcPr>
            <w:tcW w:w="991" w:type="dxa"/>
            <w:tcBorders>
              <w:top w:val="single" w:sz="4" w:space="0" w:color="auto"/>
              <w:left w:val="nil"/>
              <w:bottom w:val="single" w:sz="4" w:space="0" w:color="auto"/>
              <w:right w:val="single" w:sz="4" w:space="0" w:color="808080"/>
            </w:tcBorders>
            <w:shd w:val="clear" w:color="auto" w:fill="FFFFFF" w:themeFill="background1"/>
            <w:noWrap/>
            <w:vAlign w:val="center"/>
          </w:tcPr>
          <w:p w14:paraId="64CEBAE6" w14:textId="1B6AC5D7" w:rsidR="008637BB" w:rsidRPr="004F545C" w:rsidRDefault="008637BB" w:rsidP="00551EA8">
            <w:pPr>
              <w:shd w:val="clear" w:color="auto" w:fill="FFFFFF" w:themeFill="background1"/>
              <w:jc w:val="both"/>
              <w:rPr>
                <w:color w:val="000000" w:themeColor="text1"/>
                <w:sz w:val="18"/>
                <w:szCs w:val="18"/>
              </w:rPr>
            </w:pPr>
            <w:r w:rsidRPr="004F545C">
              <w:rPr>
                <w:b/>
                <w:bCs/>
                <w:color w:val="000000" w:themeColor="text1"/>
                <w:sz w:val="18"/>
                <w:szCs w:val="18"/>
              </w:rPr>
              <w:t>-24 644</w:t>
            </w:r>
          </w:p>
        </w:tc>
        <w:tc>
          <w:tcPr>
            <w:tcW w:w="991" w:type="dxa"/>
            <w:tcBorders>
              <w:top w:val="single" w:sz="4" w:space="0" w:color="auto"/>
              <w:left w:val="nil"/>
              <w:bottom w:val="single" w:sz="4" w:space="0" w:color="auto"/>
              <w:right w:val="single" w:sz="4" w:space="0" w:color="808080"/>
            </w:tcBorders>
            <w:shd w:val="clear" w:color="auto" w:fill="FFFFFF" w:themeFill="background1"/>
            <w:noWrap/>
            <w:vAlign w:val="center"/>
          </w:tcPr>
          <w:p w14:paraId="69E4FE71" w14:textId="7CCF9873" w:rsidR="008637BB" w:rsidRPr="004F545C" w:rsidRDefault="008637BB" w:rsidP="00551EA8">
            <w:pPr>
              <w:shd w:val="clear" w:color="auto" w:fill="FFFFFF" w:themeFill="background1"/>
              <w:jc w:val="both"/>
              <w:rPr>
                <w:color w:val="000000" w:themeColor="text1"/>
                <w:sz w:val="18"/>
                <w:szCs w:val="18"/>
              </w:rPr>
            </w:pPr>
            <w:r w:rsidRPr="004F545C">
              <w:rPr>
                <w:b/>
                <w:bCs/>
                <w:color w:val="000000" w:themeColor="text1"/>
                <w:sz w:val="18"/>
                <w:szCs w:val="18"/>
              </w:rPr>
              <w:t>-155 514</w:t>
            </w:r>
          </w:p>
        </w:tc>
        <w:tc>
          <w:tcPr>
            <w:tcW w:w="849" w:type="dxa"/>
            <w:gridSpan w:val="2"/>
            <w:tcBorders>
              <w:top w:val="single" w:sz="4" w:space="0" w:color="auto"/>
              <w:left w:val="nil"/>
              <w:bottom w:val="single" w:sz="4" w:space="0" w:color="auto"/>
              <w:right w:val="single" w:sz="4" w:space="0" w:color="808080"/>
            </w:tcBorders>
            <w:shd w:val="clear" w:color="auto" w:fill="FFFFFF" w:themeFill="background1"/>
            <w:noWrap/>
            <w:vAlign w:val="center"/>
          </w:tcPr>
          <w:p w14:paraId="11021CAE" w14:textId="1ADF0812" w:rsidR="008637BB" w:rsidRPr="004F545C" w:rsidRDefault="008637BB" w:rsidP="00551EA8">
            <w:pPr>
              <w:shd w:val="clear" w:color="auto" w:fill="FFFFFF" w:themeFill="background1"/>
              <w:jc w:val="both"/>
              <w:rPr>
                <w:color w:val="000000" w:themeColor="text1"/>
                <w:sz w:val="18"/>
                <w:szCs w:val="18"/>
              </w:rPr>
            </w:pPr>
            <w:r w:rsidRPr="004F545C">
              <w:rPr>
                <w:b/>
                <w:bCs/>
                <w:color w:val="000000"/>
                <w:sz w:val="18"/>
                <w:szCs w:val="18"/>
              </w:rPr>
              <w:t>8,67</w:t>
            </w:r>
          </w:p>
        </w:tc>
        <w:tc>
          <w:tcPr>
            <w:tcW w:w="850" w:type="dxa"/>
            <w:tcBorders>
              <w:top w:val="single" w:sz="4" w:space="0" w:color="auto"/>
              <w:left w:val="nil"/>
              <w:bottom w:val="single" w:sz="4" w:space="0" w:color="auto"/>
              <w:right w:val="single" w:sz="4" w:space="0" w:color="808080"/>
            </w:tcBorders>
            <w:shd w:val="clear" w:color="auto" w:fill="FFFFFF" w:themeFill="background1"/>
            <w:noWrap/>
            <w:vAlign w:val="center"/>
          </w:tcPr>
          <w:p w14:paraId="1912FAB5" w14:textId="73C31621" w:rsidR="008637BB" w:rsidRPr="004F545C" w:rsidRDefault="008637BB" w:rsidP="00551EA8">
            <w:pPr>
              <w:shd w:val="clear" w:color="auto" w:fill="FFFFFF" w:themeFill="background1"/>
              <w:jc w:val="both"/>
              <w:rPr>
                <w:color w:val="000000" w:themeColor="text1"/>
                <w:sz w:val="18"/>
                <w:szCs w:val="18"/>
              </w:rPr>
            </w:pPr>
            <w:r w:rsidRPr="004F545C">
              <w:rPr>
                <w:b/>
                <w:bCs/>
                <w:color w:val="000000"/>
                <w:sz w:val="18"/>
                <w:szCs w:val="18"/>
              </w:rPr>
              <w:t>2,48</w:t>
            </w:r>
          </w:p>
        </w:tc>
        <w:tc>
          <w:tcPr>
            <w:tcW w:w="849" w:type="dxa"/>
            <w:tcBorders>
              <w:top w:val="single" w:sz="4" w:space="0" w:color="auto"/>
              <w:left w:val="nil"/>
              <w:bottom w:val="single" w:sz="4" w:space="0" w:color="auto"/>
              <w:right w:val="single" w:sz="4" w:space="0" w:color="808080"/>
            </w:tcBorders>
            <w:shd w:val="clear" w:color="auto" w:fill="FFFFFF" w:themeFill="background1"/>
            <w:noWrap/>
            <w:vAlign w:val="center"/>
          </w:tcPr>
          <w:p w14:paraId="0828ADC6" w14:textId="6F2062DB" w:rsidR="008637BB" w:rsidRPr="004F545C" w:rsidRDefault="008637BB" w:rsidP="00551EA8">
            <w:pPr>
              <w:shd w:val="clear" w:color="auto" w:fill="FFFFFF" w:themeFill="background1"/>
              <w:jc w:val="both"/>
              <w:rPr>
                <w:color w:val="000000" w:themeColor="text1"/>
                <w:sz w:val="18"/>
                <w:szCs w:val="18"/>
              </w:rPr>
            </w:pPr>
            <w:r w:rsidRPr="004F545C">
              <w:rPr>
                <w:b/>
                <w:bCs/>
                <w:color w:val="000000"/>
                <w:sz w:val="18"/>
                <w:szCs w:val="18"/>
              </w:rPr>
              <w:t>1,13</w:t>
            </w:r>
          </w:p>
        </w:tc>
        <w:tc>
          <w:tcPr>
            <w:tcW w:w="850" w:type="dxa"/>
            <w:tcBorders>
              <w:top w:val="single" w:sz="4" w:space="0" w:color="auto"/>
              <w:left w:val="nil"/>
              <w:bottom w:val="single" w:sz="4" w:space="0" w:color="auto"/>
              <w:right w:val="single" w:sz="4" w:space="0" w:color="808080"/>
            </w:tcBorders>
            <w:shd w:val="clear" w:color="auto" w:fill="FFFFFF" w:themeFill="background1"/>
            <w:noWrap/>
            <w:vAlign w:val="center"/>
          </w:tcPr>
          <w:p w14:paraId="1B9F4B5D" w14:textId="0E0F1000" w:rsidR="008637BB" w:rsidRPr="004F545C" w:rsidRDefault="008637BB" w:rsidP="00551EA8">
            <w:pPr>
              <w:shd w:val="clear" w:color="auto" w:fill="FFFFFF" w:themeFill="background1"/>
              <w:jc w:val="both"/>
              <w:rPr>
                <w:color w:val="000000" w:themeColor="text1"/>
                <w:sz w:val="18"/>
                <w:szCs w:val="18"/>
              </w:rPr>
            </w:pPr>
            <w:r w:rsidRPr="004F545C">
              <w:rPr>
                <w:b/>
                <w:bCs/>
                <w:color w:val="000000"/>
                <w:sz w:val="18"/>
                <w:szCs w:val="18"/>
              </w:rPr>
              <w:t>0,86</w:t>
            </w:r>
          </w:p>
        </w:tc>
        <w:tc>
          <w:tcPr>
            <w:tcW w:w="849" w:type="dxa"/>
            <w:tcBorders>
              <w:top w:val="single" w:sz="4" w:space="0" w:color="auto"/>
              <w:left w:val="nil"/>
              <w:bottom w:val="single" w:sz="4" w:space="0" w:color="auto"/>
              <w:right w:val="single" w:sz="4" w:space="0" w:color="808080"/>
            </w:tcBorders>
            <w:shd w:val="clear" w:color="auto" w:fill="FFFFFF" w:themeFill="background1"/>
            <w:noWrap/>
            <w:vAlign w:val="center"/>
          </w:tcPr>
          <w:p w14:paraId="491AFEBC" w14:textId="5C85A9F4" w:rsidR="008637BB" w:rsidRPr="004F545C" w:rsidRDefault="008637BB" w:rsidP="00551EA8">
            <w:pPr>
              <w:shd w:val="clear" w:color="auto" w:fill="FFFFFF" w:themeFill="background1"/>
              <w:jc w:val="both"/>
              <w:rPr>
                <w:color w:val="000000" w:themeColor="text1"/>
                <w:sz w:val="18"/>
                <w:szCs w:val="18"/>
              </w:rPr>
            </w:pPr>
            <w:r w:rsidRPr="004F545C">
              <w:rPr>
                <w:b/>
                <w:bCs/>
                <w:color w:val="000000" w:themeColor="text1"/>
                <w:sz w:val="18"/>
                <w:szCs w:val="18"/>
              </w:rPr>
              <w:t>1,00</w:t>
            </w:r>
          </w:p>
        </w:tc>
        <w:tc>
          <w:tcPr>
            <w:tcW w:w="729" w:type="dxa"/>
            <w:tcBorders>
              <w:top w:val="single" w:sz="4" w:space="0" w:color="auto"/>
              <w:left w:val="nil"/>
              <w:bottom w:val="single" w:sz="4" w:space="0" w:color="auto"/>
              <w:right w:val="single" w:sz="4" w:space="0" w:color="808080"/>
            </w:tcBorders>
            <w:shd w:val="clear" w:color="auto" w:fill="FFFFFF" w:themeFill="background1"/>
            <w:noWrap/>
            <w:vAlign w:val="center"/>
          </w:tcPr>
          <w:p w14:paraId="2BAB44DF" w14:textId="0ED5D4A7" w:rsidR="008637BB" w:rsidRPr="004F545C" w:rsidRDefault="008637BB" w:rsidP="00551EA8">
            <w:pPr>
              <w:shd w:val="clear" w:color="auto" w:fill="FFFFFF" w:themeFill="background1"/>
              <w:jc w:val="both"/>
              <w:rPr>
                <w:color w:val="000000" w:themeColor="text1"/>
                <w:sz w:val="18"/>
                <w:szCs w:val="18"/>
              </w:rPr>
            </w:pPr>
            <w:r w:rsidRPr="004F545C">
              <w:rPr>
                <w:b/>
                <w:bCs/>
                <w:color w:val="000000" w:themeColor="text1"/>
                <w:sz w:val="18"/>
                <w:szCs w:val="18"/>
              </w:rPr>
              <w:t>1,00</w:t>
            </w:r>
          </w:p>
        </w:tc>
        <w:tc>
          <w:tcPr>
            <w:tcW w:w="695" w:type="dxa"/>
            <w:tcBorders>
              <w:top w:val="single" w:sz="4" w:space="0" w:color="auto"/>
              <w:left w:val="nil"/>
              <w:bottom w:val="single" w:sz="4" w:space="0" w:color="auto"/>
              <w:right w:val="single" w:sz="4" w:space="0" w:color="808080"/>
            </w:tcBorders>
            <w:shd w:val="clear" w:color="auto" w:fill="FFFFFF" w:themeFill="background1"/>
            <w:noWrap/>
            <w:vAlign w:val="center"/>
          </w:tcPr>
          <w:p w14:paraId="647DD8EE" w14:textId="3C4BCA6F" w:rsidR="008637BB" w:rsidRPr="004F545C" w:rsidRDefault="008637BB" w:rsidP="00551EA8">
            <w:pPr>
              <w:shd w:val="clear" w:color="auto" w:fill="FFFFFF" w:themeFill="background1"/>
              <w:jc w:val="both"/>
              <w:rPr>
                <w:color w:val="000000" w:themeColor="text1"/>
                <w:sz w:val="18"/>
                <w:szCs w:val="18"/>
              </w:rPr>
            </w:pPr>
            <w:r w:rsidRPr="004F545C">
              <w:rPr>
                <w:b/>
                <w:bCs/>
                <w:color w:val="000000" w:themeColor="text1"/>
                <w:sz w:val="18"/>
                <w:szCs w:val="18"/>
              </w:rPr>
              <w:t>1,00</w:t>
            </w:r>
          </w:p>
        </w:tc>
        <w:tc>
          <w:tcPr>
            <w:tcW w:w="695" w:type="dxa"/>
            <w:tcBorders>
              <w:top w:val="single" w:sz="4" w:space="0" w:color="auto"/>
              <w:left w:val="nil"/>
              <w:bottom w:val="single" w:sz="4" w:space="0" w:color="auto"/>
              <w:right w:val="single" w:sz="4" w:space="0" w:color="808080"/>
            </w:tcBorders>
            <w:shd w:val="clear" w:color="auto" w:fill="FFFFFF" w:themeFill="background1"/>
            <w:noWrap/>
            <w:vAlign w:val="center"/>
          </w:tcPr>
          <w:p w14:paraId="4AF80BF6" w14:textId="42A1CDE7" w:rsidR="008637BB" w:rsidRPr="004F545C" w:rsidRDefault="008637BB" w:rsidP="00551EA8">
            <w:pPr>
              <w:shd w:val="clear" w:color="auto" w:fill="FFFFFF" w:themeFill="background1"/>
              <w:jc w:val="both"/>
              <w:rPr>
                <w:color w:val="000000" w:themeColor="text1"/>
                <w:sz w:val="18"/>
                <w:szCs w:val="18"/>
              </w:rPr>
            </w:pPr>
            <w:r w:rsidRPr="004F545C">
              <w:rPr>
                <w:b/>
                <w:bCs/>
                <w:color w:val="000000" w:themeColor="text1"/>
                <w:sz w:val="18"/>
                <w:szCs w:val="18"/>
              </w:rPr>
              <w:t>1,00</w:t>
            </w:r>
          </w:p>
        </w:tc>
        <w:tc>
          <w:tcPr>
            <w:tcW w:w="695" w:type="dxa"/>
            <w:tcBorders>
              <w:top w:val="single" w:sz="4" w:space="0" w:color="auto"/>
              <w:left w:val="nil"/>
              <w:bottom w:val="single" w:sz="4" w:space="0" w:color="auto"/>
              <w:right w:val="single" w:sz="4" w:space="0" w:color="auto"/>
            </w:tcBorders>
            <w:shd w:val="clear" w:color="auto" w:fill="FFFFFF" w:themeFill="background1"/>
            <w:noWrap/>
            <w:vAlign w:val="center"/>
          </w:tcPr>
          <w:p w14:paraId="28EFAC9E" w14:textId="5464FEFE" w:rsidR="008637BB" w:rsidRPr="004F545C" w:rsidRDefault="008637BB" w:rsidP="00551EA8">
            <w:pPr>
              <w:shd w:val="clear" w:color="auto" w:fill="FFFFFF" w:themeFill="background1"/>
              <w:jc w:val="both"/>
              <w:rPr>
                <w:color w:val="000000" w:themeColor="text1"/>
                <w:sz w:val="18"/>
                <w:szCs w:val="18"/>
              </w:rPr>
            </w:pPr>
            <w:r w:rsidRPr="004F545C">
              <w:rPr>
                <w:b/>
                <w:bCs/>
                <w:color w:val="000000" w:themeColor="text1"/>
                <w:sz w:val="18"/>
                <w:szCs w:val="18"/>
              </w:rPr>
              <w:t>1,00</w:t>
            </w:r>
          </w:p>
        </w:tc>
      </w:tr>
      <w:bookmarkEnd w:id="49"/>
    </w:tbl>
    <w:p w14:paraId="015A8D2B" w14:textId="1B253491" w:rsidR="003D3DF2" w:rsidRDefault="003D3DF2" w:rsidP="00CE50A4">
      <w:pPr>
        <w:spacing w:line="360" w:lineRule="auto"/>
        <w:ind w:left="-284" w:firstLine="851"/>
        <w:rPr>
          <w:sz w:val="28"/>
          <w:szCs w:val="28"/>
        </w:rPr>
        <w:sectPr w:rsidR="003D3DF2" w:rsidSect="00261C96">
          <w:pgSz w:w="16838" w:h="11906" w:orient="landscape"/>
          <w:pgMar w:top="1134" w:right="851" w:bottom="1134" w:left="1701" w:header="709" w:footer="709" w:gutter="0"/>
          <w:cols w:space="708"/>
          <w:titlePg/>
          <w:docGrid w:linePitch="360"/>
        </w:sectPr>
      </w:pPr>
    </w:p>
    <w:p w14:paraId="6E9D6C34" w14:textId="77777777" w:rsidR="00CD5717" w:rsidRDefault="00CD5717" w:rsidP="00DE0B9A">
      <w:pPr>
        <w:spacing w:line="360" w:lineRule="auto"/>
        <w:jc w:val="both"/>
        <w:rPr>
          <w:sz w:val="28"/>
          <w:szCs w:val="28"/>
        </w:rPr>
      </w:pPr>
      <w:r>
        <w:rPr>
          <w:noProof/>
        </w:rPr>
        <w:lastRenderedPageBreak/>
        <w:drawing>
          <wp:inline distT="0" distB="0" distL="0" distR="0" wp14:anchorId="2A3921F5" wp14:editId="41909E86">
            <wp:extent cx="6007100" cy="4752340"/>
            <wp:effectExtent l="0" t="0" r="0" b="0"/>
            <wp:docPr id="2" name="Диаграмма 2">
              <a:extLst xmlns:a="http://schemas.openxmlformats.org/drawingml/2006/main">
                <a:ext uri="{FF2B5EF4-FFF2-40B4-BE49-F238E27FC236}">
                  <a16:creationId xmlns:a16="http://schemas.microsoft.com/office/drawing/2014/main" id="{7640D1D7-C7B2-418E-8C51-4CD873E4E4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4CED52" w14:textId="77777777" w:rsidR="00CD5717" w:rsidRPr="00BF119E" w:rsidRDefault="00CD5717" w:rsidP="00DE0B9A">
      <w:pPr>
        <w:spacing w:line="360" w:lineRule="auto"/>
        <w:ind w:firstLine="851"/>
        <w:jc w:val="center"/>
        <w:rPr>
          <w:sz w:val="28"/>
          <w:szCs w:val="28"/>
        </w:rPr>
      </w:pPr>
      <w:r>
        <w:rPr>
          <w:sz w:val="28"/>
          <w:szCs w:val="28"/>
        </w:rPr>
        <w:t xml:space="preserve">Рисунок 1. График долей в структуре баланса, </w:t>
      </w:r>
      <w:r w:rsidRPr="00BF119E">
        <w:rPr>
          <w:sz w:val="28"/>
          <w:szCs w:val="28"/>
        </w:rPr>
        <w:t xml:space="preserve">% </w:t>
      </w:r>
      <w:r>
        <w:rPr>
          <w:sz w:val="28"/>
          <w:szCs w:val="28"/>
        </w:rPr>
        <w:t>(активы)</w:t>
      </w:r>
    </w:p>
    <w:p w14:paraId="59D4C8B1" w14:textId="46920645" w:rsidR="00E53E0A" w:rsidRDefault="00E53E0A" w:rsidP="00595BAF">
      <w:pPr>
        <w:spacing w:line="360" w:lineRule="auto"/>
        <w:jc w:val="both"/>
        <w:rPr>
          <w:sz w:val="28"/>
          <w:szCs w:val="28"/>
        </w:rPr>
      </w:pPr>
    </w:p>
    <w:p w14:paraId="1277F6FC" w14:textId="77777777" w:rsidR="00595BAF" w:rsidRDefault="00595BAF" w:rsidP="00595BAF">
      <w:pPr>
        <w:spacing w:line="360" w:lineRule="auto"/>
        <w:ind w:firstLine="851"/>
        <w:jc w:val="both"/>
        <w:rPr>
          <w:sz w:val="28"/>
          <w:szCs w:val="28"/>
        </w:rPr>
      </w:pPr>
      <w:r w:rsidRPr="004350D7">
        <w:rPr>
          <w:sz w:val="28"/>
          <w:szCs w:val="28"/>
        </w:rPr>
        <w:t>Долгосрочные обязательства показали резкое увеличение в 2021 году за счет привлечения заемных средств, однако к 2023 году эти обязательства были полностью погашены, что позволило снизить финансовую зависимость от внешних кредиторов.</w:t>
      </w:r>
    </w:p>
    <w:p w14:paraId="6B074F3E" w14:textId="2973E8E3" w:rsidR="00595BAF" w:rsidRDefault="00595BAF" w:rsidP="00595BAF">
      <w:pPr>
        <w:spacing w:line="360" w:lineRule="auto"/>
        <w:ind w:firstLine="851"/>
        <w:jc w:val="both"/>
        <w:rPr>
          <w:sz w:val="28"/>
          <w:szCs w:val="28"/>
        </w:rPr>
      </w:pPr>
      <w:r w:rsidRPr="004350D7">
        <w:rPr>
          <w:sz w:val="28"/>
          <w:szCs w:val="28"/>
        </w:rPr>
        <w:t>Краткосрочные обязательства значительно возросли, в основном за счет роста кредиторской задолженности с 28 198 тыс. руб. в 2019 году до 834 806 тыс. руб. в 2023 году. Это увеличение может быть связано с расширением операционной деятельности, однако требует дополнительного анализа ликвидности и платежеспособности компании.</w:t>
      </w:r>
    </w:p>
    <w:p w14:paraId="04B3602E" w14:textId="229A05C9" w:rsidR="005D457C" w:rsidRDefault="002147C4" w:rsidP="00DE0B9A">
      <w:pPr>
        <w:spacing w:line="360" w:lineRule="auto"/>
        <w:jc w:val="both"/>
        <w:rPr>
          <w:sz w:val="28"/>
          <w:szCs w:val="28"/>
        </w:rPr>
      </w:pPr>
      <w:r>
        <w:rPr>
          <w:noProof/>
        </w:rPr>
        <w:lastRenderedPageBreak/>
        <w:drawing>
          <wp:inline distT="0" distB="0" distL="0" distR="0" wp14:anchorId="5CD0770A" wp14:editId="5308E392">
            <wp:extent cx="5939790" cy="2513330"/>
            <wp:effectExtent l="0" t="0" r="3810" b="1270"/>
            <wp:docPr id="1" name="Диаграмма 1">
              <a:extLst xmlns:a="http://schemas.openxmlformats.org/drawingml/2006/main">
                <a:ext uri="{FF2B5EF4-FFF2-40B4-BE49-F238E27FC236}">
                  <a16:creationId xmlns:a16="http://schemas.microsoft.com/office/drawing/2014/main" id="{BF65C1CA-F4D6-48BB-BFB5-2D74CA9FD7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DCA3A6" w14:textId="0E99997C" w:rsidR="002147C4" w:rsidRDefault="002147C4" w:rsidP="00DE0B9A">
      <w:pPr>
        <w:spacing w:line="360" w:lineRule="auto"/>
        <w:ind w:firstLine="851"/>
        <w:jc w:val="center"/>
        <w:rPr>
          <w:sz w:val="28"/>
          <w:szCs w:val="28"/>
        </w:rPr>
      </w:pPr>
      <w:r>
        <w:rPr>
          <w:sz w:val="28"/>
          <w:szCs w:val="28"/>
        </w:rPr>
        <w:t xml:space="preserve">Рисунок 2 </w:t>
      </w:r>
      <w:r w:rsidR="004D06C4">
        <w:rPr>
          <w:sz w:val="28"/>
          <w:szCs w:val="28"/>
        </w:rPr>
        <w:t>Г</w:t>
      </w:r>
      <w:r>
        <w:rPr>
          <w:sz w:val="28"/>
          <w:szCs w:val="28"/>
        </w:rPr>
        <w:t>рафик абсолютных изменений пассивов</w:t>
      </w:r>
    </w:p>
    <w:p w14:paraId="071AD14E" w14:textId="77777777" w:rsidR="002147C4" w:rsidRDefault="002147C4" w:rsidP="00DE0B9A">
      <w:pPr>
        <w:spacing w:line="360" w:lineRule="auto"/>
        <w:ind w:firstLine="851"/>
        <w:jc w:val="both"/>
        <w:rPr>
          <w:sz w:val="28"/>
          <w:szCs w:val="28"/>
        </w:rPr>
      </w:pPr>
    </w:p>
    <w:p w14:paraId="01EBB538" w14:textId="77777777" w:rsidR="007F602C" w:rsidRDefault="004350D7" w:rsidP="00DE0B9A">
      <w:pPr>
        <w:spacing w:line="360" w:lineRule="auto"/>
        <w:ind w:firstLine="851"/>
        <w:jc w:val="both"/>
        <w:rPr>
          <w:sz w:val="28"/>
          <w:szCs w:val="28"/>
        </w:rPr>
      </w:pPr>
      <w:r w:rsidRPr="004350D7">
        <w:rPr>
          <w:sz w:val="28"/>
          <w:szCs w:val="28"/>
        </w:rPr>
        <w:t>Вертикальный анализ пассивов выявляет пропорции компонентов к общему балансу, что позволяет оценить структуру капитала и обязательств:</w:t>
      </w:r>
    </w:p>
    <w:p w14:paraId="1D2F033D" w14:textId="77777777" w:rsidR="007F602C" w:rsidRDefault="004350D7" w:rsidP="00DE0B9A">
      <w:pPr>
        <w:spacing w:line="360" w:lineRule="auto"/>
        <w:ind w:firstLine="851"/>
        <w:jc w:val="both"/>
        <w:rPr>
          <w:sz w:val="28"/>
          <w:szCs w:val="28"/>
        </w:rPr>
      </w:pPr>
      <w:r w:rsidRPr="004350D7">
        <w:rPr>
          <w:sz w:val="28"/>
          <w:szCs w:val="28"/>
        </w:rPr>
        <w:t>Капитал и резервы увеличили свою долю в общем балансе, что подтверждает укрепление финансовой независимости компании и ее способности к самофинансированию.</w:t>
      </w:r>
    </w:p>
    <w:p w14:paraId="78BD85AA" w14:textId="299334BD" w:rsidR="004350D7" w:rsidRPr="004350D7" w:rsidRDefault="004350D7" w:rsidP="00DE0B9A">
      <w:pPr>
        <w:spacing w:line="360" w:lineRule="auto"/>
        <w:ind w:firstLine="851"/>
        <w:jc w:val="both"/>
        <w:rPr>
          <w:sz w:val="28"/>
          <w:szCs w:val="28"/>
        </w:rPr>
      </w:pPr>
      <w:r w:rsidRPr="004350D7">
        <w:rPr>
          <w:sz w:val="28"/>
          <w:szCs w:val="28"/>
        </w:rPr>
        <w:t>Долгосрочные обязательства сократили свою долю к 2023 году, что свидетельствует о снижении зависимости от долгосрочного заемного финансирования.</w:t>
      </w:r>
    </w:p>
    <w:p w14:paraId="5533EA7B" w14:textId="45E70C1D" w:rsidR="007F602C" w:rsidRDefault="004350D7" w:rsidP="00DE0B9A">
      <w:pPr>
        <w:spacing w:line="360" w:lineRule="auto"/>
        <w:ind w:firstLine="851"/>
        <w:jc w:val="both"/>
        <w:rPr>
          <w:sz w:val="28"/>
          <w:szCs w:val="28"/>
        </w:rPr>
      </w:pPr>
      <w:r w:rsidRPr="004350D7">
        <w:rPr>
          <w:sz w:val="28"/>
          <w:szCs w:val="28"/>
        </w:rPr>
        <w:t>Краткосрочные обязательства увеличили свою долю, что может указывать на рост текущих финансовых обязательств. Это повышает риск для ликвидности компании, требуя более тщательного управления оборотными активами и обязательствами.</w:t>
      </w:r>
    </w:p>
    <w:p w14:paraId="551F5A48" w14:textId="2ED77278" w:rsidR="00E01EFB" w:rsidRDefault="00DA695C" w:rsidP="00DE0B9A">
      <w:pPr>
        <w:spacing w:line="360" w:lineRule="auto"/>
        <w:jc w:val="both"/>
        <w:rPr>
          <w:sz w:val="28"/>
          <w:szCs w:val="28"/>
        </w:rPr>
      </w:pPr>
      <w:r>
        <w:rPr>
          <w:noProof/>
        </w:rPr>
        <w:lastRenderedPageBreak/>
        <w:drawing>
          <wp:inline distT="0" distB="0" distL="0" distR="0" wp14:anchorId="13FCA089" wp14:editId="41FEC2B4">
            <wp:extent cx="5939790" cy="5457825"/>
            <wp:effectExtent l="0" t="0" r="3810" b="0"/>
            <wp:docPr id="3" name="Диаграмма 3">
              <a:extLst xmlns:a="http://schemas.openxmlformats.org/drawingml/2006/main">
                <a:ext uri="{FF2B5EF4-FFF2-40B4-BE49-F238E27FC236}">
                  <a16:creationId xmlns:a16="http://schemas.microsoft.com/office/drawing/2014/main" id="{1711BD9B-BB72-4651-9F25-4E9729D2FE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A0029B" w14:textId="03BB5CE2" w:rsidR="00DA695C" w:rsidRDefault="00DA695C" w:rsidP="00E01EFB">
      <w:pPr>
        <w:spacing w:line="360" w:lineRule="auto"/>
        <w:ind w:firstLine="851"/>
        <w:jc w:val="center"/>
        <w:rPr>
          <w:sz w:val="28"/>
          <w:szCs w:val="28"/>
        </w:rPr>
      </w:pPr>
      <w:r>
        <w:rPr>
          <w:sz w:val="28"/>
          <w:szCs w:val="28"/>
        </w:rPr>
        <w:t xml:space="preserve">Рисунок </w:t>
      </w:r>
      <w:r w:rsidR="002147C4">
        <w:rPr>
          <w:sz w:val="28"/>
          <w:szCs w:val="28"/>
        </w:rPr>
        <w:t>3</w:t>
      </w:r>
      <w:r>
        <w:rPr>
          <w:sz w:val="28"/>
          <w:szCs w:val="28"/>
        </w:rPr>
        <w:t xml:space="preserve"> </w:t>
      </w:r>
      <w:r w:rsidRPr="00DA695C">
        <w:rPr>
          <w:sz w:val="28"/>
          <w:szCs w:val="28"/>
        </w:rPr>
        <w:t>График долей в структуре баланса, % (</w:t>
      </w:r>
      <w:r>
        <w:rPr>
          <w:sz w:val="28"/>
          <w:szCs w:val="28"/>
        </w:rPr>
        <w:t>пассивы)</w:t>
      </w:r>
    </w:p>
    <w:p w14:paraId="2D7D92DF" w14:textId="1A4F382B" w:rsidR="00D73439" w:rsidRDefault="00D73439" w:rsidP="00DE0B9A">
      <w:pPr>
        <w:spacing w:line="360" w:lineRule="auto"/>
        <w:ind w:firstLine="851"/>
        <w:jc w:val="both"/>
        <w:rPr>
          <w:sz w:val="28"/>
          <w:szCs w:val="28"/>
        </w:rPr>
      </w:pPr>
    </w:p>
    <w:p w14:paraId="36052EA2" w14:textId="77777777" w:rsidR="00E01EFB" w:rsidRDefault="00E01EFB" w:rsidP="00E01EFB">
      <w:pPr>
        <w:spacing w:line="360" w:lineRule="auto"/>
        <w:ind w:firstLine="851"/>
        <w:jc w:val="both"/>
        <w:rPr>
          <w:sz w:val="28"/>
          <w:szCs w:val="28"/>
        </w:rPr>
      </w:pPr>
      <w:r w:rsidRPr="004350D7">
        <w:rPr>
          <w:sz w:val="28"/>
          <w:szCs w:val="28"/>
        </w:rPr>
        <w:t>Из анализа пассивов АО "Энергосервис Кубани" следует, что компания укрепила свою финансовую стабильность за счет увеличения нераспределенной прибыли и снижения зависимости от долгосрочных заемных средств. Однако значительный рост краткосрочных обязательств требует внимания в части управления ликвидность</w:t>
      </w:r>
      <w:r>
        <w:rPr>
          <w:sz w:val="28"/>
          <w:szCs w:val="28"/>
        </w:rPr>
        <w:t>.</w:t>
      </w:r>
    </w:p>
    <w:p w14:paraId="71CBE517" w14:textId="3620A0C9" w:rsidR="00E01EFB" w:rsidRPr="006B2958" w:rsidRDefault="00CB029F" w:rsidP="00CB029F">
      <w:pPr>
        <w:rPr>
          <w:sz w:val="28"/>
          <w:szCs w:val="28"/>
        </w:rPr>
      </w:pPr>
      <w:r>
        <w:rPr>
          <w:sz w:val="28"/>
          <w:szCs w:val="28"/>
        </w:rPr>
        <w:br w:type="page"/>
      </w:r>
    </w:p>
    <w:p w14:paraId="09AED617" w14:textId="6E7AB3C4" w:rsidR="00897540" w:rsidRDefault="00A31120" w:rsidP="00DE0B9A">
      <w:pPr>
        <w:pStyle w:val="10"/>
        <w:numPr>
          <w:ilvl w:val="0"/>
          <w:numId w:val="4"/>
        </w:numPr>
        <w:spacing w:line="360" w:lineRule="auto"/>
        <w:ind w:left="0" w:firstLine="851"/>
        <w:rPr>
          <w:szCs w:val="28"/>
        </w:rPr>
      </w:pPr>
      <w:bookmarkStart w:id="50" w:name="_Toc136438972"/>
      <w:bookmarkStart w:id="51" w:name="_Ref136725110"/>
      <w:bookmarkStart w:id="52" w:name="_Ref136725266"/>
      <w:r>
        <w:lastRenderedPageBreak/>
        <w:t xml:space="preserve"> </w:t>
      </w:r>
      <w:bookmarkStart w:id="53" w:name="_Ref136781825"/>
      <w:r w:rsidR="00B01923" w:rsidRPr="00B01923">
        <w:t xml:space="preserve">Анализ финансово-хозяйственной деятельности </w:t>
      </w:r>
      <w:bookmarkEnd w:id="50"/>
      <w:bookmarkEnd w:id="51"/>
      <w:bookmarkEnd w:id="52"/>
      <w:bookmarkEnd w:id="53"/>
      <w:r w:rsidR="00ED394C" w:rsidRPr="00DA1E7A">
        <w:rPr>
          <w:szCs w:val="28"/>
        </w:rPr>
        <w:t>АО "Энергосервис Кубани"</w:t>
      </w:r>
    </w:p>
    <w:p w14:paraId="744F6641" w14:textId="77777777" w:rsidR="00E53E0A" w:rsidRPr="00E53E0A" w:rsidRDefault="00E53E0A" w:rsidP="00DE0B9A">
      <w:pPr>
        <w:ind w:firstLine="851"/>
      </w:pPr>
    </w:p>
    <w:p w14:paraId="2682263E" w14:textId="2CF6EF0E" w:rsidR="009A3C19" w:rsidRPr="006B2958" w:rsidRDefault="00137C54" w:rsidP="00DE0B9A">
      <w:pPr>
        <w:pStyle w:val="10"/>
        <w:spacing w:line="360" w:lineRule="auto"/>
        <w:ind w:firstLine="851"/>
      </w:pPr>
      <w:r w:rsidRPr="00137C54">
        <w:t>2.1</w:t>
      </w:r>
      <w:r w:rsidR="00004AD7">
        <w:t xml:space="preserve"> </w:t>
      </w:r>
      <w:bookmarkStart w:id="54" w:name="_Toc136438973"/>
      <w:bookmarkStart w:id="55" w:name="_Ref136725123"/>
      <w:bookmarkStart w:id="56" w:name="_Ref136725275"/>
      <w:bookmarkStart w:id="57" w:name="_Ref136781832"/>
      <w:bookmarkStart w:id="58" w:name="_Ref136817474"/>
      <w:r w:rsidR="00B01923" w:rsidRPr="00B01923">
        <w:t xml:space="preserve">Анализ ликвидности и платежеспособности </w:t>
      </w:r>
      <w:bookmarkEnd w:id="54"/>
      <w:bookmarkEnd w:id="55"/>
      <w:bookmarkEnd w:id="56"/>
      <w:bookmarkEnd w:id="57"/>
      <w:bookmarkEnd w:id="58"/>
      <w:r w:rsidR="00ED394C" w:rsidRPr="00DA1E7A">
        <w:rPr>
          <w:szCs w:val="28"/>
        </w:rPr>
        <w:t>АО "Энергосервис Кубани"</w:t>
      </w:r>
    </w:p>
    <w:p w14:paraId="30B10CC5" w14:textId="77777777" w:rsidR="00FC18F1" w:rsidRDefault="00FC18F1" w:rsidP="00DE0B9A">
      <w:pPr>
        <w:spacing w:line="360" w:lineRule="auto"/>
        <w:ind w:firstLine="851"/>
        <w:rPr>
          <w:sz w:val="28"/>
          <w:szCs w:val="28"/>
        </w:rPr>
      </w:pPr>
    </w:p>
    <w:p w14:paraId="4E5064B6" w14:textId="0A6ACBA8" w:rsidR="00FC18F1" w:rsidRDefault="00FC18F1" w:rsidP="001E6721">
      <w:pPr>
        <w:spacing w:line="360" w:lineRule="auto"/>
        <w:ind w:firstLine="851"/>
        <w:jc w:val="both"/>
        <w:rPr>
          <w:sz w:val="28"/>
          <w:szCs w:val="28"/>
        </w:rPr>
      </w:pPr>
      <w:r w:rsidRPr="00FC18F1">
        <w:rPr>
          <w:sz w:val="28"/>
          <w:szCs w:val="28"/>
        </w:rPr>
        <w:t>Ликвидность и платежеспособность - два важных показателя, позволяющих оценить финансовую устойчивость предприятия. В данно</w:t>
      </w:r>
      <w:r w:rsidR="00AA3BB2">
        <w:rPr>
          <w:sz w:val="28"/>
          <w:szCs w:val="28"/>
        </w:rPr>
        <w:t>м разделе</w:t>
      </w:r>
      <w:r w:rsidRPr="00FC18F1">
        <w:rPr>
          <w:sz w:val="28"/>
          <w:szCs w:val="28"/>
        </w:rPr>
        <w:t xml:space="preserve"> мы проанализируем ликвидность и платежеспособность </w:t>
      </w:r>
      <w:r w:rsidR="00B81D26" w:rsidRPr="00B81D26">
        <w:rPr>
          <w:sz w:val="28"/>
          <w:szCs w:val="28"/>
        </w:rPr>
        <w:t>АО "Энергосервис Кубани"</w:t>
      </w:r>
      <w:r w:rsidRPr="00FC18F1">
        <w:rPr>
          <w:sz w:val="28"/>
          <w:szCs w:val="28"/>
        </w:rPr>
        <w:t xml:space="preserve">. Будут рассмотрены основные факторы, влияющие на эти показатели, а также методы расчета, которые позволяют оценить финансовое состояние предприятия. </w:t>
      </w:r>
    </w:p>
    <w:p w14:paraId="2856D802" w14:textId="35A1F101" w:rsidR="00FC18F1" w:rsidRDefault="00935E7C" w:rsidP="001E6721">
      <w:pPr>
        <w:spacing w:line="360" w:lineRule="auto"/>
        <w:ind w:firstLine="851"/>
        <w:jc w:val="both"/>
        <w:rPr>
          <w:sz w:val="28"/>
          <w:szCs w:val="28"/>
        </w:rPr>
      </w:pPr>
      <w:r>
        <w:rPr>
          <w:sz w:val="28"/>
          <w:szCs w:val="28"/>
        </w:rPr>
        <w:t>Н</w:t>
      </w:r>
      <w:r w:rsidR="00FC18F1" w:rsidRPr="00FC18F1">
        <w:rPr>
          <w:sz w:val="28"/>
          <w:szCs w:val="28"/>
        </w:rPr>
        <w:t>ачнем с рассмотрения ликвидности. Данный показатель является ключевым для оценки способности предприятия преодолевать возможные краткосрочные финансовые трудности.</w:t>
      </w:r>
    </w:p>
    <w:p w14:paraId="20A78DBB" w14:textId="77777777" w:rsidR="004D06C4" w:rsidRDefault="004D06C4" w:rsidP="001E6721">
      <w:pPr>
        <w:spacing w:line="360" w:lineRule="auto"/>
        <w:ind w:firstLine="851"/>
        <w:rPr>
          <w:sz w:val="28"/>
          <w:szCs w:val="28"/>
        </w:rPr>
      </w:pPr>
    </w:p>
    <w:p w14:paraId="1D48969F" w14:textId="1C8757D8" w:rsidR="00E10FD7" w:rsidRDefault="00AD134B" w:rsidP="001E6721">
      <w:pPr>
        <w:spacing w:line="360" w:lineRule="auto"/>
        <w:ind w:firstLine="851"/>
        <w:rPr>
          <w:sz w:val="28"/>
          <w:szCs w:val="28"/>
        </w:rPr>
      </w:pPr>
      <w:r w:rsidRPr="00AD134B">
        <w:rPr>
          <w:sz w:val="28"/>
          <w:szCs w:val="28"/>
        </w:rPr>
        <w:t>Таблица 2</w:t>
      </w:r>
      <w:r w:rsidR="001E4E94">
        <w:rPr>
          <w:sz w:val="28"/>
          <w:szCs w:val="28"/>
        </w:rPr>
        <w:t>.</w:t>
      </w:r>
      <w:r w:rsidRPr="006B5B36">
        <w:t xml:space="preserve"> </w:t>
      </w:r>
      <w:r w:rsidRPr="00AD134B">
        <w:rPr>
          <w:sz w:val="28"/>
          <w:szCs w:val="28"/>
        </w:rPr>
        <w:t>Коэффициенты ликвидности</w:t>
      </w:r>
    </w:p>
    <w:tbl>
      <w:tblPr>
        <w:tblW w:w="9345" w:type="dxa"/>
        <w:tblLook w:val="04A0" w:firstRow="1" w:lastRow="0" w:firstColumn="1" w:lastColumn="0" w:noHBand="0" w:noVBand="1"/>
      </w:tblPr>
      <w:tblGrid>
        <w:gridCol w:w="2826"/>
        <w:gridCol w:w="1134"/>
        <w:gridCol w:w="1077"/>
        <w:gridCol w:w="1077"/>
        <w:gridCol w:w="1077"/>
        <w:gridCol w:w="1077"/>
        <w:gridCol w:w="1077"/>
      </w:tblGrid>
      <w:tr w:rsidR="00842F6A" w:rsidRPr="00842F6A" w14:paraId="3D8942DB" w14:textId="77777777" w:rsidTr="004E4B2D">
        <w:trPr>
          <w:trHeight w:val="170"/>
        </w:trPr>
        <w:tc>
          <w:tcPr>
            <w:tcW w:w="282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17F9552" w14:textId="77777777" w:rsidR="00842F6A" w:rsidRPr="004F545C" w:rsidRDefault="00842F6A" w:rsidP="004E4B2D">
            <w:pPr>
              <w:ind w:firstLine="22"/>
              <w:jc w:val="both"/>
              <w:rPr>
                <w:color w:val="000000"/>
                <w:sz w:val="22"/>
                <w:szCs w:val="22"/>
              </w:rPr>
            </w:pPr>
            <w:r w:rsidRPr="004F545C">
              <w:rPr>
                <w:color w:val="000000"/>
                <w:sz w:val="22"/>
                <w:szCs w:val="22"/>
              </w:rPr>
              <w:t>Наименование показателя</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6904036" w14:textId="77777777" w:rsidR="00842F6A" w:rsidRPr="004F545C" w:rsidRDefault="00842F6A" w:rsidP="004E4B2D">
            <w:pPr>
              <w:ind w:hanging="16"/>
              <w:jc w:val="both"/>
              <w:rPr>
                <w:color w:val="000000"/>
                <w:sz w:val="22"/>
                <w:szCs w:val="22"/>
              </w:rPr>
            </w:pPr>
            <w:r w:rsidRPr="004F545C">
              <w:rPr>
                <w:color w:val="000000"/>
                <w:sz w:val="22"/>
                <w:szCs w:val="22"/>
              </w:rPr>
              <w:t>Нормативное значение</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14:paraId="06FC0DCB" w14:textId="77777777" w:rsidR="00842F6A" w:rsidRPr="004F545C" w:rsidRDefault="00842F6A" w:rsidP="004E4B2D">
            <w:pPr>
              <w:ind w:hanging="16"/>
              <w:jc w:val="both"/>
              <w:rPr>
                <w:color w:val="000000"/>
                <w:sz w:val="22"/>
                <w:szCs w:val="22"/>
              </w:rPr>
            </w:pPr>
            <w:r w:rsidRPr="004F545C">
              <w:rPr>
                <w:color w:val="000000"/>
                <w:sz w:val="22"/>
                <w:szCs w:val="22"/>
              </w:rPr>
              <w:t>2019г.</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14:paraId="0EA9E4BD" w14:textId="77777777" w:rsidR="00842F6A" w:rsidRPr="004F545C" w:rsidRDefault="00842F6A" w:rsidP="004E4B2D">
            <w:pPr>
              <w:ind w:hanging="16"/>
              <w:jc w:val="both"/>
              <w:rPr>
                <w:color w:val="000000"/>
                <w:sz w:val="22"/>
                <w:szCs w:val="22"/>
              </w:rPr>
            </w:pPr>
            <w:r w:rsidRPr="004F545C">
              <w:rPr>
                <w:color w:val="000000"/>
                <w:sz w:val="22"/>
                <w:szCs w:val="22"/>
              </w:rPr>
              <w:t>2020г.</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14:paraId="26B8DEC9" w14:textId="77777777" w:rsidR="00842F6A" w:rsidRPr="004F545C" w:rsidRDefault="00842F6A" w:rsidP="004E4B2D">
            <w:pPr>
              <w:ind w:hanging="16"/>
              <w:jc w:val="both"/>
              <w:rPr>
                <w:color w:val="000000"/>
                <w:sz w:val="22"/>
                <w:szCs w:val="22"/>
              </w:rPr>
            </w:pPr>
            <w:r w:rsidRPr="004F545C">
              <w:rPr>
                <w:color w:val="000000"/>
                <w:sz w:val="22"/>
                <w:szCs w:val="22"/>
              </w:rPr>
              <w:t>2021г.</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14:paraId="1D477A5F" w14:textId="77777777" w:rsidR="00842F6A" w:rsidRPr="004F545C" w:rsidRDefault="00842F6A" w:rsidP="004E4B2D">
            <w:pPr>
              <w:ind w:hanging="16"/>
              <w:jc w:val="both"/>
              <w:rPr>
                <w:color w:val="000000"/>
                <w:sz w:val="22"/>
                <w:szCs w:val="22"/>
              </w:rPr>
            </w:pPr>
            <w:r w:rsidRPr="004F545C">
              <w:rPr>
                <w:color w:val="000000"/>
                <w:sz w:val="22"/>
                <w:szCs w:val="22"/>
              </w:rPr>
              <w:t>2022г.</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14:paraId="5A2E4E93" w14:textId="77777777" w:rsidR="00842F6A" w:rsidRPr="004F545C" w:rsidRDefault="00842F6A" w:rsidP="004E4B2D">
            <w:pPr>
              <w:ind w:hanging="16"/>
              <w:jc w:val="both"/>
              <w:rPr>
                <w:color w:val="000000"/>
                <w:sz w:val="22"/>
                <w:szCs w:val="22"/>
              </w:rPr>
            </w:pPr>
            <w:r w:rsidRPr="004F545C">
              <w:rPr>
                <w:color w:val="000000"/>
                <w:sz w:val="22"/>
                <w:szCs w:val="22"/>
              </w:rPr>
              <w:t>2023г.</w:t>
            </w:r>
          </w:p>
        </w:tc>
      </w:tr>
      <w:tr w:rsidR="002E69C2" w:rsidRPr="00842F6A" w14:paraId="4D065EF8" w14:textId="77777777" w:rsidTr="004E4B2D">
        <w:trPr>
          <w:trHeight w:val="170"/>
        </w:trPr>
        <w:tc>
          <w:tcPr>
            <w:tcW w:w="2826" w:type="dxa"/>
            <w:tcBorders>
              <w:top w:val="single" w:sz="4" w:space="0" w:color="auto"/>
              <w:left w:val="single" w:sz="4" w:space="0" w:color="auto"/>
              <w:bottom w:val="single" w:sz="4" w:space="0" w:color="808080"/>
              <w:right w:val="nil"/>
            </w:tcBorders>
            <w:shd w:val="clear" w:color="000000" w:fill="FFFFFF"/>
            <w:vAlign w:val="center"/>
            <w:hideMark/>
          </w:tcPr>
          <w:p w14:paraId="55D6A326" w14:textId="77777777" w:rsidR="002E69C2" w:rsidRPr="004F545C" w:rsidRDefault="002E69C2" w:rsidP="004E4B2D">
            <w:pPr>
              <w:ind w:firstLine="22"/>
              <w:jc w:val="both"/>
              <w:rPr>
                <w:color w:val="000000"/>
                <w:sz w:val="22"/>
                <w:szCs w:val="22"/>
              </w:rPr>
            </w:pPr>
            <w:r w:rsidRPr="004F545C">
              <w:rPr>
                <w:color w:val="000000"/>
                <w:sz w:val="22"/>
                <w:szCs w:val="22"/>
              </w:rPr>
              <w:t>Коэффициент текущей ликвидности</w:t>
            </w:r>
          </w:p>
        </w:tc>
        <w:tc>
          <w:tcPr>
            <w:tcW w:w="1134" w:type="dxa"/>
            <w:tcBorders>
              <w:top w:val="nil"/>
              <w:left w:val="single" w:sz="4" w:space="0" w:color="808080"/>
              <w:bottom w:val="single" w:sz="4" w:space="0" w:color="808080"/>
              <w:right w:val="single" w:sz="4" w:space="0" w:color="auto"/>
            </w:tcBorders>
            <w:shd w:val="clear" w:color="000000" w:fill="FFFFFF"/>
            <w:vAlign w:val="center"/>
            <w:hideMark/>
          </w:tcPr>
          <w:p w14:paraId="263DCF9C" w14:textId="77777777" w:rsidR="002E69C2" w:rsidRPr="004F545C" w:rsidRDefault="002E69C2" w:rsidP="004E4B2D">
            <w:pPr>
              <w:ind w:hanging="16"/>
              <w:jc w:val="both"/>
              <w:rPr>
                <w:color w:val="000000"/>
              </w:rPr>
            </w:pPr>
            <w:r w:rsidRPr="004F545C">
              <w:rPr>
                <w:color w:val="000000"/>
              </w:rPr>
              <w:t>от 1,5 до 2,5</w:t>
            </w:r>
          </w:p>
        </w:tc>
        <w:tc>
          <w:tcPr>
            <w:tcW w:w="1077" w:type="dxa"/>
            <w:tcBorders>
              <w:top w:val="nil"/>
              <w:left w:val="nil"/>
              <w:bottom w:val="single" w:sz="4" w:space="0" w:color="808080"/>
              <w:right w:val="single" w:sz="4" w:space="0" w:color="808080"/>
            </w:tcBorders>
            <w:shd w:val="clear" w:color="auto" w:fill="FFFFFF" w:themeFill="background1"/>
            <w:noWrap/>
            <w:hideMark/>
          </w:tcPr>
          <w:p w14:paraId="2C524F3E" w14:textId="632208AD" w:rsidR="002E69C2" w:rsidRPr="004F545C" w:rsidRDefault="002E69C2" w:rsidP="004E4B2D">
            <w:pPr>
              <w:ind w:hanging="16"/>
              <w:jc w:val="both"/>
              <w:rPr>
                <w:color w:val="000000" w:themeColor="text1"/>
                <w:sz w:val="22"/>
                <w:szCs w:val="22"/>
              </w:rPr>
            </w:pPr>
            <w:r w:rsidRPr="001B4D13">
              <w:t xml:space="preserve">1,3450 </w:t>
            </w:r>
          </w:p>
        </w:tc>
        <w:tc>
          <w:tcPr>
            <w:tcW w:w="1077" w:type="dxa"/>
            <w:tcBorders>
              <w:top w:val="nil"/>
              <w:left w:val="single" w:sz="4" w:space="0" w:color="auto"/>
              <w:bottom w:val="single" w:sz="4" w:space="0" w:color="808080"/>
              <w:right w:val="single" w:sz="4" w:space="0" w:color="808080"/>
            </w:tcBorders>
            <w:shd w:val="clear" w:color="auto" w:fill="FFFFFF" w:themeFill="background1"/>
            <w:noWrap/>
            <w:hideMark/>
          </w:tcPr>
          <w:p w14:paraId="6CB6C082" w14:textId="2763E60F" w:rsidR="002E69C2" w:rsidRPr="004F545C" w:rsidRDefault="002E69C2" w:rsidP="004E4B2D">
            <w:pPr>
              <w:ind w:hanging="16"/>
              <w:jc w:val="both"/>
              <w:rPr>
                <w:color w:val="000000" w:themeColor="text1"/>
                <w:sz w:val="22"/>
                <w:szCs w:val="22"/>
              </w:rPr>
            </w:pPr>
            <w:r w:rsidRPr="001B4D13">
              <w:t xml:space="preserve">1,2282 </w:t>
            </w:r>
          </w:p>
        </w:tc>
        <w:tc>
          <w:tcPr>
            <w:tcW w:w="1077" w:type="dxa"/>
            <w:tcBorders>
              <w:top w:val="nil"/>
              <w:left w:val="nil"/>
              <w:bottom w:val="single" w:sz="4" w:space="0" w:color="808080"/>
              <w:right w:val="single" w:sz="4" w:space="0" w:color="808080"/>
            </w:tcBorders>
            <w:shd w:val="clear" w:color="auto" w:fill="FFFFFF" w:themeFill="background1"/>
            <w:noWrap/>
            <w:hideMark/>
          </w:tcPr>
          <w:p w14:paraId="3A0423E7" w14:textId="73CCE778" w:rsidR="002E69C2" w:rsidRPr="004F545C" w:rsidRDefault="002E69C2" w:rsidP="004E4B2D">
            <w:pPr>
              <w:ind w:hanging="16"/>
              <w:jc w:val="both"/>
              <w:rPr>
                <w:color w:val="000000" w:themeColor="text1"/>
                <w:sz w:val="22"/>
                <w:szCs w:val="22"/>
              </w:rPr>
            </w:pPr>
            <w:r w:rsidRPr="001B4D13">
              <w:t xml:space="preserve">1,1488 </w:t>
            </w:r>
          </w:p>
        </w:tc>
        <w:tc>
          <w:tcPr>
            <w:tcW w:w="1077" w:type="dxa"/>
            <w:tcBorders>
              <w:top w:val="nil"/>
              <w:left w:val="nil"/>
              <w:bottom w:val="single" w:sz="4" w:space="0" w:color="808080"/>
              <w:right w:val="single" w:sz="4" w:space="0" w:color="auto"/>
            </w:tcBorders>
            <w:shd w:val="clear" w:color="auto" w:fill="FFFFFF" w:themeFill="background1"/>
            <w:noWrap/>
            <w:hideMark/>
          </w:tcPr>
          <w:p w14:paraId="4BE22551" w14:textId="176910E6" w:rsidR="002E69C2" w:rsidRPr="004F545C" w:rsidRDefault="002E69C2" w:rsidP="004E4B2D">
            <w:pPr>
              <w:ind w:hanging="16"/>
              <w:jc w:val="both"/>
              <w:rPr>
                <w:color w:val="000000" w:themeColor="text1"/>
                <w:sz w:val="22"/>
                <w:szCs w:val="22"/>
              </w:rPr>
            </w:pPr>
            <w:r w:rsidRPr="001B4D13">
              <w:t xml:space="preserve">1,0221 </w:t>
            </w:r>
          </w:p>
        </w:tc>
        <w:tc>
          <w:tcPr>
            <w:tcW w:w="1077" w:type="dxa"/>
            <w:tcBorders>
              <w:top w:val="nil"/>
              <w:left w:val="single" w:sz="4" w:space="0" w:color="808080"/>
              <w:bottom w:val="single" w:sz="4" w:space="0" w:color="808080"/>
              <w:right w:val="single" w:sz="4" w:space="0" w:color="auto"/>
            </w:tcBorders>
            <w:shd w:val="clear" w:color="auto" w:fill="FFFFFF" w:themeFill="background1"/>
            <w:noWrap/>
            <w:hideMark/>
          </w:tcPr>
          <w:p w14:paraId="3DBE6A72" w14:textId="5D9856CF" w:rsidR="002E69C2" w:rsidRPr="004F545C" w:rsidRDefault="002E69C2" w:rsidP="004E4B2D">
            <w:pPr>
              <w:ind w:hanging="16"/>
              <w:jc w:val="both"/>
              <w:rPr>
                <w:color w:val="000000" w:themeColor="text1"/>
                <w:sz w:val="22"/>
                <w:szCs w:val="22"/>
              </w:rPr>
            </w:pPr>
            <w:r w:rsidRPr="001B4D13">
              <w:t xml:space="preserve">0,9922 </w:t>
            </w:r>
          </w:p>
        </w:tc>
      </w:tr>
      <w:tr w:rsidR="002E69C2" w:rsidRPr="00842F6A" w14:paraId="54B4CFA2" w14:textId="77777777" w:rsidTr="004E4B2D">
        <w:trPr>
          <w:trHeight w:val="170"/>
        </w:trPr>
        <w:tc>
          <w:tcPr>
            <w:tcW w:w="2826" w:type="dxa"/>
            <w:tcBorders>
              <w:top w:val="single" w:sz="4" w:space="0" w:color="808080"/>
              <w:left w:val="single" w:sz="4" w:space="0" w:color="auto"/>
              <w:bottom w:val="single" w:sz="4" w:space="0" w:color="808080"/>
              <w:right w:val="nil"/>
            </w:tcBorders>
            <w:shd w:val="clear" w:color="000000" w:fill="FFFFFF"/>
            <w:vAlign w:val="center"/>
            <w:hideMark/>
          </w:tcPr>
          <w:p w14:paraId="08763BD8" w14:textId="77777777" w:rsidR="002E69C2" w:rsidRPr="004F545C" w:rsidRDefault="002E69C2" w:rsidP="004E4B2D">
            <w:pPr>
              <w:ind w:firstLine="22"/>
              <w:jc w:val="both"/>
              <w:rPr>
                <w:color w:val="000000"/>
                <w:sz w:val="22"/>
                <w:szCs w:val="22"/>
              </w:rPr>
            </w:pPr>
            <w:r w:rsidRPr="004F545C">
              <w:rPr>
                <w:color w:val="000000"/>
                <w:sz w:val="22"/>
                <w:szCs w:val="22"/>
              </w:rPr>
              <w:t>Коэффициент быстрой ликвидности</w:t>
            </w:r>
          </w:p>
        </w:tc>
        <w:tc>
          <w:tcPr>
            <w:tcW w:w="1134" w:type="dxa"/>
            <w:tcBorders>
              <w:top w:val="nil"/>
              <w:left w:val="single" w:sz="4" w:space="0" w:color="808080"/>
              <w:bottom w:val="single" w:sz="4" w:space="0" w:color="808080"/>
              <w:right w:val="single" w:sz="4" w:space="0" w:color="auto"/>
            </w:tcBorders>
            <w:shd w:val="clear" w:color="000000" w:fill="FFFFFF"/>
            <w:vAlign w:val="center"/>
            <w:hideMark/>
          </w:tcPr>
          <w:p w14:paraId="3AE28896" w14:textId="77777777" w:rsidR="002E69C2" w:rsidRPr="004F545C" w:rsidRDefault="002E69C2" w:rsidP="004E4B2D">
            <w:pPr>
              <w:ind w:hanging="16"/>
              <w:jc w:val="both"/>
              <w:rPr>
                <w:color w:val="000000"/>
              </w:rPr>
            </w:pPr>
            <w:r w:rsidRPr="004F545C">
              <w:rPr>
                <w:color w:val="000000"/>
              </w:rPr>
              <w:t>от 0,7 до 1,5</w:t>
            </w:r>
          </w:p>
        </w:tc>
        <w:tc>
          <w:tcPr>
            <w:tcW w:w="1077" w:type="dxa"/>
            <w:tcBorders>
              <w:top w:val="nil"/>
              <w:left w:val="nil"/>
              <w:bottom w:val="single" w:sz="4" w:space="0" w:color="808080"/>
              <w:right w:val="single" w:sz="4" w:space="0" w:color="808080"/>
            </w:tcBorders>
            <w:shd w:val="clear" w:color="auto" w:fill="FFFFFF" w:themeFill="background1"/>
            <w:noWrap/>
            <w:hideMark/>
          </w:tcPr>
          <w:p w14:paraId="1F9EC866" w14:textId="1F118DB1" w:rsidR="002E69C2" w:rsidRPr="004F545C" w:rsidRDefault="002E69C2" w:rsidP="004E4B2D">
            <w:pPr>
              <w:ind w:hanging="16"/>
              <w:jc w:val="both"/>
              <w:rPr>
                <w:color w:val="000000" w:themeColor="text1"/>
                <w:sz w:val="22"/>
                <w:szCs w:val="22"/>
              </w:rPr>
            </w:pPr>
            <w:r w:rsidRPr="001B4D13">
              <w:t xml:space="preserve">1,2767 </w:t>
            </w:r>
          </w:p>
        </w:tc>
        <w:tc>
          <w:tcPr>
            <w:tcW w:w="1077" w:type="dxa"/>
            <w:tcBorders>
              <w:top w:val="nil"/>
              <w:left w:val="single" w:sz="4" w:space="0" w:color="auto"/>
              <w:bottom w:val="single" w:sz="4" w:space="0" w:color="808080"/>
              <w:right w:val="single" w:sz="4" w:space="0" w:color="808080"/>
            </w:tcBorders>
            <w:shd w:val="clear" w:color="auto" w:fill="FFFFFF" w:themeFill="background1"/>
            <w:noWrap/>
            <w:hideMark/>
          </w:tcPr>
          <w:p w14:paraId="297AA5BB" w14:textId="5756B2C0" w:rsidR="002E69C2" w:rsidRPr="004F545C" w:rsidRDefault="002E69C2" w:rsidP="004E4B2D">
            <w:pPr>
              <w:ind w:hanging="16"/>
              <w:jc w:val="both"/>
              <w:rPr>
                <w:color w:val="000000" w:themeColor="text1"/>
                <w:sz w:val="22"/>
                <w:szCs w:val="22"/>
              </w:rPr>
            </w:pPr>
            <w:r w:rsidRPr="001B4D13">
              <w:t xml:space="preserve">1,1653 </w:t>
            </w:r>
          </w:p>
        </w:tc>
        <w:tc>
          <w:tcPr>
            <w:tcW w:w="1077" w:type="dxa"/>
            <w:tcBorders>
              <w:top w:val="nil"/>
              <w:left w:val="nil"/>
              <w:bottom w:val="single" w:sz="4" w:space="0" w:color="808080"/>
              <w:right w:val="single" w:sz="4" w:space="0" w:color="808080"/>
            </w:tcBorders>
            <w:shd w:val="clear" w:color="auto" w:fill="FFFFFF" w:themeFill="background1"/>
            <w:noWrap/>
            <w:hideMark/>
          </w:tcPr>
          <w:p w14:paraId="6134C502" w14:textId="092439DC" w:rsidR="002E69C2" w:rsidRPr="004F545C" w:rsidRDefault="002E69C2" w:rsidP="004E4B2D">
            <w:pPr>
              <w:ind w:hanging="16"/>
              <w:jc w:val="both"/>
              <w:rPr>
                <w:color w:val="000000" w:themeColor="text1"/>
                <w:sz w:val="22"/>
                <w:szCs w:val="22"/>
              </w:rPr>
            </w:pPr>
            <w:r w:rsidRPr="001B4D13">
              <w:t xml:space="preserve">0,9034 </w:t>
            </w:r>
          </w:p>
        </w:tc>
        <w:tc>
          <w:tcPr>
            <w:tcW w:w="1077" w:type="dxa"/>
            <w:tcBorders>
              <w:top w:val="nil"/>
              <w:left w:val="nil"/>
              <w:bottom w:val="single" w:sz="4" w:space="0" w:color="808080"/>
              <w:right w:val="single" w:sz="4" w:space="0" w:color="auto"/>
            </w:tcBorders>
            <w:shd w:val="clear" w:color="auto" w:fill="FFFFFF" w:themeFill="background1"/>
            <w:noWrap/>
            <w:hideMark/>
          </w:tcPr>
          <w:p w14:paraId="4076C1E8" w14:textId="3427FFE7" w:rsidR="002E69C2" w:rsidRPr="004F545C" w:rsidRDefault="002E69C2" w:rsidP="004E4B2D">
            <w:pPr>
              <w:ind w:hanging="16"/>
              <w:jc w:val="both"/>
              <w:rPr>
                <w:color w:val="000000" w:themeColor="text1"/>
                <w:sz w:val="22"/>
                <w:szCs w:val="22"/>
              </w:rPr>
            </w:pPr>
            <w:r w:rsidRPr="001B4D13">
              <w:t xml:space="preserve">0,8305 </w:t>
            </w:r>
          </w:p>
        </w:tc>
        <w:tc>
          <w:tcPr>
            <w:tcW w:w="1077" w:type="dxa"/>
            <w:tcBorders>
              <w:top w:val="nil"/>
              <w:left w:val="single" w:sz="4" w:space="0" w:color="808080"/>
              <w:bottom w:val="single" w:sz="4" w:space="0" w:color="808080"/>
              <w:right w:val="single" w:sz="4" w:space="0" w:color="auto"/>
            </w:tcBorders>
            <w:shd w:val="clear" w:color="auto" w:fill="FFFFFF" w:themeFill="background1"/>
            <w:noWrap/>
            <w:hideMark/>
          </w:tcPr>
          <w:p w14:paraId="26F9B581" w14:textId="3EA0457B" w:rsidR="002E69C2" w:rsidRPr="004F545C" w:rsidRDefault="002E69C2" w:rsidP="004E4B2D">
            <w:pPr>
              <w:ind w:hanging="16"/>
              <w:jc w:val="both"/>
              <w:rPr>
                <w:color w:val="000000" w:themeColor="text1"/>
                <w:sz w:val="22"/>
                <w:szCs w:val="22"/>
              </w:rPr>
            </w:pPr>
            <w:r w:rsidRPr="001B4D13">
              <w:t xml:space="preserve">0,7389 </w:t>
            </w:r>
          </w:p>
        </w:tc>
      </w:tr>
      <w:tr w:rsidR="002E69C2" w:rsidRPr="00842F6A" w14:paraId="44593328" w14:textId="77777777" w:rsidTr="004E4B2D">
        <w:trPr>
          <w:trHeight w:val="170"/>
        </w:trPr>
        <w:tc>
          <w:tcPr>
            <w:tcW w:w="2826" w:type="dxa"/>
            <w:tcBorders>
              <w:top w:val="single" w:sz="4" w:space="0" w:color="808080"/>
              <w:left w:val="single" w:sz="4" w:space="0" w:color="auto"/>
              <w:bottom w:val="single" w:sz="4" w:space="0" w:color="808080"/>
              <w:right w:val="nil"/>
            </w:tcBorders>
            <w:shd w:val="clear" w:color="000000" w:fill="FFFFFF"/>
            <w:vAlign w:val="center"/>
            <w:hideMark/>
          </w:tcPr>
          <w:p w14:paraId="378E556A" w14:textId="77777777" w:rsidR="002E69C2" w:rsidRPr="004F545C" w:rsidRDefault="002E69C2" w:rsidP="004E4B2D">
            <w:pPr>
              <w:ind w:firstLine="22"/>
              <w:jc w:val="both"/>
              <w:rPr>
                <w:color w:val="000000"/>
                <w:sz w:val="22"/>
                <w:szCs w:val="22"/>
              </w:rPr>
            </w:pPr>
            <w:r w:rsidRPr="004F545C">
              <w:rPr>
                <w:color w:val="000000"/>
                <w:sz w:val="22"/>
                <w:szCs w:val="22"/>
              </w:rPr>
              <w:t>Коэффициент абсолютной ликвидности</w:t>
            </w:r>
          </w:p>
        </w:tc>
        <w:tc>
          <w:tcPr>
            <w:tcW w:w="1134" w:type="dxa"/>
            <w:tcBorders>
              <w:top w:val="nil"/>
              <w:left w:val="single" w:sz="4" w:space="0" w:color="808080"/>
              <w:bottom w:val="single" w:sz="4" w:space="0" w:color="808080"/>
              <w:right w:val="single" w:sz="4" w:space="0" w:color="auto"/>
            </w:tcBorders>
            <w:shd w:val="clear" w:color="000000" w:fill="FFFFFF"/>
            <w:vAlign w:val="center"/>
            <w:hideMark/>
          </w:tcPr>
          <w:p w14:paraId="6A6F9BFF" w14:textId="77777777" w:rsidR="002E69C2" w:rsidRPr="004F545C" w:rsidRDefault="002E69C2" w:rsidP="004E4B2D">
            <w:pPr>
              <w:ind w:hanging="16"/>
              <w:jc w:val="both"/>
              <w:rPr>
                <w:color w:val="000000"/>
              </w:rPr>
            </w:pPr>
            <w:r w:rsidRPr="004F545C">
              <w:rPr>
                <w:color w:val="000000"/>
              </w:rPr>
              <w:t>более 0,2</w:t>
            </w:r>
          </w:p>
        </w:tc>
        <w:tc>
          <w:tcPr>
            <w:tcW w:w="1077" w:type="dxa"/>
            <w:tcBorders>
              <w:top w:val="nil"/>
              <w:left w:val="nil"/>
              <w:bottom w:val="single" w:sz="4" w:space="0" w:color="808080"/>
              <w:right w:val="single" w:sz="4" w:space="0" w:color="808080"/>
            </w:tcBorders>
            <w:shd w:val="clear" w:color="auto" w:fill="FFFFFF" w:themeFill="background1"/>
            <w:noWrap/>
            <w:hideMark/>
          </w:tcPr>
          <w:p w14:paraId="56C07355" w14:textId="15B5A72E" w:rsidR="002E69C2" w:rsidRPr="004F545C" w:rsidRDefault="002E69C2" w:rsidP="004E4B2D">
            <w:pPr>
              <w:ind w:hanging="16"/>
              <w:jc w:val="both"/>
              <w:rPr>
                <w:color w:val="000000" w:themeColor="text1"/>
                <w:sz w:val="22"/>
                <w:szCs w:val="22"/>
              </w:rPr>
            </w:pPr>
            <w:r w:rsidRPr="001B4D13">
              <w:t xml:space="preserve">0,4197 </w:t>
            </w:r>
          </w:p>
        </w:tc>
        <w:tc>
          <w:tcPr>
            <w:tcW w:w="1077" w:type="dxa"/>
            <w:tcBorders>
              <w:top w:val="nil"/>
              <w:left w:val="single" w:sz="4" w:space="0" w:color="auto"/>
              <w:bottom w:val="single" w:sz="4" w:space="0" w:color="808080"/>
              <w:right w:val="single" w:sz="4" w:space="0" w:color="808080"/>
            </w:tcBorders>
            <w:shd w:val="clear" w:color="auto" w:fill="FFFFFF" w:themeFill="background1"/>
            <w:noWrap/>
            <w:hideMark/>
          </w:tcPr>
          <w:p w14:paraId="30155AB9" w14:textId="1C008ADA" w:rsidR="002E69C2" w:rsidRPr="004F545C" w:rsidRDefault="002E69C2" w:rsidP="004E4B2D">
            <w:pPr>
              <w:ind w:hanging="16"/>
              <w:jc w:val="both"/>
              <w:rPr>
                <w:color w:val="000000" w:themeColor="text1"/>
                <w:sz w:val="22"/>
                <w:szCs w:val="22"/>
              </w:rPr>
            </w:pPr>
            <w:r w:rsidRPr="001B4D13">
              <w:t xml:space="preserve">0,1061 </w:t>
            </w:r>
          </w:p>
        </w:tc>
        <w:tc>
          <w:tcPr>
            <w:tcW w:w="1077" w:type="dxa"/>
            <w:tcBorders>
              <w:top w:val="nil"/>
              <w:left w:val="nil"/>
              <w:bottom w:val="single" w:sz="4" w:space="0" w:color="808080"/>
              <w:right w:val="single" w:sz="4" w:space="0" w:color="808080"/>
            </w:tcBorders>
            <w:shd w:val="clear" w:color="auto" w:fill="FFFFFF" w:themeFill="background1"/>
            <w:noWrap/>
            <w:hideMark/>
          </w:tcPr>
          <w:p w14:paraId="3E4632B0" w14:textId="10B00378" w:rsidR="002E69C2" w:rsidRPr="004F545C" w:rsidRDefault="002E69C2" w:rsidP="004E4B2D">
            <w:pPr>
              <w:ind w:hanging="16"/>
              <w:jc w:val="both"/>
              <w:rPr>
                <w:color w:val="000000" w:themeColor="text1"/>
                <w:sz w:val="22"/>
                <w:szCs w:val="22"/>
              </w:rPr>
            </w:pPr>
            <w:r w:rsidRPr="001B4D13">
              <w:t xml:space="preserve">0,0125 </w:t>
            </w:r>
          </w:p>
        </w:tc>
        <w:tc>
          <w:tcPr>
            <w:tcW w:w="1077" w:type="dxa"/>
            <w:tcBorders>
              <w:top w:val="nil"/>
              <w:left w:val="nil"/>
              <w:bottom w:val="single" w:sz="4" w:space="0" w:color="808080"/>
              <w:right w:val="single" w:sz="4" w:space="0" w:color="auto"/>
            </w:tcBorders>
            <w:shd w:val="clear" w:color="auto" w:fill="FFFFFF" w:themeFill="background1"/>
            <w:noWrap/>
            <w:hideMark/>
          </w:tcPr>
          <w:p w14:paraId="26136EB8" w14:textId="4B733F67" w:rsidR="002E69C2" w:rsidRPr="004F545C" w:rsidRDefault="002E69C2" w:rsidP="004E4B2D">
            <w:pPr>
              <w:ind w:hanging="16"/>
              <w:jc w:val="both"/>
              <w:rPr>
                <w:color w:val="000000" w:themeColor="text1"/>
                <w:sz w:val="22"/>
                <w:szCs w:val="22"/>
              </w:rPr>
            </w:pPr>
            <w:r w:rsidRPr="001B4D13">
              <w:t xml:space="preserve">0,0257 </w:t>
            </w:r>
          </w:p>
        </w:tc>
        <w:tc>
          <w:tcPr>
            <w:tcW w:w="1077" w:type="dxa"/>
            <w:tcBorders>
              <w:top w:val="nil"/>
              <w:left w:val="single" w:sz="4" w:space="0" w:color="808080"/>
              <w:bottom w:val="single" w:sz="4" w:space="0" w:color="808080"/>
              <w:right w:val="single" w:sz="4" w:space="0" w:color="auto"/>
            </w:tcBorders>
            <w:shd w:val="clear" w:color="auto" w:fill="FFFFFF" w:themeFill="background1"/>
            <w:noWrap/>
            <w:hideMark/>
          </w:tcPr>
          <w:p w14:paraId="528B4815" w14:textId="7AE23544" w:rsidR="002E69C2" w:rsidRPr="004F545C" w:rsidRDefault="002E69C2" w:rsidP="004E4B2D">
            <w:pPr>
              <w:ind w:hanging="16"/>
              <w:jc w:val="both"/>
              <w:rPr>
                <w:color w:val="000000" w:themeColor="text1"/>
                <w:sz w:val="22"/>
                <w:szCs w:val="22"/>
              </w:rPr>
            </w:pPr>
            <w:r w:rsidRPr="001B4D13">
              <w:t xml:space="preserve">0,1050 </w:t>
            </w:r>
          </w:p>
        </w:tc>
      </w:tr>
      <w:tr w:rsidR="002E69C2" w:rsidRPr="00842F6A" w14:paraId="400A2F8F" w14:textId="77777777" w:rsidTr="004E4B2D">
        <w:trPr>
          <w:trHeight w:val="170"/>
        </w:trPr>
        <w:tc>
          <w:tcPr>
            <w:tcW w:w="2826" w:type="dxa"/>
            <w:tcBorders>
              <w:top w:val="single" w:sz="4" w:space="0" w:color="808080"/>
              <w:left w:val="single" w:sz="4" w:space="0" w:color="auto"/>
              <w:bottom w:val="single" w:sz="4" w:space="0" w:color="808080"/>
              <w:right w:val="nil"/>
            </w:tcBorders>
            <w:shd w:val="clear" w:color="000000" w:fill="FFFFFF"/>
            <w:vAlign w:val="center"/>
            <w:hideMark/>
          </w:tcPr>
          <w:p w14:paraId="2D0C6418" w14:textId="77777777" w:rsidR="002E69C2" w:rsidRPr="004F545C" w:rsidRDefault="002E69C2" w:rsidP="004E4B2D">
            <w:pPr>
              <w:ind w:firstLine="22"/>
              <w:jc w:val="both"/>
              <w:rPr>
                <w:color w:val="000000"/>
                <w:sz w:val="22"/>
                <w:szCs w:val="22"/>
              </w:rPr>
            </w:pPr>
            <w:r w:rsidRPr="004F545C">
              <w:rPr>
                <w:color w:val="000000"/>
                <w:sz w:val="22"/>
                <w:szCs w:val="22"/>
              </w:rPr>
              <w:t>Общий показатель ликвидности баланса предприятия</w:t>
            </w:r>
          </w:p>
        </w:tc>
        <w:tc>
          <w:tcPr>
            <w:tcW w:w="1134" w:type="dxa"/>
            <w:tcBorders>
              <w:top w:val="nil"/>
              <w:left w:val="single" w:sz="4" w:space="0" w:color="808080"/>
              <w:bottom w:val="single" w:sz="4" w:space="0" w:color="808080"/>
              <w:right w:val="single" w:sz="4" w:space="0" w:color="auto"/>
            </w:tcBorders>
            <w:shd w:val="clear" w:color="000000" w:fill="FFFFFF"/>
            <w:vAlign w:val="center"/>
            <w:hideMark/>
          </w:tcPr>
          <w:p w14:paraId="4F68A909" w14:textId="77777777" w:rsidR="002E69C2" w:rsidRPr="004F545C" w:rsidRDefault="002E69C2" w:rsidP="004E4B2D">
            <w:pPr>
              <w:ind w:hanging="16"/>
              <w:jc w:val="both"/>
              <w:rPr>
                <w:color w:val="000000"/>
              </w:rPr>
            </w:pPr>
            <w:r w:rsidRPr="004F545C">
              <w:rPr>
                <w:color w:val="000000"/>
              </w:rPr>
              <w:t>более или равно 1,0</w:t>
            </w:r>
          </w:p>
        </w:tc>
        <w:tc>
          <w:tcPr>
            <w:tcW w:w="1077" w:type="dxa"/>
            <w:tcBorders>
              <w:top w:val="nil"/>
              <w:left w:val="nil"/>
              <w:bottom w:val="single" w:sz="4" w:space="0" w:color="808080"/>
              <w:right w:val="single" w:sz="4" w:space="0" w:color="808080"/>
            </w:tcBorders>
            <w:shd w:val="clear" w:color="auto" w:fill="FFFFFF" w:themeFill="background1"/>
            <w:noWrap/>
            <w:hideMark/>
          </w:tcPr>
          <w:p w14:paraId="7D29A092" w14:textId="6B72E349" w:rsidR="002E69C2" w:rsidRPr="004F545C" w:rsidRDefault="002E69C2" w:rsidP="004E4B2D">
            <w:pPr>
              <w:ind w:hanging="16"/>
              <w:jc w:val="both"/>
              <w:rPr>
                <w:color w:val="000000" w:themeColor="text1"/>
                <w:sz w:val="22"/>
                <w:szCs w:val="22"/>
              </w:rPr>
            </w:pPr>
            <w:r w:rsidRPr="001B4D13">
              <w:t xml:space="preserve">0,9065 </w:t>
            </w:r>
          </w:p>
        </w:tc>
        <w:tc>
          <w:tcPr>
            <w:tcW w:w="1077" w:type="dxa"/>
            <w:tcBorders>
              <w:top w:val="nil"/>
              <w:left w:val="single" w:sz="4" w:space="0" w:color="auto"/>
              <w:bottom w:val="single" w:sz="4" w:space="0" w:color="808080"/>
              <w:right w:val="single" w:sz="4" w:space="0" w:color="808080"/>
            </w:tcBorders>
            <w:shd w:val="clear" w:color="auto" w:fill="FFFFFF" w:themeFill="background1"/>
            <w:noWrap/>
            <w:hideMark/>
          </w:tcPr>
          <w:p w14:paraId="41020D3B" w14:textId="08BC7E9F" w:rsidR="002E69C2" w:rsidRPr="004F545C" w:rsidRDefault="002E69C2" w:rsidP="004E4B2D">
            <w:pPr>
              <w:ind w:hanging="16"/>
              <w:jc w:val="both"/>
              <w:rPr>
                <w:color w:val="000000" w:themeColor="text1"/>
                <w:sz w:val="22"/>
                <w:szCs w:val="22"/>
              </w:rPr>
            </w:pPr>
            <w:r w:rsidRPr="001B4D13">
              <w:t xml:space="preserve">0,6635 </w:t>
            </w:r>
          </w:p>
        </w:tc>
        <w:tc>
          <w:tcPr>
            <w:tcW w:w="1077" w:type="dxa"/>
            <w:tcBorders>
              <w:top w:val="nil"/>
              <w:left w:val="nil"/>
              <w:bottom w:val="single" w:sz="4" w:space="0" w:color="808080"/>
              <w:right w:val="single" w:sz="4" w:space="0" w:color="808080"/>
            </w:tcBorders>
            <w:shd w:val="clear" w:color="auto" w:fill="FFFFFF" w:themeFill="background1"/>
            <w:noWrap/>
            <w:hideMark/>
          </w:tcPr>
          <w:p w14:paraId="06C26495" w14:textId="696A1A57" w:rsidR="002E69C2" w:rsidRPr="004F545C" w:rsidRDefault="002E69C2" w:rsidP="004E4B2D">
            <w:pPr>
              <w:ind w:hanging="16"/>
              <w:jc w:val="both"/>
              <w:rPr>
                <w:color w:val="000000" w:themeColor="text1"/>
                <w:sz w:val="22"/>
                <w:szCs w:val="22"/>
              </w:rPr>
            </w:pPr>
            <w:r w:rsidRPr="001B4D13">
              <w:t xml:space="preserve">0,5236 </w:t>
            </w:r>
          </w:p>
        </w:tc>
        <w:tc>
          <w:tcPr>
            <w:tcW w:w="1077" w:type="dxa"/>
            <w:tcBorders>
              <w:top w:val="nil"/>
              <w:left w:val="nil"/>
              <w:bottom w:val="single" w:sz="4" w:space="0" w:color="808080"/>
              <w:right w:val="single" w:sz="4" w:space="0" w:color="auto"/>
            </w:tcBorders>
            <w:shd w:val="clear" w:color="auto" w:fill="FFFFFF" w:themeFill="background1"/>
            <w:noWrap/>
            <w:hideMark/>
          </w:tcPr>
          <w:p w14:paraId="6A995AEE" w14:textId="4DDF83BF" w:rsidR="002E69C2" w:rsidRPr="004F545C" w:rsidRDefault="002E69C2" w:rsidP="004E4B2D">
            <w:pPr>
              <w:ind w:hanging="16"/>
              <w:jc w:val="both"/>
              <w:rPr>
                <w:color w:val="000000" w:themeColor="text1"/>
                <w:sz w:val="22"/>
                <w:szCs w:val="22"/>
              </w:rPr>
            </w:pPr>
            <w:r w:rsidRPr="001B4D13">
              <w:t xml:space="preserve">0,5205 </w:t>
            </w:r>
          </w:p>
        </w:tc>
        <w:tc>
          <w:tcPr>
            <w:tcW w:w="1077" w:type="dxa"/>
            <w:tcBorders>
              <w:top w:val="nil"/>
              <w:left w:val="single" w:sz="4" w:space="0" w:color="808080"/>
              <w:bottom w:val="single" w:sz="4" w:space="0" w:color="808080"/>
              <w:right w:val="single" w:sz="4" w:space="0" w:color="auto"/>
            </w:tcBorders>
            <w:shd w:val="clear" w:color="auto" w:fill="FFFFFF" w:themeFill="background1"/>
            <w:noWrap/>
            <w:hideMark/>
          </w:tcPr>
          <w:p w14:paraId="18423C26" w14:textId="052EFFCF" w:rsidR="002E69C2" w:rsidRPr="004F545C" w:rsidRDefault="002E69C2" w:rsidP="004E4B2D">
            <w:pPr>
              <w:ind w:hanging="16"/>
              <w:jc w:val="both"/>
              <w:rPr>
                <w:color w:val="000000" w:themeColor="text1"/>
                <w:sz w:val="22"/>
                <w:szCs w:val="22"/>
              </w:rPr>
            </w:pPr>
            <w:r w:rsidRPr="001B4D13">
              <w:t xml:space="preserve">0,5096 </w:t>
            </w:r>
          </w:p>
        </w:tc>
      </w:tr>
      <w:tr w:rsidR="002E69C2" w:rsidRPr="00842F6A" w14:paraId="65FE473F" w14:textId="77777777" w:rsidTr="004E4B2D">
        <w:trPr>
          <w:trHeight w:val="170"/>
        </w:trPr>
        <w:tc>
          <w:tcPr>
            <w:tcW w:w="2826" w:type="dxa"/>
            <w:tcBorders>
              <w:top w:val="single" w:sz="4" w:space="0" w:color="808080"/>
              <w:left w:val="single" w:sz="4" w:space="0" w:color="auto"/>
              <w:bottom w:val="single" w:sz="4" w:space="0" w:color="808080"/>
              <w:right w:val="nil"/>
            </w:tcBorders>
            <w:shd w:val="clear" w:color="000000" w:fill="FFFFFF"/>
            <w:vAlign w:val="center"/>
            <w:hideMark/>
          </w:tcPr>
          <w:p w14:paraId="61CF4BCD" w14:textId="77777777" w:rsidR="002E69C2" w:rsidRPr="004F545C" w:rsidRDefault="002E69C2" w:rsidP="004E4B2D">
            <w:pPr>
              <w:ind w:firstLine="22"/>
              <w:jc w:val="both"/>
              <w:rPr>
                <w:color w:val="000000"/>
                <w:sz w:val="22"/>
                <w:szCs w:val="22"/>
              </w:rPr>
            </w:pPr>
            <w:r w:rsidRPr="004F545C">
              <w:rPr>
                <w:color w:val="000000"/>
                <w:sz w:val="22"/>
                <w:szCs w:val="22"/>
              </w:rPr>
              <w:t>Коэффициент обеспеченности собственными средствами</w:t>
            </w:r>
          </w:p>
        </w:tc>
        <w:tc>
          <w:tcPr>
            <w:tcW w:w="1134" w:type="dxa"/>
            <w:tcBorders>
              <w:top w:val="nil"/>
              <w:left w:val="single" w:sz="4" w:space="0" w:color="808080"/>
              <w:bottom w:val="single" w:sz="4" w:space="0" w:color="808080"/>
              <w:right w:val="single" w:sz="4" w:space="0" w:color="auto"/>
            </w:tcBorders>
            <w:shd w:val="clear" w:color="000000" w:fill="FFFFFF"/>
            <w:vAlign w:val="center"/>
            <w:hideMark/>
          </w:tcPr>
          <w:p w14:paraId="689BE2EB" w14:textId="77777777" w:rsidR="002E69C2" w:rsidRPr="004F545C" w:rsidRDefault="002E69C2" w:rsidP="004E4B2D">
            <w:pPr>
              <w:ind w:hanging="16"/>
              <w:jc w:val="both"/>
              <w:rPr>
                <w:color w:val="000000"/>
              </w:rPr>
            </w:pPr>
            <w:r w:rsidRPr="004F545C">
              <w:rPr>
                <w:color w:val="000000"/>
              </w:rPr>
              <w:t>более или равно 0,1</w:t>
            </w:r>
          </w:p>
        </w:tc>
        <w:tc>
          <w:tcPr>
            <w:tcW w:w="1077" w:type="dxa"/>
            <w:tcBorders>
              <w:top w:val="nil"/>
              <w:left w:val="nil"/>
              <w:bottom w:val="single" w:sz="4" w:space="0" w:color="808080"/>
              <w:right w:val="single" w:sz="4" w:space="0" w:color="808080"/>
            </w:tcBorders>
            <w:shd w:val="clear" w:color="auto" w:fill="FFFFFF" w:themeFill="background1"/>
            <w:noWrap/>
            <w:hideMark/>
          </w:tcPr>
          <w:p w14:paraId="3F5D3D58" w14:textId="7B933840" w:rsidR="002E69C2" w:rsidRPr="004F545C" w:rsidRDefault="002E69C2" w:rsidP="004E4B2D">
            <w:pPr>
              <w:ind w:hanging="16"/>
              <w:jc w:val="both"/>
              <w:rPr>
                <w:color w:val="000000" w:themeColor="text1"/>
                <w:sz w:val="22"/>
                <w:szCs w:val="22"/>
              </w:rPr>
            </w:pPr>
            <w:r w:rsidRPr="001B4D13">
              <w:t xml:space="preserve">0,2539 </w:t>
            </w:r>
          </w:p>
        </w:tc>
        <w:tc>
          <w:tcPr>
            <w:tcW w:w="1077" w:type="dxa"/>
            <w:tcBorders>
              <w:top w:val="nil"/>
              <w:left w:val="single" w:sz="4" w:space="0" w:color="auto"/>
              <w:bottom w:val="single" w:sz="4" w:space="0" w:color="808080"/>
              <w:right w:val="single" w:sz="4" w:space="0" w:color="808080"/>
            </w:tcBorders>
            <w:shd w:val="clear" w:color="auto" w:fill="FFFFFF" w:themeFill="background1"/>
            <w:noWrap/>
            <w:hideMark/>
          </w:tcPr>
          <w:p w14:paraId="770728FD" w14:textId="4B220D18" w:rsidR="002E69C2" w:rsidRPr="004F545C" w:rsidRDefault="002E69C2" w:rsidP="004E4B2D">
            <w:pPr>
              <w:ind w:hanging="16"/>
              <w:jc w:val="both"/>
              <w:rPr>
                <w:color w:val="000000" w:themeColor="text1"/>
                <w:sz w:val="22"/>
                <w:szCs w:val="22"/>
              </w:rPr>
            </w:pPr>
            <w:r w:rsidRPr="001B4D13">
              <w:t xml:space="preserve">0,1690 </w:t>
            </w:r>
          </w:p>
        </w:tc>
        <w:tc>
          <w:tcPr>
            <w:tcW w:w="1077" w:type="dxa"/>
            <w:tcBorders>
              <w:top w:val="nil"/>
              <w:left w:val="nil"/>
              <w:bottom w:val="single" w:sz="4" w:space="0" w:color="808080"/>
              <w:right w:val="single" w:sz="4" w:space="0" w:color="808080"/>
            </w:tcBorders>
            <w:shd w:val="clear" w:color="auto" w:fill="FFFFFF" w:themeFill="background1"/>
            <w:noWrap/>
            <w:hideMark/>
          </w:tcPr>
          <w:p w14:paraId="68BC71D0" w14:textId="373CE906" w:rsidR="002E69C2" w:rsidRPr="004F545C" w:rsidRDefault="002E69C2" w:rsidP="004E4B2D">
            <w:pPr>
              <w:ind w:hanging="16"/>
              <w:jc w:val="both"/>
              <w:rPr>
                <w:color w:val="000000" w:themeColor="text1"/>
                <w:sz w:val="22"/>
                <w:szCs w:val="22"/>
              </w:rPr>
            </w:pPr>
            <w:r w:rsidRPr="001B4D13">
              <w:t xml:space="preserve">-0,0151 </w:t>
            </w:r>
          </w:p>
        </w:tc>
        <w:tc>
          <w:tcPr>
            <w:tcW w:w="1077" w:type="dxa"/>
            <w:tcBorders>
              <w:top w:val="nil"/>
              <w:left w:val="nil"/>
              <w:bottom w:val="single" w:sz="4" w:space="0" w:color="808080"/>
              <w:right w:val="single" w:sz="4" w:space="0" w:color="auto"/>
            </w:tcBorders>
            <w:shd w:val="clear" w:color="auto" w:fill="FFFFFF" w:themeFill="background1"/>
            <w:noWrap/>
            <w:hideMark/>
          </w:tcPr>
          <w:p w14:paraId="206714CD" w14:textId="27AEFF21" w:rsidR="002E69C2" w:rsidRPr="004F545C" w:rsidRDefault="002E69C2" w:rsidP="004E4B2D">
            <w:pPr>
              <w:ind w:hanging="16"/>
              <w:jc w:val="both"/>
              <w:rPr>
                <w:color w:val="000000" w:themeColor="text1"/>
                <w:sz w:val="22"/>
                <w:szCs w:val="22"/>
              </w:rPr>
            </w:pPr>
            <w:r w:rsidRPr="001B4D13">
              <w:t xml:space="preserve">0,0148 </w:t>
            </w:r>
          </w:p>
        </w:tc>
        <w:tc>
          <w:tcPr>
            <w:tcW w:w="1077" w:type="dxa"/>
            <w:tcBorders>
              <w:top w:val="nil"/>
              <w:left w:val="single" w:sz="4" w:space="0" w:color="808080"/>
              <w:bottom w:val="single" w:sz="4" w:space="0" w:color="808080"/>
              <w:right w:val="single" w:sz="4" w:space="0" w:color="auto"/>
            </w:tcBorders>
            <w:shd w:val="clear" w:color="auto" w:fill="FFFFFF" w:themeFill="background1"/>
            <w:noWrap/>
            <w:hideMark/>
          </w:tcPr>
          <w:p w14:paraId="2D95C6F4" w14:textId="2BCE41F9" w:rsidR="002E69C2" w:rsidRPr="004F545C" w:rsidRDefault="002E69C2" w:rsidP="004E4B2D">
            <w:pPr>
              <w:ind w:hanging="16"/>
              <w:jc w:val="both"/>
              <w:rPr>
                <w:color w:val="000000" w:themeColor="text1"/>
                <w:sz w:val="22"/>
                <w:szCs w:val="22"/>
              </w:rPr>
            </w:pPr>
            <w:r w:rsidRPr="001B4D13">
              <w:t xml:space="preserve">-0,0119 </w:t>
            </w:r>
          </w:p>
        </w:tc>
      </w:tr>
      <w:tr w:rsidR="002E69C2" w:rsidRPr="00842F6A" w14:paraId="71F4BC47" w14:textId="77777777" w:rsidTr="004E4B2D">
        <w:trPr>
          <w:trHeight w:val="170"/>
        </w:trPr>
        <w:tc>
          <w:tcPr>
            <w:tcW w:w="2826" w:type="dxa"/>
            <w:tcBorders>
              <w:top w:val="single" w:sz="4" w:space="0" w:color="808080"/>
              <w:left w:val="single" w:sz="4" w:space="0" w:color="auto"/>
              <w:bottom w:val="single" w:sz="4" w:space="0" w:color="auto"/>
              <w:right w:val="nil"/>
            </w:tcBorders>
            <w:shd w:val="clear" w:color="000000" w:fill="FFFFFF"/>
            <w:vAlign w:val="center"/>
            <w:hideMark/>
          </w:tcPr>
          <w:p w14:paraId="67001619" w14:textId="77777777" w:rsidR="002E69C2" w:rsidRPr="004F545C" w:rsidRDefault="002E69C2" w:rsidP="004E4B2D">
            <w:pPr>
              <w:ind w:firstLine="22"/>
              <w:jc w:val="both"/>
              <w:rPr>
                <w:color w:val="000000"/>
                <w:sz w:val="22"/>
                <w:szCs w:val="22"/>
              </w:rPr>
            </w:pPr>
            <w:r w:rsidRPr="004F545C">
              <w:rPr>
                <w:color w:val="000000"/>
                <w:sz w:val="22"/>
                <w:szCs w:val="22"/>
              </w:rPr>
              <w:t>Коэффициент маневренности функционального капитала</w:t>
            </w:r>
          </w:p>
        </w:tc>
        <w:tc>
          <w:tcPr>
            <w:tcW w:w="1134" w:type="dxa"/>
            <w:tcBorders>
              <w:top w:val="nil"/>
              <w:left w:val="single" w:sz="4" w:space="0" w:color="808080"/>
              <w:bottom w:val="single" w:sz="4" w:space="0" w:color="auto"/>
              <w:right w:val="single" w:sz="4" w:space="0" w:color="auto"/>
            </w:tcBorders>
            <w:shd w:val="clear" w:color="000000" w:fill="FFFFFF"/>
            <w:vAlign w:val="center"/>
            <w:hideMark/>
          </w:tcPr>
          <w:p w14:paraId="095CB199" w14:textId="77777777" w:rsidR="002E69C2" w:rsidRPr="004F545C" w:rsidRDefault="002E69C2" w:rsidP="004E4B2D">
            <w:pPr>
              <w:ind w:firstLine="22"/>
              <w:jc w:val="both"/>
              <w:rPr>
                <w:color w:val="000000"/>
              </w:rPr>
            </w:pPr>
            <w:r w:rsidRPr="004F545C">
              <w:rPr>
                <w:color w:val="000000"/>
              </w:rPr>
              <w:t> </w:t>
            </w:r>
          </w:p>
        </w:tc>
        <w:tc>
          <w:tcPr>
            <w:tcW w:w="1077" w:type="dxa"/>
            <w:tcBorders>
              <w:top w:val="nil"/>
              <w:left w:val="nil"/>
              <w:bottom w:val="single" w:sz="4" w:space="0" w:color="auto"/>
              <w:right w:val="single" w:sz="4" w:space="0" w:color="808080"/>
            </w:tcBorders>
            <w:shd w:val="clear" w:color="auto" w:fill="FFFFFF" w:themeFill="background1"/>
            <w:noWrap/>
            <w:hideMark/>
          </w:tcPr>
          <w:p w14:paraId="4415FF5E" w14:textId="142BB1F2" w:rsidR="002E69C2" w:rsidRPr="004F545C" w:rsidRDefault="002E69C2" w:rsidP="004E4B2D">
            <w:pPr>
              <w:ind w:firstLine="22"/>
              <w:jc w:val="both"/>
              <w:rPr>
                <w:color w:val="000000" w:themeColor="text1"/>
                <w:sz w:val="22"/>
                <w:szCs w:val="22"/>
              </w:rPr>
            </w:pPr>
            <w:r w:rsidRPr="001B4D13">
              <w:t xml:space="preserve">0,1979 </w:t>
            </w:r>
          </w:p>
        </w:tc>
        <w:tc>
          <w:tcPr>
            <w:tcW w:w="1077" w:type="dxa"/>
            <w:tcBorders>
              <w:top w:val="nil"/>
              <w:left w:val="single" w:sz="4" w:space="0" w:color="auto"/>
              <w:bottom w:val="single" w:sz="4" w:space="0" w:color="auto"/>
              <w:right w:val="single" w:sz="4" w:space="0" w:color="808080"/>
            </w:tcBorders>
            <w:shd w:val="clear" w:color="auto" w:fill="FFFFFF" w:themeFill="background1"/>
            <w:noWrap/>
            <w:hideMark/>
          </w:tcPr>
          <w:p w14:paraId="1AF28940" w14:textId="68E93238" w:rsidR="002E69C2" w:rsidRPr="004F545C" w:rsidRDefault="002E69C2" w:rsidP="004E4B2D">
            <w:pPr>
              <w:ind w:firstLine="22"/>
              <w:jc w:val="both"/>
              <w:rPr>
                <w:color w:val="000000" w:themeColor="text1"/>
                <w:sz w:val="22"/>
                <w:szCs w:val="22"/>
              </w:rPr>
            </w:pPr>
            <w:r w:rsidRPr="001B4D13">
              <w:t xml:space="preserve">0,2755 </w:t>
            </w:r>
          </w:p>
        </w:tc>
        <w:tc>
          <w:tcPr>
            <w:tcW w:w="1077" w:type="dxa"/>
            <w:tcBorders>
              <w:top w:val="nil"/>
              <w:left w:val="nil"/>
              <w:bottom w:val="single" w:sz="4" w:space="0" w:color="auto"/>
              <w:right w:val="single" w:sz="4" w:space="0" w:color="808080"/>
            </w:tcBorders>
            <w:shd w:val="clear" w:color="auto" w:fill="FFFFFF" w:themeFill="background1"/>
            <w:noWrap/>
            <w:hideMark/>
          </w:tcPr>
          <w:p w14:paraId="65881664" w14:textId="7514EA4A" w:rsidR="002E69C2" w:rsidRPr="004F545C" w:rsidRDefault="002E69C2" w:rsidP="004E4B2D">
            <w:pPr>
              <w:ind w:firstLine="22"/>
              <w:jc w:val="both"/>
              <w:rPr>
                <w:color w:val="000000" w:themeColor="text1"/>
                <w:sz w:val="22"/>
                <w:szCs w:val="22"/>
              </w:rPr>
            </w:pPr>
            <w:r w:rsidRPr="001B4D13">
              <w:t xml:space="preserve">1,6493 </w:t>
            </w:r>
          </w:p>
        </w:tc>
        <w:tc>
          <w:tcPr>
            <w:tcW w:w="1077" w:type="dxa"/>
            <w:tcBorders>
              <w:top w:val="nil"/>
              <w:left w:val="nil"/>
              <w:bottom w:val="single" w:sz="4" w:space="0" w:color="auto"/>
              <w:right w:val="single" w:sz="4" w:space="0" w:color="auto"/>
            </w:tcBorders>
            <w:shd w:val="clear" w:color="auto" w:fill="FFFFFF" w:themeFill="background1"/>
            <w:noWrap/>
            <w:hideMark/>
          </w:tcPr>
          <w:p w14:paraId="30CFF8BC" w14:textId="7726983E" w:rsidR="002E69C2" w:rsidRPr="004F545C" w:rsidRDefault="002E69C2" w:rsidP="004E4B2D">
            <w:pPr>
              <w:ind w:firstLine="22"/>
              <w:jc w:val="both"/>
              <w:rPr>
                <w:color w:val="000000" w:themeColor="text1"/>
                <w:sz w:val="22"/>
                <w:szCs w:val="22"/>
              </w:rPr>
            </w:pPr>
            <w:r w:rsidRPr="001B4D13">
              <w:t xml:space="preserve">8,6676 </w:t>
            </w:r>
          </w:p>
        </w:tc>
        <w:tc>
          <w:tcPr>
            <w:tcW w:w="1077" w:type="dxa"/>
            <w:tcBorders>
              <w:top w:val="nil"/>
              <w:left w:val="single" w:sz="4" w:space="0" w:color="808080"/>
              <w:bottom w:val="single" w:sz="4" w:space="0" w:color="auto"/>
              <w:right w:val="single" w:sz="4" w:space="0" w:color="auto"/>
            </w:tcBorders>
            <w:shd w:val="clear" w:color="auto" w:fill="FFFFFF" w:themeFill="background1"/>
            <w:noWrap/>
            <w:hideMark/>
          </w:tcPr>
          <w:p w14:paraId="3586082F" w14:textId="68C4C3E4" w:rsidR="002E69C2" w:rsidRPr="004F545C" w:rsidRDefault="003C71F7" w:rsidP="004E4B2D">
            <w:pPr>
              <w:jc w:val="both"/>
              <w:rPr>
                <w:color w:val="000000" w:themeColor="text1"/>
                <w:sz w:val="22"/>
                <w:szCs w:val="22"/>
              </w:rPr>
            </w:pPr>
            <w:r>
              <w:t xml:space="preserve">- </w:t>
            </w:r>
            <w:r w:rsidR="002E69C2" w:rsidRPr="001B4D13">
              <w:t xml:space="preserve">32,6607 </w:t>
            </w:r>
          </w:p>
        </w:tc>
      </w:tr>
    </w:tbl>
    <w:p w14:paraId="0F41CBAB" w14:textId="77777777" w:rsidR="00842F6A" w:rsidRPr="00AD134B" w:rsidRDefault="00842F6A" w:rsidP="001E6721">
      <w:pPr>
        <w:spacing w:line="360" w:lineRule="auto"/>
        <w:ind w:firstLine="851"/>
        <w:rPr>
          <w:sz w:val="28"/>
          <w:szCs w:val="28"/>
        </w:rPr>
      </w:pPr>
    </w:p>
    <w:p w14:paraId="6DA5440C" w14:textId="77777777" w:rsidR="00BA10EF" w:rsidRDefault="00BA10EF" w:rsidP="001E6721">
      <w:pPr>
        <w:spacing w:line="360" w:lineRule="auto"/>
        <w:ind w:firstLine="851"/>
        <w:jc w:val="both"/>
        <w:rPr>
          <w:sz w:val="28"/>
          <w:szCs w:val="28"/>
        </w:rPr>
      </w:pPr>
      <w:r w:rsidRPr="00BA10EF">
        <w:rPr>
          <w:sz w:val="28"/>
          <w:szCs w:val="28"/>
        </w:rPr>
        <w:t xml:space="preserve">Анализ финансовой устойчивости и ликвидности АО "Энергосервис Кубани" показывает различные тенденции в способности компании покрывать </w:t>
      </w:r>
      <w:r w:rsidRPr="00BA10EF">
        <w:rPr>
          <w:sz w:val="28"/>
          <w:szCs w:val="28"/>
        </w:rPr>
        <w:lastRenderedPageBreak/>
        <w:t>свои краткосрочные обязательства за счет текущих активов. Рассмотрим изменения основных коэффициентов ликвидности за период с 2019 по 2023 год.</w:t>
      </w:r>
    </w:p>
    <w:p w14:paraId="3E84E819" w14:textId="77777777" w:rsidR="00BA10EF" w:rsidRDefault="00BA10EF" w:rsidP="001E6721">
      <w:pPr>
        <w:spacing w:line="360" w:lineRule="auto"/>
        <w:ind w:firstLine="851"/>
        <w:jc w:val="both"/>
        <w:rPr>
          <w:sz w:val="28"/>
          <w:szCs w:val="28"/>
        </w:rPr>
      </w:pPr>
      <w:r w:rsidRPr="00BA10EF">
        <w:rPr>
          <w:sz w:val="28"/>
          <w:szCs w:val="28"/>
        </w:rPr>
        <w:t>Коэффициент текущей ликвидности на протяжении всего периода находится близко к нижней границе нормативного диапазона от 1,5 до 2,5, снижаясь с 1,34 в 2019 году до 0,99 в 2023 году. Это свидетельствует о том, что компания имеет достаточно оборотных средств для покрытия текущих обязательств, однако тенденция к снижению может вызывать опасения относительно ухудшения ликвидности в будущем.</w:t>
      </w:r>
    </w:p>
    <w:p w14:paraId="66D251F1" w14:textId="77777777" w:rsidR="00BA10EF" w:rsidRDefault="00BA10EF" w:rsidP="001E6721">
      <w:pPr>
        <w:spacing w:line="360" w:lineRule="auto"/>
        <w:ind w:firstLine="851"/>
        <w:jc w:val="both"/>
        <w:rPr>
          <w:sz w:val="28"/>
          <w:szCs w:val="28"/>
        </w:rPr>
      </w:pPr>
      <w:r w:rsidRPr="00BA10EF">
        <w:rPr>
          <w:sz w:val="28"/>
          <w:szCs w:val="28"/>
        </w:rPr>
        <w:t>Коэффициент быстрой ликвидности также демонстрирует устойчивое снижение: с 1,28 в 2019 году до 0,74 в 2023 году, оставаясь в пределах нормативного диапазона от 0,7 до 1,5. Это указывает на то, что компания обладает необходимым объемом наиболее ликвидных активов для покрытия краткосрочных обязательств, несмотря на снижение показателя.</w:t>
      </w:r>
    </w:p>
    <w:p w14:paraId="42731D41" w14:textId="77777777" w:rsidR="00BA10EF" w:rsidRDefault="00BA10EF" w:rsidP="001E6721">
      <w:pPr>
        <w:spacing w:line="360" w:lineRule="auto"/>
        <w:ind w:firstLine="851"/>
        <w:jc w:val="both"/>
        <w:rPr>
          <w:sz w:val="28"/>
          <w:szCs w:val="28"/>
        </w:rPr>
      </w:pPr>
      <w:r w:rsidRPr="00BA10EF">
        <w:rPr>
          <w:sz w:val="28"/>
          <w:szCs w:val="28"/>
        </w:rPr>
        <w:t>Значения коэффициента абсолютной ликвидности находятся в интервале от 0,42 в 2019 году до 0,11 в 2023 году, что говорит о низкой способности компании мгновенно погашать свои долги за счет наличных средств и их эквивалентов. Падение ниже нормативного значения 0,2 требует внимания к управлению оборотными активами.</w:t>
      </w:r>
    </w:p>
    <w:p w14:paraId="6F075832" w14:textId="77777777" w:rsidR="00BA10EF" w:rsidRDefault="00BA10EF" w:rsidP="001E6721">
      <w:pPr>
        <w:spacing w:line="360" w:lineRule="auto"/>
        <w:ind w:firstLine="851"/>
        <w:jc w:val="both"/>
        <w:rPr>
          <w:sz w:val="28"/>
          <w:szCs w:val="28"/>
        </w:rPr>
      </w:pPr>
      <w:r w:rsidRPr="00BA10EF">
        <w:rPr>
          <w:sz w:val="28"/>
          <w:szCs w:val="28"/>
        </w:rPr>
        <w:t>Общий показатель ликвидности баланса предприятия показывает, что с каждым годом предприятие все сложнее покрывает свои обязательства за счет всех имеющихся активов, снижаясь с 0,91 в 2019 году до 0,51 в 2023 году, что находится на грани нормативного значения 1,0.</w:t>
      </w:r>
    </w:p>
    <w:p w14:paraId="5667EADF" w14:textId="77777777" w:rsidR="00BA10EF" w:rsidRDefault="00BA10EF" w:rsidP="001E6721">
      <w:pPr>
        <w:spacing w:line="360" w:lineRule="auto"/>
        <w:ind w:firstLine="851"/>
        <w:jc w:val="both"/>
        <w:rPr>
          <w:sz w:val="28"/>
          <w:szCs w:val="28"/>
        </w:rPr>
      </w:pPr>
      <w:r w:rsidRPr="00BA10EF">
        <w:rPr>
          <w:sz w:val="28"/>
          <w:szCs w:val="28"/>
        </w:rPr>
        <w:t>Этот коэффициент показывает, что вложения собственных средств в активы предприятия снижаются, демонстрируя отрицательные значения в 2021 и 2023 годах, что может свидетельствовать о возрастающей зависимости от внешних заимствований.</w:t>
      </w:r>
    </w:p>
    <w:p w14:paraId="5C268405" w14:textId="77777777" w:rsidR="00BA10EF" w:rsidRDefault="00BA10EF" w:rsidP="001E6721">
      <w:pPr>
        <w:spacing w:line="360" w:lineRule="auto"/>
        <w:ind w:firstLine="851"/>
        <w:jc w:val="both"/>
        <w:rPr>
          <w:sz w:val="28"/>
          <w:szCs w:val="28"/>
        </w:rPr>
      </w:pPr>
      <w:r w:rsidRPr="00BA10EF">
        <w:rPr>
          <w:sz w:val="28"/>
          <w:szCs w:val="28"/>
        </w:rPr>
        <w:t>Значительные колебания этого коэффициента, включая экстремальное повышение в 2022 году до 8,67 и резкое падение до -32,66 в 2023 году, указывают на нестабильность в управлении капиталом и потенциальные финансовые риски.</w:t>
      </w:r>
    </w:p>
    <w:p w14:paraId="176BF9BF" w14:textId="5A9A16C2" w:rsidR="002E5A95" w:rsidRDefault="00BA10EF" w:rsidP="001E6721">
      <w:pPr>
        <w:spacing w:line="360" w:lineRule="auto"/>
        <w:ind w:firstLine="851"/>
        <w:jc w:val="both"/>
        <w:rPr>
          <w:sz w:val="28"/>
          <w:szCs w:val="28"/>
        </w:rPr>
      </w:pPr>
      <w:r w:rsidRPr="00BA10EF">
        <w:rPr>
          <w:sz w:val="28"/>
          <w:szCs w:val="28"/>
        </w:rPr>
        <w:lastRenderedPageBreak/>
        <w:t>В целом, хотя АО "Энергосервис Кубани" сохраняет достаточную ликвидность для покрытия своих краткосрочных обязательств, наблюдаемое снижение ключевых показателей ликвидности требует принятия мер по укреплению финансовой устойчивости, включая улучшение управления денежными потоками и оптимизацию структуры капитала.</w:t>
      </w:r>
    </w:p>
    <w:p w14:paraId="50BEFCF0" w14:textId="40FB83B0" w:rsidR="00CB029F" w:rsidRPr="00B61470" w:rsidRDefault="00E01EFB" w:rsidP="00CB029F">
      <w:pPr>
        <w:spacing w:line="360" w:lineRule="auto"/>
        <w:ind w:firstLine="851"/>
        <w:jc w:val="both"/>
        <w:rPr>
          <w:sz w:val="28"/>
          <w:szCs w:val="28"/>
        </w:rPr>
      </w:pPr>
      <w:r w:rsidRPr="00B61470">
        <w:rPr>
          <w:sz w:val="28"/>
          <w:szCs w:val="28"/>
        </w:rPr>
        <w:t>Коэффициент текущей ликвидности за анализируемый период (2019-2023 гг.) уменьшился с 1,47 до 1,02, что свидетельствует о снижении способности компании погашать текущие обязательства за счет имеющихся оборотных активов. В 2023 году данный показатель не соответствует нормативному значению (от 1,5 до 2,5), что может указывать на недостаточный уровень ликвидных активов для покрытия краткосрочных обязательств.</w:t>
      </w:r>
    </w:p>
    <w:p w14:paraId="3CCD6862" w14:textId="77777777" w:rsidR="00E01EFB" w:rsidRDefault="00E01EFB" w:rsidP="00E01EFB">
      <w:pPr>
        <w:spacing w:line="360" w:lineRule="auto"/>
        <w:jc w:val="both"/>
        <w:rPr>
          <w:sz w:val="28"/>
          <w:szCs w:val="28"/>
        </w:rPr>
      </w:pPr>
      <w:r>
        <w:rPr>
          <w:noProof/>
        </w:rPr>
        <w:drawing>
          <wp:inline distT="0" distB="0" distL="0" distR="0" wp14:anchorId="48104BE7" wp14:editId="4AFA5D8F">
            <wp:extent cx="6017895" cy="1571625"/>
            <wp:effectExtent l="0" t="0" r="1905" b="0"/>
            <wp:docPr id="5" name="Диаграмма 5">
              <a:extLst xmlns:a="http://schemas.openxmlformats.org/drawingml/2006/main">
                <a:ext uri="{FF2B5EF4-FFF2-40B4-BE49-F238E27FC236}">
                  <a16:creationId xmlns:a16="http://schemas.microsoft.com/office/drawing/2014/main" id="{08D6464F-2A11-4AC2-9046-22D3226591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2A532B" w14:textId="77777777" w:rsidR="00E01EFB" w:rsidRPr="00927781" w:rsidRDefault="00E01EFB" w:rsidP="00E01EFB">
      <w:pPr>
        <w:spacing w:line="360" w:lineRule="auto"/>
        <w:ind w:firstLine="851"/>
        <w:jc w:val="center"/>
        <w:rPr>
          <w:sz w:val="28"/>
          <w:szCs w:val="28"/>
        </w:rPr>
      </w:pPr>
      <w:r>
        <w:rPr>
          <w:sz w:val="28"/>
          <w:szCs w:val="28"/>
        </w:rPr>
        <w:t>Рисунок 4. Коэффициент текущей ликвидности</w:t>
      </w:r>
    </w:p>
    <w:p w14:paraId="05C561C1" w14:textId="77777777" w:rsidR="00E01EFB" w:rsidRPr="00B61470" w:rsidRDefault="00E01EFB" w:rsidP="00E01EFB">
      <w:pPr>
        <w:spacing w:line="360" w:lineRule="auto"/>
        <w:ind w:firstLine="851"/>
        <w:jc w:val="both"/>
        <w:rPr>
          <w:sz w:val="28"/>
          <w:szCs w:val="28"/>
        </w:rPr>
      </w:pPr>
    </w:p>
    <w:p w14:paraId="2DFEF14F" w14:textId="287C3B4B" w:rsidR="00CB029F" w:rsidRDefault="00E01EFB" w:rsidP="00CB029F">
      <w:pPr>
        <w:spacing w:line="360" w:lineRule="auto"/>
        <w:ind w:firstLine="851"/>
        <w:jc w:val="both"/>
        <w:rPr>
          <w:sz w:val="28"/>
          <w:szCs w:val="28"/>
        </w:rPr>
      </w:pPr>
      <w:r w:rsidRPr="00B61470">
        <w:rPr>
          <w:sz w:val="28"/>
          <w:szCs w:val="28"/>
        </w:rPr>
        <w:t>Коэффициент быстрой ликвидности также показывает снижение с 0,92 в 2019 году до 0,22 в 2023 году. Этот коэффициент позволяет оценить способность компании оперативно погашать текущие обязательства за счет наиболее ликвидных активов. Значение ниже 0,7 указывает на возможные трудности с быстрой ликвидностью.</w:t>
      </w:r>
    </w:p>
    <w:p w14:paraId="27DF935E" w14:textId="77777777" w:rsidR="00E01EFB" w:rsidRDefault="00E01EFB" w:rsidP="00E01EFB">
      <w:pPr>
        <w:spacing w:line="360" w:lineRule="auto"/>
        <w:jc w:val="both"/>
        <w:rPr>
          <w:sz w:val="28"/>
          <w:szCs w:val="28"/>
        </w:rPr>
      </w:pPr>
      <w:r>
        <w:rPr>
          <w:noProof/>
        </w:rPr>
        <w:drawing>
          <wp:inline distT="0" distB="0" distL="0" distR="0" wp14:anchorId="7EA0D86A" wp14:editId="7B9B5B88">
            <wp:extent cx="6018028" cy="1753870"/>
            <wp:effectExtent l="0" t="0" r="1905" b="0"/>
            <wp:docPr id="17" name="Диаграмма 17">
              <a:extLst xmlns:a="http://schemas.openxmlformats.org/drawingml/2006/main">
                <a:ext uri="{FF2B5EF4-FFF2-40B4-BE49-F238E27FC236}">
                  <a16:creationId xmlns:a16="http://schemas.microsoft.com/office/drawing/2014/main" id="{20E432BC-C2BC-4060-B177-C08314EB28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57F191" w14:textId="23AA3AF9" w:rsidR="00BA10EF" w:rsidRDefault="00E01EFB" w:rsidP="00E01EFB">
      <w:pPr>
        <w:spacing w:line="360" w:lineRule="auto"/>
        <w:ind w:firstLine="851"/>
        <w:jc w:val="center"/>
        <w:rPr>
          <w:sz w:val="28"/>
          <w:szCs w:val="28"/>
        </w:rPr>
      </w:pPr>
      <w:r>
        <w:rPr>
          <w:sz w:val="28"/>
          <w:szCs w:val="28"/>
        </w:rPr>
        <w:t>Рисунок 5. Коэффициент быстрой ликвидности</w:t>
      </w:r>
    </w:p>
    <w:p w14:paraId="0C17B2EB" w14:textId="77777777" w:rsidR="00671877" w:rsidRDefault="00671877" w:rsidP="00DE0B9A">
      <w:pPr>
        <w:spacing w:line="360" w:lineRule="auto"/>
        <w:ind w:firstLine="851"/>
        <w:rPr>
          <w:sz w:val="28"/>
          <w:szCs w:val="28"/>
        </w:rPr>
        <w:sectPr w:rsidR="00671877" w:rsidSect="001E6721">
          <w:pgSz w:w="11906" w:h="16838"/>
          <w:pgMar w:top="1134" w:right="849" w:bottom="1134" w:left="1701" w:header="709" w:footer="709" w:gutter="0"/>
          <w:cols w:space="708"/>
          <w:titlePg/>
          <w:docGrid w:linePitch="360"/>
        </w:sectPr>
      </w:pPr>
    </w:p>
    <w:p w14:paraId="34C9F033" w14:textId="418E531F" w:rsidR="001E2039" w:rsidRDefault="001E2039" w:rsidP="00DE0B9A">
      <w:pPr>
        <w:spacing w:line="360" w:lineRule="auto"/>
        <w:ind w:firstLine="851"/>
        <w:rPr>
          <w:sz w:val="28"/>
          <w:szCs w:val="28"/>
        </w:rPr>
      </w:pPr>
      <w:r>
        <w:rPr>
          <w:sz w:val="28"/>
          <w:szCs w:val="28"/>
        </w:rPr>
        <w:lastRenderedPageBreak/>
        <w:t>Таблица 3</w:t>
      </w:r>
      <w:r w:rsidR="001E4E94">
        <w:rPr>
          <w:sz w:val="28"/>
          <w:szCs w:val="28"/>
        </w:rPr>
        <w:t xml:space="preserve">. </w:t>
      </w:r>
      <w:r>
        <w:rPr>
          <w:sz w:val="28"/>
          <w:szCs w:val="28"/>
        </w:rPr>
        <w:t>Оценка платежеспособности</w:t>
      </w:r>
    </w:p>
    <w:tbl>
      <w:tblPr>
        <w:tblW w:w="13763" w:type="dxa"/>
        <w:tblInd w:w="137" w:type="dxa"/>
        <w:tblLook w:val="04A0" w:firstRow="1" w:lastRow="0" w:firstColumn="1" w:lastColumn="0" w:noHBand="0" w:noVBand="1"/>
      </w:tblPr>
      <w:tblGrid>
        <w:gridCol w:w="530"/>
        <w:gridCol w:w="3014"/>
        <w:gridCol w:w="870"/>
        <w:gridCol w:w="1024"/>
        <w:gridCol w:w="993"/>
        <w:gridCol w:w="992"/>
        <w:gridCol w:w="13"/>
        <w:gridCol w:w="979"/>
        <w:gridCol w:w="13"/>
        <w:gridCol w:w="983"/>
        <w:gridCol w:w="13"/>
        <w:gridCol w:w="1066"/>
        <w:gridCol w:w="13"/>
        <w:gridCol w:w="1121"/>
        <w:gridCol w:w="13"/>
        <w:gridCol w:w="1121"/>
        <w:gridCol w:w="13"/>
        <w:gridCol w:w="979"/>
        <w:gridCol w:w="13"/>
      </w:tblGrid>
      <w:tr w:rsidR="002E69C2" w:rsidRPr="00BA10EF" w14:paraId="6D4AA6F7" w14:textId="77777777" w:rsidTr="007B03C2">
        <w:trPr>
          <w:gridAfter w:val="1"/>
          <w:wAfter w:w="13" w:type="dxa"/>
          <w:trHeight w:val="23"/>
        </w:trPr>
        <w:tc>
          <w:tcPr>
            <w:tcW w:w="53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042F9E3" w14:textId="77777777" w:rsidR="002E69C2" w:rsidRPr="004F545C" w:rsidRDefault="002E69C2" w:rsidP="00551EA8">
            <w:pPr>
              <w:jc w:val="both"/>
              <w:rPr>
                <w:sz w:val="22"/>
                <w:szCs w:val="22"/>
              </w:rPr>
            </w:pPr>
            <w:r w:rsidRPr="004F545C">
              <w:rPr>
                <w:sz w:val="22"/>
                <w:szCs w:val="22"/>
              </w:rPr>
              <w:t>№ п/п</w:t>
            </w:r>
          </w:p>
        </w:tc>
        <w:tc>
          <w:tcPr>
            <w:tcW w:w="30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796C55" w14:textId="77777777" w:rsidR="002E69C2" w:rsidRPr="004F545C" w:rsidRDefault="002E69C2" w:rsidP="00551EA8">
            <w:pPr>
              <w:jc w:val="both"/>
              <w:rPr>
                <w:sz w:val="22"/>
                <w:szCs w:val="22"/>
              </w:rPr>
            </w:pPr>
            <w:r w:rsidRPr="004F545C">
              <w:rPr>
                <w:sz w:val="22"/>
                <w:szCs w:val="22"/>
              </w:rPr>
              <w:t>Показатель</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3DBDD0" w14:textId="77777777" w:rsidR="002E69C2" w:rsidRPr="004F545C" w:rsidRDefault="002E69C2" w:rsidP="00551EA8">
            <w:pPr>
              <w:jc w:val="both"/>
              <w:rPr>
                <w:sz w:val="22"/>
                <w:szCs w:val="22"/>
              </w:rPr>
            </w:pPr>
            <w:r w:rsidRPr="004F545C">
              <w:rPr>
                <w:sz w:val="22"/>
                <w:szCs w:val="22"/>
              </w:rPr>
              <w:t>Ед. изм.</w:t>
            </w:r>
          </w:p>
        </w:tc>
        <w:tc>
          <w:tcPr>
            <w:tcW w:w="4997" w:type="dxa"/>
            <w:gridSpan w:val="7"/>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8A7B299" w14:textId="77777777" w:rsidR="002E69C2" w:rsidRPr="004F545C" w:rsidRDefault="002E69C2" w:rsidP="00551EA8">
            <w:pPr>
              <w:jc w:val="both"/>
              <w:rPr>
                <w:sz w:val="22"/>
                <w:szCs w:val="22"/>
              </w:rPr>
            </w:pPr>
            <w:r w:rsidRPr="004F545C">
              <w:rPr>
                <w:sz w:val="22"/>
                <w:szCs w:val="22"/>
              </w:rPr>
              <w:t>Период</w:t>
            </w:r>
          </w:p>
        </w:tc>
        <w:tc>
          <w:tcPr>
            <w:tcW w:w="4339" w:type="dxa"/>
            <w:gridSpan w:val="8"/>
            <w:tcBorders>
              <w:top w:val="single" w:sz="4" w:space="0" w:color="auto"/>
              <w:left w:val="nil"/>
              <w:bottom w:val="single" w:sz="4" w:space="0" w:color="auto"/>
              <w:right w:val="single" w:sz="4" w:space="0" w:color="000000"/>
            </w:tcBorders>
            <w:shd w:val="clear" w:color="auto" w:fill="FFFFFF" w:themeFill="background1"/>
            <w:vAlign w:val="center"/>
            <w:hideMark/>
          </w:tcPr>
          <w:p w14:paraId="447B6FD9" w14:textId="77777777" w:rsidR="002E69C2" w:rsidRPr="004F545C" w:rsidRDefault="002E69C2" w:rsidP="00551EA8">
            <w:pPr>
              <w:jc w:val="both"/>
              <w:rPr>
                <w:sz w:val="22"/>
                <w:szCs w:val="22"/>
              </w:rPr>
            </w:pPr>
            <w:r w:rsidRPr="004F545C">
              <w:rPr>
                <w:sz w:val="22"/>
                <w:szCs w:val="22"/>
              </w:rPr>
              <w:t>Изменение, тыс. руб.</w:t>
            </w:r>
          </w:p>
        </w:tc>
      </w:tr>
      <w:tr w:rsidR="002E69C2" w:rsidRPr="00BA10EF" w14:paraId="1C0616F0" w14:textId="77777777" w:rsidTr="007B03C2">
        <w:trPr>
          <w:gridAfter w:val="1"/>
          <w:wAfter w:w="13" w:type="dxa"/>
          <w:trHeight w:val="23"/>
        </w:trPr>
        <w:tc>
          <w:tcPr>
            <w:tcW w:w="53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3F43E73" w14:textId="77777777" w:rsidR="002E69C2" w:rsidRPr="004F545C" w:rsidRDefault="002E69C2" w:rsidP="00551EA8">
            <w:pPr>
              <w:jc w:val="both"/>
              <w:rPr>
                <w:sz w:val="22"/>
                <w:szCs w:val="22"/>
              </w:rPr>
            </w:pPr>
          </w:p>
        </w:tc>
        <w:tc>
          <w:tcPr>
            <w:tcW w:w="30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CB132" w14:textId="77777777" w:rsidR="002E69C2" w:rsidRPr="004F545C" w:rsidRDefault="002E69C2" w:rsidP="00551EA8">
            <w:pPr>
              <w:jc w:val="both"/>
              <w:rPr>
                <w:sz w:val="22"/>
                <w:szCs w:val="2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6A8D2" w14:textId="77777777" w:rsidR="002E69C2" w:rsidRPr="004F545C" w:rsidRDefault="002E69C2" w:rsidP="00551EA8">
            <w:pPr>
              <w:jc w:val="both"/>
              <w:rPr>
                <w:sz w:val="22"/>
                <w:szCs w:val="22"/>
              </w:rPr>
            </w:pPr>
          </w:p>
        </w:tc>
        <w:tc>
          <w:tcPr>
            <w:tcW w:w="1024" w:type="dxa"/>
            <w:tcBorders>
              <w:top w:val="nil"/>
              <w:left w:val="nil"/>
              <w:bottom w:val="single" w:sz="4" w:space="0" w:color="auto"/>
              <w:right w:val="single" w:sz="4" w:space="0" w:color="auto"/>
            </w:tcBorders>
            <w:shd w:val="clear" w:color="auto" w:fill="FFFFFF" w:themeFill="background1"/>
            <w:vAlign w:val="center"/>
            <w:hideMark/>
          </w:tcPr>
          <w:p w14:paraId="7AB78270" w14:textId="77777777" w:rsidR="002E69C2" w:rsidRPr="00EB2FF4" w:rsidRDefault="002E69C2" w:rsidP="00551EA8">
            <w:pPr>
              <w:jc w:val="both"/>
              <w:rPr>
                <w:color w:val="000000"/>
                <w:sz w:val="22"/>
                <w:szCs w:val="22"/>
              </w:rPr>
            </w:pPr>
            <w:r w:rsidRPr="00EB2FF4">
              <w:rPr>
                <w:color w:val="000000"/>
                <w:sz w:val="22"/>
                <w:szCs w:val="22"/>
              </w:rPr>
              <w:t>2019г.</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6D13F028" w14:textId="77777777" w:rsidR="002E69C2" w:rsidRPr="00EB2FF4" w:rsidRDefault="002E69C2" w:rsidP="00551EA8">
            <w:pPr>
              <w:jc w:val="both"/>
              <w:rPr>
                <w:color w:val="000000"/>
                <w:sz w:val="22"/>
                <w:szCs w:val="22"/>
              </w:rPr>
            </w:pPr>
            <w:r w:rsidRPr="00EB2FF4">
              <w:rPr>
                <w:color w:val="000000"/>
                <w:sz w:val="22"/>
                <w:szCs w:val="22"/>
              </w:rPr>
              <w:t>2020г.</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F116E8" w14:textId="77777777" w:rsidR="002E69C2" w:rsidRPr="00EB2FF4" w:rsidRDefault="002E69C2" w:rsidP="00551EA8">
            <w:pPr>
              <w:jc w:val="both"/>
              <w:rPr>
                <w:color w:val="000000"/>
                <w:sz w:val="22"/>
                <w:szCs w:val="22"/>
              </w:rPr>
            </w:pPr>
            <w:r w:rsidRPr="00EB2FF4">
              <w:rPr>
                <w:color w:val="000000"/>
                <w:sz w:val="22"/>
                <w:szCs w:val="22"/>
              </w:rPr>
              <w:t>2021г.</w:t>
            </w:r>
          </w:p>
        </w:tc>
        <w:tc>
          <w:tcPr>
            <w:tcW w:w="992" w:type="dxa"/>
            <w:gridSpan w:val="2"/>
            <w:tcBorders>
              <w:top w:val="nil"/>
              <w:left w:val="nil"/>
              <w:bottom w:val="single" w:sz="4" w:space="0" w:color="auto"/>
              <w:right w:val="single" w:sz="4" w:space="0" w:color="auto"/>
            </w:tcBorders>
            <w:shd w:val="clear" w:color="auto" w:fill="FFFFFF" w:themeFill="background1"/>
            <w:vAlign w:val="center"/>
            <w:hideMark/>
          </w:tcPr>
          <w:p w14:paraId="2C089D2C" w14:textId="77777777" w:rsidR="002E69C2" w:rsidRPr="00EB2FF4" w:rsidRDefault="002E69C2" w:rsidP="00551EA8">
            <w:pPr>
              <w:jc w:val="both"/>
              <w:rPr>
                <w:color w:val="000000"/>
                <w:sz w:val="22"/>
                <w:szCs w:val="22"/>
              </w:rPr>
            </w:pPr>
            <w:r w:rsidRPr="00EB2FF4">
              <w:rPr>
                <w:color w:val="000000"/>
                <w:sz w:val="22"/>
                <w:szCs w:val="22"/>
              </w:rPr>
              <w:t>2022г.</w:t>
            </w:r>
          </w:p>
        </w:tc>
        <w:tc>
          <w:tcPr>
            <w:tcW w:w="996" w:type="dxa"/>
            <w:gridSpan w:val="2"/>
            <w:tcBorders>
              <w:top w:val="nil"/>
              <w:left w:val="nil"/>
              <w:bottom w:val="single" w:sz="4" w:space="0" w:color="auto"/>
              <w:right w:val="single" w:sz="4" w:space="0" w:color="auto"/>
            </w:tcBorders>
            <w:shd w:val="clear" w:color="auto" w:fill="FFFFFF" w:themeFill="background1"/>
            <w:vAlign w:val="center"/>
            <w:hideMark/>
          </w:tcPr>
          <w:p w14:paraId="6182611F" w14:textId="77777777" w:rsidR="002E69C2" w:rsidRPr="00EB2FF4" w:rsidRDefault="002E69C2" w:rsidP="00551EA8">
            <w:pPr>
              <w:jc w:val="both"/>
              <w:rPr>
                <w:color w:val="000000"/>
                <w:sz w:val="22"/>
                <w:szCs w:val="22"/>
              </w:rPr>
            </w:pPr>
            <w:r w:rsidRPr="00EB2FF4">
              <w:rPr>
                <w:color w:val="000000"/>
                <w:sz w:val="22"/>
                <w:szCs w:val="22"/>
              </w:rPr>
              <w:t>2023г.</w:t>
            </w:r>
          </w:p>
        </w:tc>
        <w:tc>
          <w:tcPr>
            <w:tcW w:w="1079" w:type="dxa"/>
            <w:gridSpan w:val="2"/>
            <w:tcBorders>
              <w:top w:val="nil"/>
              <w:left w:val="nil"/>
              <w:bottom w:val="single" w:sz="4" w:space="0" w:color="auto"/>
              <w:right w:val="single" w:sz="4" w:space="0" w:color="auto"/>
            </w:tcBorders>
            <w:shd w:val="clear" w:color="auto" w:fill="FFFFFF" w:themeFill="background1"/>
            <w:vAlign w:val="center"/>
            <w:hideMark/>
          </w:tcPr>
          <w:p w14:paraId="61D4CEAE" w14:textId="77777777" w:rsidR="002E69C2" w:rsidRPr="00EB2FF4" w:rsidRDefault="002E69C2" w:rsidP="00551EA8">
            <w:pPr>
              <w:jc w:val="both"/>
              <w:rPr>
                <w:color w:val="000000"/>
                <w:sz w:val="22"/>
                <w:szCs w:val="22"/>
              </w:rPr>
            </w:pPr>
            <w:r w:rsidRPr="00EB2FF4">
              <w:rPr>
                <w:color w:val="000000"/>
                <w:sz w:val="22"/>
                <w:szCs w:val="22"/>
              </w:rPr>
              <w:t>2019г. - 2020г.</w:t>
            </w:r>
          </w:p>
        </w:tc>
        <w:tc>
          <w:tcPr>
            <w:tcW w:w="1134" w:type="dxa"/>
            <w:gridSpan w:val="2"/>
            <w:tcBorders>
              <w:top w:val="nil"/>
              <w:left w:val="nil"/>
              <w:bottom w:val="single" w:sz="4" w:space="0" w:color="auto"/>
              <w:right w:val="single" w:sz="4" w:space="0" w:color="auto"/>
            </w:tcBorders>
            <w:shd w:val="clear" w:color="auto" w:fill="FFFFFF" w:themeFill="background1"/>
            <w:vAlign w:val="center"/>
            <w:hideMark/>
          </w:tcPr>
          <w:p w14:paraId="3C09E30B" w14:textId="77777777" w:rsidR="002E69C2" w:rsidRPr="00EB2FF4" w:rsidRDefault="002E69C2" w:rsidP="00551EA8">
            <w:pPr>
              <w:jc w:val="both"/>
              <w:rPr>
                <w:color w:val="000000"/>
                <w:sz w:val="22"/>
                <w:szCs w:val="22"/>
              </w:rPr>
            </w:pPr>
            <w:r w:rsidRPr="00EB2FF4">
              <w:rPr>
                <w:color w:val="000000"/>
                <w:sz w:val="22"/>
                <w:szCs w:val="22"/>
              </w:rPr>
              <w:t>2020г. - 2021г.</w:t>
            </w:r>
          </w:p>
        </w:tc>
        <w:tc>
          <w:tcPr>
            <w:tcW w:w="1134" w:type="dxa"/>
            <w:gridSpan w:val="2"/>
            <w:tcBorders>
              <w:top w:val="nil"/>
              <w:left w:val="nil"/>
              <w:bottom w:val="single" w:sz="4" w:space="0" w:color="auto"/>
              <w:right w:val="single" w:sz="4" w:space="0" w:color="auto"/>
            </w:tcBorders>
            <w:shd w:val="clear" w:color="auto" w:fill="FFFFFF" w:themeFill="background1"/>
            <w:vAlign w:val="center"/>
            <w:hideMark/>
          </w:tcPr>
          <w:p w14:paraId="6258042C" w14:textId="77777777" w:rsidR="002E69C2" w:rsidRPr="00EB2FF4" w:rsidRDefault="002E69C2" w:rsidP="00551EA8">
            <w:pPr>
              <w:jc w:val="both"/>
              <w:rPr>
                <w:color w:val="000000"/>
                <w:sz w:val="22"/>
                <w:szCs w:val="22"/>
              </w:rPr>
            </w:pPr>
            <w:r w:rsidRPr="00EB2FF4">
              <w:rPr>
                <w:color w:val="000000"/>
                <w:sz w:val="22"/>
                <w:szCs w:val="22"/>
              </w:rPr>
              <w:t>2021г. - 2022г.</w:t>
            </w:r>
          </w:p>
        </w:tc>
        <w:tc>
          <w:tcPr>
            <w:tcW w:w="992" w:type="dxa"/>
            <w:gridSpan w:val="2"/>
            <w:tcBorders>
              <w:top w:val="nil"/>
              <w:left w:val="nil"/>
              <w:bottom w:val="single" w:sz="4" w:space="0" w:color="auto"/>
              <w:right w:val="single" w:sz="4" w:space="0" w:color="auto"/>
            </w:tcBorders>
            <w:shd w:val="clear" w:color="auto" w:fill="FFFFFF" w:themeFill="background1"/>
            <w:vAlign w:val="center"/>
            <w:hideMark/>
          </w:tcPr>
          <w:p w14:paraId="65A4EA64" w14:textId="77777777" w:rsidR="002E69C2" w:rsidRPr="00EB2FF4" w:rsidRDefault="002E69C2" w:rsidP="00551EA8">
            <w:pPr>
              <w:jc w:val="both"/>
              <w:rPr>
                <w:color w:val="000000"/>
                <w:sz w:val="22"/>
                <w:szCs w:val="22"/>
              </w:rPr>
            </w:pPr>
            <w:r w:rsidRPr="00EB2FF4">
              <w:rPr>
                <w:color w:val="000000"/>
                <w:sz w:val="22"/>
                <w:szCs w:val="22"/>
              </w:rPr>
              <w:t>2022г. - 2023г.</w:t>
            </w:r>
          </w:p>
        </w:tc>
      </w:tr>
      <w:tr w:rsidR="002E69C2" w:rsidRPr="00BA10EF" w14:paraId="63BC36EF" w14:textId="77777777" w:rsidTr="007B03C2">
        <w:trPr>
          <w:gridAfter w:val="1"/>
          <w:wAfter w:w="13" w:type="dxa"/>
          <w:trHeight w:val="23"/>
        </w:trPr>
        <w:tc>
          <w:tcPr>
            <w:tcW w:w="3544" w:type="dxa"/>
            <w:gridSpan w:val="2"/>
            <w:tcBorders>
              <w:top w:val="single" w:sz="4" w:space="0" w:color="auto"/>
              <w:left w:val="single" w:sz="4" w:space="0" w:color="auto"/>
              <w:bottom w:val="single" w:sz="4" w:space="0" w:color="808080"/>
              <w:right w:val="nil"/>
            </w:tcBorders>
            <w:shd w:val="clear" w:color="auto" w:fill="FFFFFF" w:themeFill="background1"/>
            <w:noWrap/>
            <w:vAlign w:val="center"/>
            <w:hideMark/>
          </w:tcPr>
          <w:p w14:paraId="30AAAFDC" w14:textId="77777777" w:rsidR="002E69C2" w:rsidRPr="004F545C" w:rsidRDefault="002E69C2" w:rsidP="00551EA8">
            <w:pPr>
              <w:jc w:val="both"/>
              <w:rPr>
                <w:b/>
                <w:bCs/>
                <w:color w:val="000000"/>
                <w:sz w:val="24"/>
                <w:szCs w:val="24"/>
              </w:rPr>
            </w:pPr>
            <w:r w:rsidRPr="004F545C">
              <w:rPr>
                <w:b/>
                <w:bCs/>
                <w:color w:val="000000"/>
                <w:sz w:val="24"/>
                <w:szCs w:val="24"/>
              </w:rPr>
              <w:t>Исходные данные</w:t>
            </w:r>
          </w:p>
        </w:tc>
        <w:tc>
          <w:tcPr>
            <w:tcW w:w="870" w:type="dxa"/>
            <w:tcBorders>
              <w:top w:val="nil"/>
              <w:left w:val="nil"/>
              <w:bottom w:val="single" w:sz="4" w:space="0" w:color="808080"/>
              <w:right w:val="nil"/>
            </w:tcBorders>
            <w:shd w:val="clear" w:color="auto" w:fill="FFFFFF" w:themeFill="background1"/>
            <w:noWrap/>
            <w:vAlign w:val="bottom"/>
            <w:hideMark/>
          </w:tcPr>
          <w:p w14:paraId="1F294704" w14:textId="77777777" w:rsidR="002E69C2" w:rsidRPr="004F545C" w:rsidRDefault="002E69C2" w:rsidP="00551EA8">
            <w:pPr>
              <w:jc w:val="both"/>
              <w:rPr>
                <w:color w:val="000000"/>
                <w:sz w:val="22"/>
                <w:szCs w:val="22"/>
              </w:rPr>
            </w:pPr>
            <w:r w:rsidRPr="004F545C">
              <w:rPr>
                <w:color w:val="000000"/>
                <w:sz w:val="22"/>
                <w:szCs w:val="22"/>
              </w:rPr>
              <w:t> </w:t>
            </w:r>
          </w:p>
        </w:tc>
        <w:tc>
          <w:tcPr>
            <w:tcW w:w="1024" w:type="dxa"/>
            <w:tcBorders>
              <w:top w:val="nil"/>
              <w:left w:val="nil"/>
              <w:bottom w:val="single" w:sz="4" w:space="0" w:color="808080"/>
              <w:right w:val="nil"/>
            </w:tcBorders>
            <w:shd w:val="clear" w:color="auto" w:fill="FFFFFF" w:themeFill="background1"/>
            <w:noWrap/>
            <w:vAlign w:val="bottom"/>
            <w:hideMark/>
          </w:tcPr>
          <w:p w14:paraId="0D9631DC" w14:textId="77777777" w:rsidR="002E69C2" w:rsidRPr="00EB2FF4" w:rsidRDefault="002E69C2" w:rsidP="00551EA8">
            <w:pPr>
              <w:jc w:val="both"/>
              <w:rPr>
                <w:color w:val="000000"/>
                <w:sz w:val="22"/>
                <w:szCs w:val="22"/>
              </w:rPr>
            </w:pPr>
            <w:r w:rsidRPr="00EB2FF4">
              <w:rPr>
                <w:color w:val="000000"/>
                <w:sz w:val="22"/>
                <w:szCs w:val="22"/>
              </w:rPr>
              <w:t> </w:t>
            </w:r>
          </w:p>
        </w:tc>
        <w:tc>
          <w:tcPr>
            <w:tcW w:w="993" w:type="dxa"/>
            <w:tcBorders>
              <w:top w:val="nil"/>
              <w:left w:val="nil"/>
              <w:bottom w:val="single" w:sz="4" w:space="0" w:color="808080"/>
              <w:right w:val="nil"/>
            </w:tcBorders>
            <w:shd w:val="clear" w:color="auto" w:fill="FFFFFF" w:themeFill="background1"/>
            <w:noWrap/>
            <w:vAlign w:val="bottom"/>
            <w:hideMark/>
          </w:tcPr>
          <w:p w14:paraId="56036A63" w14:textId="77777777" w:rsidR="002E69C2" w:rsidRPr="00EB2FF4" w:rsidRDefault="002E69C2" w:rsidP="00551EA8">
            <w:pPr>
              <w:jc w:val="both"/>
              <w:rPr>
                <w:color w:val="000000"/>
                <w:sz w:val="22"/>
                <w:szCs w:val="22"/>
              </w:rPr>
            </w:pPr>
            <w:r w:rsidRPr="00EB2FF4">
              <w:rPr>
                <w:color w:val="000000"/>
                <w:sz w:val="22"/>
                <w:szCs w:val="22"/>
              </w:rPr>
              <w:t> </w:t>
            </w:r>
          </w:p>
        </w:tc>
        <w:tc>
          <w:tcPr>
            <w:tcW w:w="992" w:type="dxa"/>
            <w:tcBorders>
              <w:top w:val="nil"/>
              <w:left w:val="nil"/>
              <w:bottom w:val="single" w:sz="4" w:space="0" w:color="808080"/>
              <w:right w:val="nil"/>
            </w:tcBorders>
            <w:shd w:val="clear" w:color="auto" w:fill="FFFFFF" w:themeFill="background1"/>
            <w:noWrap/>
            <w:vAlign w:val="bottom"/>
            <w:hideMark/>
          </w:tcPr>
          <w:p w14:paraId="5C152AE9" w14:textId="77777777" w:rsidR="002E69C2" w:rsidRPr="00EB2FF4" w:rsidRDefault="002E69C2" w:rsidP="00551EA8">
            <w:pPr>
              <w:jc w:val="both"/>
              <w:rPr>
                <w:color w:val="000000"/>
                <w:sz w:val="22"/>
                <w:szCs w:val="22"/>
              </w:rPr>
            </w:pPr>
            <w:r w:rsidRPr="00EB2FF4">
              <w:rPr>
                <w:color w:val="000000"/>
                <w:sz w:val="22"/>
                <w:szCs w:val="22"/>
              </w:rPr>
              <w:t> </w:t>
            </w:r>
          </w:p>
        </w:tc>
        <w:tc>
          <w:tcPr>
            <w:tcW w:w="992" w:type="dxa"/>
            <w:gridSpan w:val="2"/>
            <w:tcBorders>
              <w:top w:val="nil"/>
              <w:left w:val="nil"/>
              <w:bottom w:val="single" w:sz="4" w:space="0" w:color="808080"/>
              <w:right w:val="nil"/>
            </w:tcBorders>
            <w:shd w:val="clear" w:color="auto" w:fill="FFFFFF" w:themeFill="background1"/>
            <w:noWrap/>
            <w:vAlign w:val="bottom"/>
            <w:hideMark/>
          </w:tcPr>
          <w:p w14:paraId="331C0968" w14:textId="77777777" w:rsidR="002E69C2" w:rsidRPr="00EB2FF4" w:rsidRDefault="002E69C2" w:rsidP="00551EA8">
            <w:pPr>
              <w:jc w:val="both"/>
              <w:rPr>
                <w:color w:val="000000"/>
                <w:sz w:val="22"/>
                <w:szCs w:val="22"/>
              </w:rPr>
            </w:pPr>
            <w:r w:rsidRPr="00EB2FF4">
              <w:rPr>
                <w:color w:val="000000"/>
                <w:sz w:val="22"/>
                <w:szCs w:val="22"/>
              </w:rPr>
              <w:t> </w:t>
            </w:r>
          </w:p>
        </w:tc>
        <w:tc>
          <w:tcPr>
            <w:tcW w:w="996" w:type="dxa"/>
            <w:gridSpan w:val="2"/>
            <w:tcBorders>
              <w:top w:val="nil"/>
              <w:left w:val="nil"/>
              <w:bottom w:val="single" w:sz="4" w:space="0" w:color="808080"/>
              <w:right w:val="nil"/>
            </w:tcBorders>
            <w:shd w:val="clear" w:color="auto" w:fill="FFFFFF" w:themeFill="background1"/>
            <w:noWrap/>
            <w:vAlign w:val="bottom"/>
            <w:hideMark/>
          </w:tcPr>
          <w:p w14:paraId="55A1AFAD" w14:textId="77777777" w:rsidR="002E69C2" w:rsidRPr="00EB2FF4" w:rsidRDefault="002E69C2" w:rsidP="00551EA8">
            <w:pPr>
              <w:jc w:val="both"/>
              <w:rPr>
                <w:color w:val="000000"/>
                <w:sz w:val="22"/>
                <w:szCs w:val="22"/>
              </w:rPr>
            </w:pPr>
            <w:r w:rsidRPr="00EB2FF4">
              <w:rPr>
                <w:color w:val="000000"/>
                <w:sz w:val="22"/>
                <w:szCs w:val="22"/>
              </w:rPr>
              <w:t> </w:t>
            </w:r>
          </w:p>
        </w:tc>
        <w:tc>
          <w:tcPr>
            <w:tcW w:w="1079" w:type="dxa"/>
            <w:gridSpan w:val="2"/>
            <w:tcBorders>
              <w:top w:val="nil"/>
              <w:left w:val="nil"/>
              <w:bottom w:val="single" w:sz="4" w:space="0" w:color="808080"/>
              <w:right w:val="nil"/>
            </w:tcBorders>
            <w:shd w:val="clear" w:color="auto" w:fill="FFFFFF" w:themeFill="background1"/>
            <w:noWrap/>
            <w:vAlign w:val="bottom"/>
            <w:hideMark/>
          </w:tcPr>
          <w:p w14:paraId="36DD51F8" w14:textId="77777777" w:rsidR="002E69C2" w:rsidRPr="00EB2FF4" w:rsidRDefault="002E69C2" w:rsidP="00551EA8">
            <w:pPr>
              <w:jc w:val="both"/>
              <w:rPr>
                <w:color w:val="000000"/>
                <w:sz w:val="22"/>
                <w:szCs w:val="22"/>
              </w:rPr>
            </w:pPr>
            <w:r w:rsidRPr="00EB2FF4">
              <w:rPr>
                <w:color w:val="000000"/>
                <w:sz w:val="22"/>
                <w:szCs w:val="22"/>
              </w:rPr>
              <w:t> </w:t>
            </w:r>
          </w:p>
        </w:tc>
        <w:tc>
          <w:tcPr>
            <w:tcW w:w="1134" w:type="dxa"/>
            <w:gridSpan w:val="2"/>
            <w:tcBorders>
              <w:top w:val="nil"/>
              <w:left w:val="nil"/>
              <w:bottom w:val="single" w:sz="4" w:space="0" w:color="808080"/>
              <w:right w:val="nil"/>
            </w:tcBorders>
            <w:shd w:val="clear" w:color="auto" w:fill="FFFFFF" w:themeFill="background1"/>
            <w:noWrap/>
            <w:vAlign w:val="bottom"/>
            <w:hideMark/>
          </w:tcPr>
          <w:p w14:paraId="639E73EE" w14:textId="77777777" w:rsidR="002E69C2" w:rsidRPr="00EB2FF4" w:rsidRDefault="002E69C2" w:rsidP="00551EA8">
            <w:pPr>
              <w:jc w:val="both"/>
              <w:rPr>
                <w:color w:val="000000"/>
                <w:sz w:val="22"/>
                <w:szCs w:val="22"/>
              </w:rPr>
            </w:pPr>
            <w:r w:rsidRPr="00EB2FF4">
              <w:rPr>
                <w:color w:val="000000"/>
                <w:sz w:val="22"/>
                <w:szCs w:val="22"/>
              </w:rPr>
              <w:t> </w:t>
            </w:r>
          </w:p>
        </w:tc>
        <w:tc>
          <w:tcPr>
            <w:tcW w:w="1134" w:type="dxa"/>
            <w:gridSpan w:val="2"/>
            <w:tcBorders>
              <w:top w:val="nil"/>
              <w:left w:val="nil"/>
              <w:bottom w:val="single" w:sz="4" w:space="0" w:color="808080"/>
              <w:right w:val="nil"/>
            </w:tcBorders>
            <w:shd w:val="clear" w:color="auto" w:fill="FFFFFF" w:themeFill="background1"/>
            <w:noWrap/>
            <w:vAlign w:val="bottom"/>
            <w:hideMark/>
          </w:tcPr>
          <w:p w14:paraId="50D24D53" w14:textId="77777777" w:rsidR="002E69C2" w:rsidRPr="00EB2FF4" w:rsidRDefault="002E69C2" w:rsidP="00551EA8">
            <w:pPr>
              <w:jc w:val="both"/>
              <w:rPr>
                <w:color w:val="000000"/>
                <w:sz w:val="22"/>
                <w:szCs w:val="22"/>
              </w:rPr>
            </w:pPr>
            <w:r w:rsidRPr="00EB2FF4">
              <w:rPr>
                <w:color w:val="000000"/>
                <w:sz w:val="22"/>
                <w:szCs w:val="22"/>
              </w:rPr>
              <w:t> </w:t>
            </w:r>
          </w:p>
        </w:tc>
        <w:tc>
          <w:tcPr>
            <w:tcW w:w="992" w:type="dxa"/>
            <w:gridSpan w:val="2"/>
            <w:tcBorders>
              <w:top w:val="nil"/>
              <w:left w:val="nil"/>
              <w:bottom w:val="single" w:sz="4" w:space="0" w:color="808080"/>
              <w:right w:val="nil"/>
            </w:tcBorders>
            <w:shd w:val="clear" w:color="auto" w:fill="FFFFFF" w:themeFill="background1"/>
            <w:noWrap/>
            <w:vAlign w:val="bottom"/>
            <w:hideMark/>
          </w:tcPr>
          <w:p w14:paraId="2EED3727" w14:textId="77777777" w:rsidR="002E69C2" w:rsidRPr="00EB2FF4" w:rsidRDefault="002E69C2" w:rsidP="00551EA8">
            <w:pPr>
              <w:jc w:val="both"/>
              <w:rPr>
                <w:color w:val="000000"/>
                <w:sz w:val="22"/>
                <w:szCs w:val="22"/>
              </w:rPr>
            </w:pPr>
            <w:r w:rsidRPr="00EB2FF4">
              <w:rPr>
                <w:color w:val="000000"/>
                <w:sz w:val="22"/>
                <w:szCs w:val="22"/>
              </w:rPr>
              <w:t> </w:t>
            </w:r>
          </w:p>
        </w:tc>
      </w:tr>
      <w:tr w:rsidR="002E69C2" w:rsidRPr="00BA10EF" w14:paraId="2FBB2F37" w14:textId="77777777" w:rsidTr="007B03C2">
        <w:trPr>
          <w:gridAfter w:val="1"/>
          <w:wAfter w:w="13" w:type="dxa"/>
          <w:trHeight w:val="23"/>
        </w:trPr>
        <w:tc>
          <w:tcPr>
            <w:tcW w:w="530"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46945AA5" w14:textId="77777777" w:rsidR="002E69C2" w:rsidRPr="004F545C" w:rsidRDefault="002E69C2" w:rsidP="00551EA8">
            <w:pPr>
              <w:jc w:val="both"/>
              <w:rPr>
                <w:color w:val="000000"/>
              </w:rPr>
            </w:pPr>
            <w:r w:rsidRPr="004F545C">
              <w:rPr>
                <w:color w:val="000000"/>
              </w:rPr>
              <w:t>1.1.</w:t>
            </w:r>
          </w:p>
        </w:tc>
        <w:tc>
          <w:tcPr>
            <w:tcW w:w="3014" w:type="dxa"/>
            <w:tcBorders>
              <w:top w:val="nil"/>
              <w:left w:val="nil"/>
              <w:bottom w:val="single" w:sz="4" w:space="0" w:color="808080"/>
              <w:right w:val="single" w:sz="4" w:space="0" w:color="808080"/>
            </w:tcBorders>
            <w:shd w:val="clear" w:color="auto" w:fill="FFFFFF" w:themeFill="background1"/>
            <w:vAlign w:val="center"/>
            <w:hideMark/>
          </w:tcPr>
          <w:p w14:paraId="44665464" w14:textId="77777777" w:rsidR="002E69C2" w:rsidRPr="004F545C" w:rsidRDefault="002E69C2" w:rsidP="00551EA8">
            <w:pPr>
              <w:jc w:val="both"/>
              <w:rPr>
                <w:sz w:val="22"/>
                <w:szCs w:val="22"/>
              </w:rPr>
            </w:pPr>
            <w:r w:rsidRPr="004F545C">
              <w:rPr>
                <w:sz w:val="22"/>
                <w:szCs w:val="22"/>
              </w:rPr>
              <w:t>Денежные средства и краткосрочные финансовые вложения</w:t>
            </w:r>
          </w:p>
        </w:tc>
        <w:tc>
          <w:tcPr>
            <w:tcW w:w="870" w:type="dxa"/>
            <w:tcBorders>
              <w:top w:val="nil"/>
              <w:left w:val="nil"/>
              <w:bottom w:val="single" w:sz="4" w:space="0" w:color="808080"/>
              <w:right w:val="single" w:sz="4" w:space="0" w:color="808080"/>
            </w:tcBorders>
            <w:shd w:val="clear" w:color="auto" w:fill="FFFFFF" w:themeFill="background1"/>
            <w:vAlign w:val="center"/>
            <w:hideMark/>
          </w:tcPr>
          <w:p w14:paraId="24C0621D" w14:textId="77777777" w:rsidR="002E69C2" w:rsidRPr="004F545C" w:rsidRDefault="002E69C2" w:rsidP="00551EA8">
            <w:pPr>
              <w:jc w:val="both"/>
            </w:pPr>
            <w:r w:rsidRPr="004F545C">
              <w:t>тыс. руб.</w:t>
            </w:r>
          </w:p>
        </w:tc>
        <w:tc>
          <w:tcPr>
            <w:tcW w:w="1024" w:type="dxa"/>
            <w:tcBorders>
              <w:top w:val="nil"/>
              <w:left w:val="nil"/>
              <w:bottom w:val="single" w:sz="4" w:space="0" w:color="808080"/>
              <w:right w:val="single" w:sz="4" w:space="0" w:color="808080"/>
            </w:tcBorders>
            <w:shd w:val="clear" w:color="auto" w:fill="FFFFFF" w:themeFill="background1"/>
            <w:noWrap/>
            <w:vAlign w:val="center"/>
            <w:hideMark/>
          </w:tcPr>
          <w:p w14:paraId="0380A797"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12 939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79A9F00B"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31 881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076ACBF0"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9 917 </w:t>
            </w:r>
          </w:p>
        </w:tc>
        <w:tc>
          <w:tcPr>
            <w:tcW w:w="99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71E6612"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26 739 </w:t>
            </w:r>
          </w:p>
        </w:tc>
        <w:tc>
          <w:tcPr>
            <w:tcW w:w="996"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43E76A3"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92 124 </w:t>
            </w:r>
          </w:p>
        </w:tc>
        <w:tc>
          <w:tcPr>
            <w:tcW w:w="107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B5A2A98"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-18 942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D211230"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21 964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8C396C7"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-16 822 </w:t>
            </w:r>
          </w:p>
        </w:tc>
        <w:tc>
          <w:tcPr>
            <w:tcW w:w="99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27C13E1"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-65 385 </w:t>
            </w:r>
          </w:p>
        </w:tc>
      </w:tr>
      <w:tr w:rsidR="002E69C2" w:rsidRPr="00BA10EF" w14:paraId="5030D376" w14:textId="77777777" w:rsidTr="007B03C2">
        <w:trPr>
          <w:gridAfter w:val="1"/>
          <w:wAfter w:w="13" w:type="dxa"/>
          <w:trHeight w:val="23"/>
        </w:trPr>
        <w:tc>
          <w:tcPr>
            <w:tcW w:w="530"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3B0F2174" w14:textId="77777777" w:rsidR="002E69C2" w:rsidRPr="004F545C" w:rsidRDefault="002E69C2" w:rsidP="00551EA8">
            <w:pPr>
              <w:jc w:val="both"/>
              <w:rPr>
                <w:color w:val="000000"/>
              </w:rPr>
            </w:pPr>
            <w:r w:rsidRPr="004F545C">
              <w:rPr>
                <w:color w:val="000000"/>
              </w:rPr>
              <w:t>1.2.</w:t>
            </w:r>
          </w:p>
        </w:tc>
        <w:tc>
          <w:tcPr>
            <w:tcW w:w="3014" w:type="dxa"/>
            <w:tcBorders>
              <w:top w:val="nil"/>
              <w:left w:val="nil"/>
              <w:bottom w:val="single" w:sz="4" w:space="0" w:color="808080"/>
              <w:right w:val="single" w:sz="4" w:space="0" w:color="808080"/>
            </w:tcBorders>
            <w:shd w:val="clear" w:color="auto" w:fill="FFFFFF" w:themeFill="background1"/>
            <w:vAlign w:val="center"/>
            <w:hideMark/>
          </w:tcPr>
          <w:p w14:paraId="4E833C20" w14:textId="77777777" w:rsidR="002E69C2" w:rsidRPr="004F545C" w:rsidRDefault="002E69C2" w:rsidP="00551EA8">
            <w:pPr>
              <w:jc w:val="both"/>
              <w:rPr>
                <w:sz w:val="22"/>
                <w:szCs w:val="22"/>
              </w:rPr>
            </w:pPr>
            <w:r w:rsidRPr="004F545C">
              <w:rPr>
                <w:sz w:val="22"/>
                <w:szCs w:val="22"/>
              </w:rPr>
              <w:t>Денежные средства, краткосрочные финансовые вложения и краткосрочная дебиторская задолженность, прочие оборотные активы</w:t>
            </w:r>
          </w:p>
        </w:tc>
        <w:tc>
          <w:tcPr>
            <w:tcW w:w="870" w:type="dxa"/>
            <w:tcBorders>
              <w:top w:val="nil"/>
              <w:left w:val="nil"/>
              <w:bottom w:val="single" w:sz="4" w:space="0" w:color="808080"/>
              <w:right w:val="single" w:sz="4" w:space="0" w:color="808080"/>
            </w:tcBorders>
            <w:shd w:val="clear" w:color="auto" w:fill="FFFFFF" w:themeFill="background1"/>
            <w:vAlign w:val="center"/>
            <w:hideMark/>
          </w:tcPr>
          <w:p w14:paraId="1BA6816D" w14:textId="77777777" w:rsidR="002E69C2" w:rsidRPr="004F545C" w:rsidRDefault="002E69C2" w:rsidP="00551EA8">
            <w:pPr>
              <w:jc w:val="both"/>
            </w:pPr>
            <w:r w:rsidRPr="004F545C">
              <w:t>тыс. руб.</w:t>
            </w:r>
          </w:p>
        </w:tc>
        <w:tc>
          <w:tcPr>
            <w:tcW w:w="1024" w:type="dxa"/>
            <w:tcBorders>
              <w:top w:val="nil"/>
              <w:left w:val="nil"/>
              <w:bottom w:val="single" w:sz="4" w:space="0" w:color="808080"/>
              <w:right w:val="single" w:sz="4" w:space="0" w:color="808080"/>
            </w:tcBorders>
            <w:shd w:val="clear" w:color="auto" w:fill="FFFFFF" w:themeFill="background1"/>
            <w:noWrap/>
            <w:vAlign w:val="center"/>
            <w:hideMark/>
          </w:tcPr>
          <w:p w14:paraId="5DBFF85B"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41 379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28A79905"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368 877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40A6261D"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778 893 </w:t>
            </w:r>
          </w:p>
        </w:tc>
        <w:tc>
          <w:tcPr>
            <w:tcW w:w="99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1110372"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905 087 </w:t>
            </w:r>
          </w:p>
        </w:tc>
        <w:tc>
          <w:tcPr>
            <w:tcW w:w="996"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4BE0F3F"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711 500 </w:t>
            </w:r>
          </w:p>
        </w:tc>
        <w:tc>
          <w:tcPr>
            <w:tcW w:w="107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A5BADC4"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-327 498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A2615CA"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-410 016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21EBB33"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-126 194 </w:t>
            </w:r>
          </w:p>
        </w:tc>
        <w:tc>
          <w:tcPr>
            <w:tcW w:w="99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000850B"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193 587 </w:t>
            </w:r>
          </w:p>
        </w:tc>
      </w:tr>
      <w:tr w:rsidR="002E69C2" w:rsidRPr="00BA10EF" w14:paraId="3D86DFC6" w14:textId="77777777" w:rsidTr="007B03C2">
        <w:trPr>
          <w:gridAfter w:val="1"/>
          <w:wAfter w:w="13" w:type="dxa"/>
          <w:trHeight w:val="23"/>
        </w:trPr>
        <w:tc>
          <w:tcPr>
            <w:tcW w:w="530"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7C2D4761" w14:textId="77777777" w:rsidR="002E69C2" w:rsidRPr="004F545C" w:rsidRDefault="002E69C2" w:rsidP="00551EA8">
            <w:pPr>
              <w:jc w:val="both"/>
              <w:rPr>
                <w:color w:val="000000"/>
              </w:rPr>
            </w:pPr>
            <w:r w:rsidRPr="004F545C">
              <w:rPr>
                <w:color w:val="000000"/>
              </w:rPr>
              <w:t>1.3.</w:t>
            </w:r>
          </w:p>
        </w:tc>
        <w:tc>
          <w:tcPr>
            <w:tcW w:w="3014" w:type="dxa"/>
            <w:tcBorders>
              <w:top w:val="nil"/>
              <w:left w:val="nil"/>
              <w:bottom w:val="single" w:sz="4" w:space="0" w:color="808080"/>
              <w:right w:val="single" w:sz="4" w:space="0" w:color="808080"/>
            </w:tcBorders>
            <w:shd w:val="clear" w:color="auto" w:fill="FFFFFF" w:themeFill="background1"/>
            <w:vAlign w:val="center"/>
            <w:hideMark/>
          </w:tcPr>
          <w:p w14:paraId="70185B8E" w14:textId="77777777" w:rsidR="002E69C2" w:rsidRPr="004F545C" w:rsidRDefault="002E69C2" w:rsidP="00551EA8">
            <w:pPr>
              <w:jc w:val="both"/>
              <w:rPr>
                <w:sz w:val="22"/>
                <w:szCs w:val="22"/>
              </w:rPr>
            </w:pPr>
            <w:r w:rsidRPr="004F545C">
              <w:rPr>
                <w:sz w:val="22"/>
                <w:szCs w:val="22"/>
              </w:rPr>
              <w:t>Средняя величина оборотного капитала (оборотных активов)</w:t>
            </w:r>
          </w:p>
        </w:tc>
        <w:tc>
          <w:tcPr>
            <w:tcW w:w="870" w:type="dxa"/>
            <w:tcBorders>
              <w:top w:val="nil"/>
              <w:left w:val="nil"/>
              <w:bottom w:val="single" w:sz="4" w:space="0" w:color="808080"/>
              <w:right w:val="single" w:sz="4" w:space="0" w:color="808080"/>
            </w:tcBorders>
            <w:shd w:val="clear" w:color="auto" w:fill="FFFFFF" w:themeFill="background1"/>
            <w:vAlign w:val="center"/>
            <w:hideMark/>
          </w:tcPr>
          <w:p w14:paraId="717D5895" w14:textId="77777777" w:rsidR="002E69C2" w:rsidRPr="004F545C" w:rsidRDefault="002E69C2" w:rsidP="00551EA8">
            <w:pPr>
              <w:jc w:val="both"/>
            </w:pPr>
            <w:r w:rsidRPr="004F545C">
              <w:t>тыс. руб.</w:t>
            </w:r>
          </w:p>
        </w:tc>
        <w:tc>
          <w:tcPr>
            <w:tcW w:w="1024" w:type="dxa"/>
            <w:tcBorders>
              <w:top w:val="nil"/>
              <w:left w:val="nil"/>
              <w:bottom w:val="single" w:sz="4" w:space="0" w:color="808080"/>
              <w:right w:val="single" w:sz="4" w:space="0" w:color="808080"/>
            </w:tcBorders>
            <w:shd w:val="clear" w:color="auto" w:fill="FFFFFF" w:themeFill="background1"/>
            <w:noWrap/>
            <w:vAlign w:val="center"/>
            <w:hideMark/>
          </w:tcPr>
          <w:p w14:paraId="70BC5206"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205 189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03A3A0CD"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639 798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375C8C40"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986 920 </w:t>
            </w:r>
          </w:p>
        </w:tc>
        <w:tc>
          <w:tcPr>
            <w:tcW w:w="99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47D3A6E"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966 751 </w:t>
            </w:r>
          </w:p>
        </w:tc>
        <w:tc>
          <w:tcPr>
            <w:tcW w:w="996"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3377D3C"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870 350 </w:t>
            </w:r>
          </w:p>
        </w:tc>
        <w:tc>
          <w:tcPr>
            <w:tcW w:w="107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2CC103C"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-434 609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997926E"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-347 122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6D9857B"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20 169 </w:t>
            </w:r>
          </w:p>
        </w:tc>
        <w:tc>
          <w:tcPr>
            <w:tcW w:w="99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1E2BE17"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96 401 </w:t>
            </w:r>
          </w:p>
        </w:tc>
      </w:tr>
      <w:tr w:rsidR="002E69C2" w:rsidRPr="00BA10EF" w14:paraId="05E8EDEA" w14:textId="77777777" w:rsidTr="007B03C2">
        <w:trPr>
          <w:gridAfter w:val="1"/>
          <w:wAfter w:w="13" w:type="dxa"/>
          <w:trHeight w:val="23"/>
        </w:trPr>
        <w:tc>
          <w:tcPr>
            <w:tcW w:w="530"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7A43749C" w14:textId="77777777" w:rsidR="002E69C2" w:rsidRPr="004F545C" w:rsidRDefault="002E69C2" w:rsidP="00551EA8">
            <w:pPr>
              <w:jc w:val="both"/>
              <w:rPr>
                <w:color w:val="000000"/>
              </w:rPr>
            </w:pPr>
            <w:r w:rsidRPr="004F545C">
              <w:rPr>
                <w:color w:val="000000"/>
              </w:rPr>
              <w:t>1.4.</w:t>
            </w:r>
          </w:p>
        </w:tc>
        <w:tc>
          <w:tcPr>
            <w:tcW w:w="3014" w:type="dxa"/>
            <w:tcBorders>
              <w:top w:val="nil"/>
              <w:left w:val="nil"/>
              <w:bottom w:val="single" w:sz="4" w:space="0" w:color="808080"/>
              <w:right w:val="single" w:sz="4" w:space="0" w:color="808080"/>
            </w:tcBorders>
            <w:shd w:val="clear" w:color="auto" w:fill="FFFFFF" w:themeFill="background1"/>
            <w:vAlign w:val="center"/>
            <w:hideMark/>
          </w:tcPr>
          <w:p w14:paraId="08DD8208" w14:textId="77777777" w:rsidR="002E69C2" w:rsidRPr="004F545C" w:rsidRDefault="002E69C2" w:rsidP="00551EA8">
            <w:pPr>
              <w:jc w:val="both"/>
              <w:rPr>
                <w:sz w:val="22"/>
                <w:szCs w:val="22"/>
              </w:rPr>
            </w:pPr>
            <w:r w:rsidRPr="004F545C">
              <w:rPr>
                <w:sz w:val="22"/>
                <w:szCs w:val="22"/>
              </w:rPr>
              <w:t>Среднегодовая сумма всех активов</w:t>
            </w:r>
          </w:p>
        </w:tc>
        <w:tc>
          <w:tcPr>
            <w:tcW w:w="870" w:type="dxa"/>
            <w:tcBorders>
              <w:top w:val="nil"/>
              <w:left w:val="nil"/>
              <w:bottom w:val="single" w:sz="4" w:space="0" w:color="808080"/>
              <w:right w:val="single" w:sz="4" w:space="0" w:color="808080"/>
            </w:tcBorders>
            <w:shd w:val="clear" w:color="auto" w:fill="FFFFFF" w:themeFill="background1"/>
            <w:vAlign w:val="center"/>
            <w:hideMark/>
          </w:tcPr>
          <w:p w14:paraId="34D21C0A" w14:textId="77777777" w:rsidR="002E69C2" w:rsidRPr="004F545C" w:rsidRDefault="002E69C2" w:rsidP="00551EA8">
            <w:pPr>
              <w:jc w:val="both"/>
            </w:pPr>
            <w:r w:rsidRPr="004F545C">
              <w:t>тыс. руб.</w:t>
            </w:r>
          </w:p>
        </w:tc>
        <w:tc>
          <w:tcPr>
            <w:tcW w:w="1024" w:type="dxa"/>
            <w:tcBorders>
              <w:top w:val="nil"/>
              <w:left w:val="nil"/>
              <w:bottom w:val="single" w:sz="4" w:space="0" w:color="808080"/>
              <w:right w:val="single" w:sz="4" w:space="0" w:color="808080"/>
            </w:tcBorders>
            <w:shd w:val="clear" w:color="auto" w:fill="FFFFFF" w:themeFill="background1"/>
            <w:noWrap/>
            <w:vAlign w:val="center"/>
            <w:hideMark/>
          </w:tcPr>
          <w:p w14:paraId="7B8A68C5"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223 472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07E2562A"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696 882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111041D5"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1 058 456 </w:t>
            </w:r>
          </w:p>
        </w:tc>
        <w:tc>
          <w:tcPr>
            <w:tcW w:w="99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7BA412D"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1 046 134 </w:t>
            </w:r>
          </w:p>
        </w:tc>
        <w:tc>
          <w:tcPr>
            <w:tcW w:w="996"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F63290B"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968 377 </w:t>
            </w:r>
          </w:p>
        </w:tc>
        <w:tc>
          <w:tcPr>
            <w:tcW w:w="107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A2A9910"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-473 411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F3EBD45"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-361 574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4F004B0"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12 322 </w:t>
            </w:r>
          </w:p>
        </w:tc>
        <w:tc>
          <w:tcPr>
            <w:tcW w:w="99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6F0C143"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77 757 </w:t>
            </w:r>
          </w:p>
        </w:tc>
      </w:tr>
      <w:tr w:rsidR="002E69C2" w:rsidRPr="00BA10EF" w14:paraId="21EA1650" w14:textId="77777777" w:rsidTr="007B03C2">
        <w:trPr>
          <w:gridAfter w:val="1"/>
          <w:wAfter w:w="13" w:type="dxa"/>
          <w:trHeight w:val="23"/>
        </w:trPr>
        <w:tc>
          <w:tcPr>
            <w:tcW w:w="530" w:type="dxa"/>
            <w:tcBorders>
              <w:top w:val="nil"/>
              <w:left w:val="single" w:sz="4" w:space="0" w:color="auto"/>
              <w:bottom w:val="single" w:sz="4" w:space="0" w:color="auto"/>
              <w:right w:val="single" w:sz="4" w:space="0" w:color="808080"/>
            </w:tcBorders>
            <w:shd w:val="clear" w:color="auto" w:fill="FFFFFF" w:themeFill="background1"/>
            <w:noWrap/>
            <w:vAlign w:val="center"/>
            <w:hideMark/>
          </w:tcPr>
          <w:p w14:paraId="53FBD8D6" w14:textId="77777777" w:rsidR="002E69C2" w:rsidRPr="004F545C" w:rsidRDefault="002E69C2" w:rsidP="00551EA8">
            <w:pPr>
              <w:jc w:val="both"/>
              <w:rPr>
                <w:color w:val="000000"/>
              </w:rPr>
            </w:pPr>
            <w:r w:rsidRPr="004F545C">
              <w:rPr>
                <w:color w:val="000000"/>
              </w:rPr>
              <w:t>1.5.</w:t>
            </w:r>
          </w:p>
        </w:tc>
        <w:tc>
          <w:tcPr>
            <w:tcW w:w="3014" w:type="dxa"/>
            <w:tcBorders>
              <w:top w:val="nil"/>
              <w:left w:val="nil"/>
              <w:bottom w:val="single" w:sz="4" w:space="0" w:color="auto"/>
              <w:right w:val="single" w:sz="4" w:space="0" w:color="808080"/>
            </w:tcBorders>
            <w:shd w:val="clear" w:color="auto" w:fill="FFFFFF" w:themeFill="background1"/>
            <w:vAlign w:val="center"/>
            <w:hideMark/>
          </w:tcPr>
          <w:p w14:paraId="7FBA77BC" w14:textId="77777777" w:rsidR="002E69C2" w:rsidRPr="004F545C" w:rsidRDefault="002E69C2" w:rsidP="00551EA8">
            <w:pPr>
              <w:jc w:val="both"/>
              <w:rPr>
                <w:sz w:val="22"/>
                <w:szCs w:val="22"/>
              </w:rPr>
            </w:pPr>
            <w:r w:rsidRPr="004F545C">
              <w:rPr>
                <w:sz w:val="22"/>
                <w:szCs w:val="22"/>
              </w:rPr>
              <w:t>Сумма чистых активов (на конец периода)</w:t>
            </w:r>
          </w:p>
        </w:tc>
        <w:tc>
          <w:tcPr>
            <w:tcW w:w="870" w:type="dxa"/>
            <w:tcBorders>
              <w:top w:val="nil"/>
              <w:left w:val="nil"/>
              <w:bottom w:val="single" w:sz="4" w:space="0" w:color="auto"/>
              <w:right w:val="single" w:sz="4" w:space="0" w:color="808080"/>
            </w:tcBorders>
            <w:shd w:val="clear" w:color="auto" w:fill="FFFFFF" w:themeFill="background1"/>
            <w:vAlign w:val="center"/>
            <w:hideMark/>
          </w:tcPr>
          <w:p w14:paraId="2F905A03" w14:textId="77777777" w:rsidR="002E69C2" w:rsidRPr="004F545C" w:rsidRDefault="002E69C2" w:rsidP="00551EA8">
            <w:pPr>
              <w:jc w:val="both"/>
            </w:pPr>
            <w:r w:rsidRPr="004F545C">
              <w:t>тыс. руб.</w:t>
            </w:r>
          </w:p>
        </w:tc>
        <w:tc>
          <w:tcPr>
            <w:tcW w:w="1024" w:type="dxa"/>
            <w:tcBorders>
              <w:top w:val="nil"/>
              <w:left w:val="nil"/>
              <w:bottom w:val="single" w:sz="4" w:space="0" w:color="auto"/>
              <w:right w:val="single" w:sz="4" w:space="0" w:color="808080"/>
            </w:tcBorders>
            <w:shd w:val="clear" w:color="auto" w:fill="FFFFFF" w:themeFill="background1"/>
            <w:noWrap/>
            <w:vAlign w:val="center"/>
            <w:hideMark/>
          </w:tcPr>
          <w:p w14:paraId="4FDA0286"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15 262 </w:t>
            </w:r>
          </w:p>
        </w:tc>
        <w:tc>
          <w:tcPr>
            <w:tcW w:w="993" w:type="dxa"/>
            <w:tcBorders>
              <w:top w:val="nil"/>
              <w:left w:val="nil"/>
              <w:bottom w:val="single" w:sz="4" w:space="0" w:color="auto"/>
              <w:right w:val="single" w:sz="4" w:space="0" w:color="808080"/>
            </w:tcBorders>
            <w:shd w:val="clear" w:color="auto" w:fill="FFFFFF" w:themeFill="background1"/>
            <w:noWrap/>
            <w:vAlign w:val="center"/>
            <w:hideMark/>
          </w:tcPr>
          <w:p w14:paraId="799FBBEC"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94 172 </w:t>
            </w:r>
          </w:p>
        </w:tc>
        <w:tc>
          <w:tcPr>
            <w:tcW w:w="992" w:type="dxa"/>
            <w:tcBorders>
              <w:top w:val="nil"/>
              <w:left w:val="nil"/>
              <w:bottom w:val="single" w:sz="4" w:space="0" w:color="auto"/>
              <w:right w:val="single" w:sz="4" w:space="0" w:color="808080"/>
            </w:tcBorders>
            <w:shd w:val="clear" w:color="auto" w:fill="FFFFFF" w:themeFill="background1"/>
            <w:noWrap/>
            <w:vAlign w:val="center"/>
            <w:hideMark/>
          </w:tcPr>
          <w:p w14:paraId="7FF9467D"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68 582 </w:t>
            </w:r>
          </w:p>
        </w:tc>
        <w:tc>
          <w:tcPr>
            <w:tcW w:w="992" w:type="dxa"/>
            <w:gridSpan w:val="2"/>
            <w:tcBorders>
              <w:top w:val="nil"/>
              <w:left w:val="nil"/>
              <w:bottom w:val="single" w:sz="4" w:space="0" w:color="auto"/>
              <w:right w:val="single" w:sz="4" w:space="0" w:color="808080"/>
            </w:tcBorders>
            <w:shd w:val="clear" w:color="auto" w:fill="FFFFFF" w:themeFill="background1"/>
            <w:noWrap/>
            <w:vAlign w:val="center"/>
            <w:hideMark/>
          </w:tcPr>
          <w:p w14:paraId="1912300F"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76 468 </w:t>
            </w:r>
          </w:p>
        </w:tc>
        <w:tc>
          <w:tcPr>
            <w:tcW w:w="996" w:type="dxa"/>
            <w:gridSpan w:val="2"/>
            <w:tcBorders>
              <w:top w:val="nil"/>
              <w:left w:val="nil"/>
              <w:bottom w:val="single" w:sz="4" w:space="0" w:color="auto"/>
              <w:right w:val="single" w:sz="4" w:space="0" w:color="808080"/>
            </w:tcBorders>
            <w:shd w:val="clear" w:color="auto" w:fill="FFFFFF" w:themeFill="background1"/>
            <w:noWrap/>
            <w:vAlign w:val="center"/>
            <w:hideMark/>
          </w:tcPr>
          <w:p w14:paraId="69CA72A8"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87 637 </w:t>
            </w:r>
          </w:p>
        </w:tc>
        <w:tc>
          <w:tcPr>
            <w:tcW w:w="1079"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69D949D"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-78 910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65B0EFF"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25 590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E5B1CCF"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-7 886 </w:t>
            </w:r>
          </w:p>
        </w:tc>
        <w:tc>
          <w:tcPr>
            <w:tcW w:w="99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86D18AC" w14:textId="77777777" w:rsidR="002E69C2" w:rsidRPr="00EB2FF4" w:rsidRDefault="002E69C2" w:rsidP="00551EA8">
            <w:pPr>
              <w:jc w:val="both"/>
              <w:rPr>
                <w:color w:val="000000" w:themeColor="text1"/>
                <w:sz w:val="22"/>
                <w:szCs w:val="22"/>
              </w:rPr>
            </w:pPr>
            <w:r w:rsidRPr="00EB2FF4">
              <w:rPr>
                <w:color w:val="000000" w:themeColor="text1"/>
                <w:sz w:val="22"/>
                <w:szCs w:val="22"/>
              </w:rPr>
              <w:t xml:space="preserve">-11 169 </w:t>
            </w:r>
          </w:p>
        </w:tc>
      </w:tr>
      <w:tr w:rsidR="009F10D5" w:rsidRPr="00BA10EF" w14:paraId="7063B3EF" w14:textId="77777777" w:rsidTr="007B03C2">
        <w:trPr>
          <w:trHeight w:val="23"/>
        </w:trPr>
        <w:tc>
          <w:tcPr>
            <w:tcW w:w="7436" w:type="dxa"/>
            <w:gridSpan w:val="7"/>
            <w:tcBorders>
              <w:top w:val="single" w:sz="4" w:space="0" w:color="auto"/>
              <w:left w:val="single" w:sz="4" w:space="0" w:color="auto"/>
              <w:bottom w:val="single" w:sz="4" w:space="0" w:color="808080"/>
              <w:right w:val="nil"/>
            </w:tcBorders>
            <w:shd w:val="clear" w:color="auto" w:fill="FFFFFF" w:themeFill="background1"/>
            <w:noWrap/>
            <w:vAlign w:val="center"/>
            <w:hideMark/>
          </w:tcPr>
          <w:p w14:paraId="0DB499C8" w14:textId="033E8802" w:rsidR="009F10D5" w:rsidRPr="009F10D5" w:rsidRDefault="009F10D5" w:rsidP="00551EA8">
            <w:pPr>
              <w:jc w:val="both"/>
              <w:rPr>
                <w:b/>
                <w:bCs/>
                <w:color w:val="000000"/>
                <w:sz w:val="24"/>
                <w:szCs w:val="24"/>
              </w:rPr>
            </w:pPr>
            <w:r w:rsidRPr="004F545C">
              <w:rPr>
                <w:b/>
                <w:bCs/>
                <w:color w:val="000000"/>
                <w:sz w:val="24"/>
                <w:szCs w:val="24"/>
              </w:rPr>
              <w:t>Оценка текущей платежеспособности</w:t>
            </w:r>
          </w:p>
        </w:tc>
        <w:tc>
          <w:tcPr>
            <w:tcW w:w="992" w:type="dxa"/>
            <w:gridSpan w:val="2"/>
            <w:tcBorders>
              <w:top w:val="nil"/>
              <w:left w:val="nil"/>
              <w:bottom w:val="single" w:sz="4" w:space="0" w:color="808080"/>
              <w:right w:val="nil"/>
            </w:tcBorders>
            <w:shd w:val="clear" w:color="auto" w:fill="FFFFFF" w:themeFill="background1"/>
            <w:noWrap/>
            <w:vAlign w:val="center"/>
            <w:hideMark/>
          </w:tcPr>
          <w:p w14:paraId="647C4D58"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996" w:type="dxa"/>
            <w:gridSpan w:val="2"/>
            <w:tcBorders>
              <w:top w:val="nil"/>
              <w:left w:val="nil"/>
              <w:bottom w:val="single" w:sz="4" w:space="0" w:color="808080"/>
              <w:right w:val="nil"/>
            </w:tcBorders>
            <w:shd w:val="clear" w:color="auto" w:fill="FFFFFF" w:themeFill="background1"/>
            <w:noWrap/>
            <w:vAlign w:val="center"/>
            <w:hideMark/>
          </w:tcPr>
          <w:p w14:paraId="0FB011F2"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1079" w:type="dxa"/>
            <w:gridSpan w:val="2"/>
            <w:tcBorders>
              <w:top w:val="single" w:sz="4" w:space="0" w:color="auto"/>
              <w:left w:val="nil"/>
              <w:bottom w:val="single" w:sz="4" w:space="0" w:color="808080"/>
              <w:right w:val="nil"/>
            </w:tcBorders>
            <w:shd w:val="clear" w:color="auto" w:fill="FFFFFF" w:themeFill="background1"/>
            <w:noWrap/>
            <w:vAlign w:val="center"/>
            <w:hideMark/>
          </w:tcPr>
          <w:p w14:paraId="70AD36BF"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1134" w:type="dxa"/>
            <w:gridSpan w:val="2"/>
            <w:tcBorders>
              <w:top w:val="single" w:sz="4" w:space="0" w:color="auto"/>
              <w:left w:val="nil"/>
              <w:bottom w:val="single" w:sz="4" w:space="0" w:color="808080"/>
              <w:right w:val="nil"/>
            </w:tcBorders>
            <w:shd w:val="clear" w:color="auto" w:fill="FFFFFF" w:themeFill="background1"/>
            <w:noWrap/>
            <w:vAlign w:val="center"/>
            <w:hideMark/>
          </w:tcPr>
          <w:p w14:paraId="401A2251"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1134" w:type="dxa"/>
            <w:gridSpan w:val="2"/>
            <w:tcBorders>
              <w:top w:val="single" w:sz="4" w:space="0" w:color="auto"/>
              <w:left w:val="nil"/>
              <w:bottom w:val="single" w:sz="4" w:space="0" w:color="808080"/>
              <w:right w:val="nil"/>
            </w:tcBorders>
            <w:shd w:val="clear" w:color="auto" w:fill="FFFFFF" w:themeFill="background1"/>
            <w:noWrap/>
            <w:vAlign w:val="center"/>
            <w:hideMark/>
          </w:tcPr>
          <w:p w14:paraId="45A34AAD"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992" w:type="dxa"/>
            <w:gridSpan w:val="2"/>
            <w:tcBorders>
              <w:top w:val="single" w:sz="4" w:space="0" w:color="auto"/>
              <w:left w:val="nil"/>
              <w:bottom w:val="single" w:sz="4" w:space="0" w:color="808080"/>
              <w:right w:val="nil"/>
            </w:tcBorders>
            <w:shd w:val="clear" w:color="auto" w:fill="FFFFFF" w:themeFill="background1"/>
            <w:noWrap/>
            <w:vAlign w:val="center"/>
            <w:hideMark/>
          </w:tcPr>
          <w:p w14:paraId="2474B31B"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r>
      <w:tr w:rsidR="009F10D5" w:rsidRPr="00BA10EF" w14:paraId="59F8C947" w14:textId="77777777" w:rsidTr="007B03C2">
        <w:trPr>
          <w:gridAfter w:val="1"/>
          <w:wAfter w:w="13" w:type="dxa"/>
          <w:trHeight w:val="23"/>
        </w:trPr>
        <w:tc>
          <w:tcPr>
            <w:tcW w:w="530"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3BFAD6E7" w14:textId="77777777" w:rsidR="009F10D5" w:rsidRPr="004F545C" w:rsidRDefault="009F10D5" w:rsidP="00551EA8">
            <w:pPr>
              <w:jc w:val="both"/>
              <w:rPr>
                <w:color w:val="000000"/>
              </w:rPr>
            </w:pPr>
            <w:r w:rsidRPr="004F545C">
              <w:rPr>
                <w:color w:val="000000"/>
              </w:rPr>
              <w:t>2.1.</w:t>
            </w:r>
          </w:p>
        </w:tc>
        <w:tc>
          <w:tcPr>
            <w:tcW w:w="3014" w:type="dxa"/>
            <w:tcBorders>
              <w:top w:val="nil"/>
              <w:left w:val="nil"/>
              <w:bottom w:val="single" w:sz="4" w:space="0" w:color="808080"/>
              <w:right w:val="single" w:sz="4" w:space="0" w:color="808080"/>
            </w:tcBorders>
            <w:shd w:val="clear" w:color="auto" w:fill="FFFFFF" w:themeFill="background1"/>
            <w:vAlign w:val="center"/>
            <w:hideMark/>
          </w:tcPr>
          <w:p w14:paraId="21133828" w14:textId="77777777" w:rsidR="009F10D5" w:rsidRPr="004F545C" w:rsidRDefault="009F10D5" w:rsidP="00551EA8">
            <w:pPr>
              <w:jc w:val="both"/>
              <w:rPr>
                <w:sz w:val="22"/>
                <w:szCs w:val="22"/>
              </w:rPr>
            </w:pPr>
            <w:r w:rsidRPr="004F545C">
              <w:rPr>
                <w:sz w:val="22"/>
                <w:szCs w:val="22"/>
              </w:rPr>
              <w:t>Коэффициент абсолютной ликвидности (норма денежных резервов)</w:t>
            </w:r>
          </w:p>
        </w:tc>
        <w:tc>
          <w:tcPr>
            <w:tcW w:w="870" w:type="dxa"/>
            <w:tcBorders>
              <w:top w:val="nil"/>
              <w:left w:val="nil"/>
              <w:bottom w:val="single" w:sz="4" w:space="0" w:color="808080"/>
              <w:right w:val="single" w:sz="4" w:space="0" w:color="808080"/>
            </w:tcBorders>
            <w:shd w:val="clear" w:color="auto" w:fill="FFFFFF" w:themeFill="background1"/>
            <w:vAlign w:val="center"/>
            <w:hideMark/>
          </w:tcPr>
          <w:p w14:paraId="795E2102" w14:textId="77777777" w:rsidR="009F10D5" w:rsidRPr="004F545C" w:rsidRDefault="009F10D5" w:rsidP="00551EA8">
            <w:pPr>
              <w:jc w:val="both"/>
            </w:pPr>
            <w:r w:rsidRPr="004F545C">
              <w:t>более 0,2</w:t>
            </w:r>
          </w:p>
        </w:tc>
        <w:tc>
          <w:tcPr>
            <w:tcW w:w="1024" w:type="dxa"/>
            <w:tcBorders>
              <w:top w:val="nil"/>
              <w:left w:val="nil"/>
              <w:bottom w:val="single" w:sz="4" w:space="0" w:color="808080"/>
              <w:right w:val="single" w:sz="4" w:space="0" w:color="808080"/>
            </w:tcBorders>
            <w:shd w:val="clear" w:color="auto" w:fill="FFFFFF" w:themeFill="background1"/>
            <w:noWrap/>
            <w:hideMark/>
          </w:tcPr>
          <w:p w14:paraId="2B2538B2" w14:textId="5324F3F5" w:rsidR="009F10D5" w:rsidRPr="00EB2FF4" w:rsidRDefault="009F10D5" w:rsidP="00551EA8">
            <w:pPr>
              <w:jc w:val="both"/>
              <w:rPr>
                <w:sz w:val="22"/>
                <w:szCs w:val="22"/>
                <w:lang w:val="en-US"/>
              </w:rPr>
            </w:pPr>
            <w:r w:rsidRPr="00EB2FF4">
              <w:rPr>
                <w:sz w:val="22"/>
                <w:szCs w:val="22"/>
              </w:rPr>
              <w:t>0,458</w:t>
            </w:r>
            <w:r w:rsidRPr="00EB2FF4">
              <w:rPr>
                <w:sz w:val="22"/>
                <w:szCs w:val="22"/>
                <w:lang w:val="en-US"/>
              </w:rPr>
              <w:t>9</w:t>
            </w:r>
          </w:p>
        </w:tc>
        <w:tc>
          <w:tcPr>
            <w:tcW w:w="993" w:type="dxa"/>
            <w:tcBorders>
              <w:top w:val="nil"/>
              <w:left w:val="nil"/>
              <w:bottom w:val="single" w:sz="4" w:space="0" w:color="808080"/>
              <w:right w:val="single" w:sz="4" w:space="0" w:color="808080"/>
            </w:tcBorders>
            <w:shd w:val="clear" w:color="auto" w:fill="FFFFFF" w:themeFill="background1"/>
            <w:noWrap/>
            <w:hideMark/>
          </w:tcPr>
          <w:p w14:paraId="4DFCDEF4" w14:textId="1A67C213" w:rsidR="009F10D5" w:rsidRPr="00EB2FF4" w:rsidRDefault="009F10D5" w:rsidP="00551EA8">
            <w:pPr>
              <w:jc w:val="both"/>
              <w:rPr>
                <w:color w:val="000000" w:themeColor="text1"/>
                <w:sz w:val="22"/>
                <w:szCs w:val="22"/>
              </w:rPr>
            </w:pPr>
            <w:r w:rsidRPr="00EB2FF4">
              <w:rPr>
                <w:sz w:val="22"/>
                <w:szCs w:val="22"/>
              </w:rPr>
              <w:t>0,1100</w:t>
            </w:r>
          </w:p>
        </w:tc>
        <w:tc>
          <w:tcPr>
            <w:tcW w:w="992" w:type="dxa"/>
            <w:tcBorders>
              <w:top w:val="nil"/>
              <w:left w:val="nil"/>
              <w:bottom w:val="single" w:sz="4" w:space="0" w:color="808080"/>
              <w:right w:val="single" w:sz="4" w:space="0" w:color="808080"/>
            </w:tcBorders>
            <w:shd w:val="clear" w:color="auto" w:fill="FFFFFF" w:themeFill="background1"/>
            <w:noWrap/>
            <w:hideMark/>
          </w:tcPr>
          <w:p w14:paraId="79020BC2" w14:textId="198D05A2" w:rsidR="009F10D5" w:rsidRPr="00EB2FF4" w:rsidRDefault="009F10D5" w:rsidP="00551EA8">
            <w:pPr>
              <w:jc w:val="both"/>
              <w:rPr>
                <w:color w:val="000000" w:themeColor="text1"/>
                <w:sz w:val="22"/>
                <w:szCs w:val="22"/>
              </w:rPr>
            </w:pPr>
            <w:r w:rsidRPr="00EB2FF4">
              <w:rPr>
                <w:sz w:val="22"/>
                <w:szCs w:val="22"/>
              </w:rPr>
              <w:t>0,0129</w:t>
            </w:r>
          </w:p>
        </w:tc>
        <w:tc>
          <w:tcPr>
            <w:tcW w:w="992" w:type="dxa"/>
            <w:gridSpan w:val="2"/>
            <w:tcBorders>
              <w:top w:val="nil"/>
              <w:left w:val="nil"/>
              <w:bottom w:val="single" w:sz="4" w:space="0" w:color="808080"/>
              <w:right w:val="single" w:sz="4" w:space="0" w:color="808080"/>
            </w:tcBorders>
            <w:shd w:val="clear" w:color="auto" w:fill="FFFFFF" w:themeFill="background1"/>
            <w:noWrap/>
            <w:hideMark/>
          </w:tcPr>
          <w:p w14:paraId="5E89F880" w14:textId="521DCA34" w:rsidR="009F10D5" w:rsidRPr="00EB2FF4" w:rsidRDefault="009F10D5" w:rsidP="00551EA8">
            <w:pPr>
              <w:jc w:val="both"/>
              <w:rPr>
                <w:color w:val="000000" w:themeColor="text1"/>
                <w:sz w:val="22"/>
                <w:szCs w:val="22"/>
              </w:rPr>
            </w:pPr>
            <w:r w:rsidRPr="00EB2FF4">
              <w:rPr>
                <w:sz w:val="22"/>
                <w:szCs w:val="22"/>
              </w:rPr>
              <w:t>0,0264</w:t>
            </w:r>
          </w:p>
        </w:tc>
        <w:tc>
          <w:tcPr>
            <w:tcW w:w="996" w:type="dxa"/>
            <w:gridSpan w:val="2"/>
            <w:tcBorders>
              <w:top w:val="nil"/>
              <w:left w:val="nil"/>
              <w:bottom w:val="single" w:sz="4" w:space="0" w:color="808080"/>
              <w:right w:val="single" w:sz="4" w:space="0" w:color="808080"/>
            </w:tcBorders>
            <w:shd w:val="clear" w:color="auto" w:fill="FFFFFF" w:themeFill="background1"/>
            <w:noWrap/>
            <w:hideMark/>
          </w:tcPr>
          <w:p w14:paraId="6E0F3D69" w14:textId="5BE30920" w:rsidR="009F10D5" w:rsidRPr="00EB2FF4" w:rsidRDefault="009F10D5" w:rsidP="00551EA8">
            <w:pPr>
              <w:jc w:val="both"/>
              <w:rPr>
                <w:color w:val="000000" w:themeColor="text1"/>
                <w:sz w:val="22"/>
                <w:szCs w:val="22"/>
              </w:rPr>
            </w:pPr>
            <w:r w:rsidRPr="00EB2FF4">
              <w:rPr>
                <w:sz w:val="22"/>
                <w:szCs w:val="22"/>
              </w:rPr>
              <w:t>0,1078</w:t>
            </w:r>
          </w:p>
        </w:tc>
        <w:tc>
          <w:tcPr>
            <w:tcW w:w="1079" w:type="dxa"/>
            <w:gridSpan w:val="2"/>
            <w:tcBorders>
              <w:top w:val="nil"/>
              <w:left w:val="nil"/>
              <w:bottom w:val="single" w:sz="4" w:space="0" w:color="808080"/>
              <w:right w:val="single" w:sz="4" w:space="0" w:color="808080"/>
            </w:tcBorders>
            <w:shd w:val="clear" w:color="auto" w:fill="FFFFFF" w:themeFill="background1"/>
            <w:noWrap/>
            <w:hideMark/>
          </w:tcPr>
          <w:p w14:paraId="59B3C919" w14:textId="2FE20178" w:rsidR="009F10D5" w:rsidRPr="00EB2FF4" w:rsidRDefault="009F10D5" w:rsidP="00551EA8">
            <w:pPr>
              <w:jc w:val="both"/>
              <w:rPr>
                <w:color w:val="000000" w:themeColor="text1"/>
                <w:sz w:val="22"/>
                <w:szCs w:val="22"/>
              </w:rPr>
            </w:pPr>
            <w:r w:rsidRPr="00EB2FF4">
              <w:rPr>
                <w:sz w:val="22"/>
                <w:szCs w:val="22"/>
              </w:rPr>
              <w:t>0,3489</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6136A9E8" w14:textId="0C5F2134" w:rsidR="009F10D5" w:rsidRPr="00EB2FF4" w:rsidRDefault="009F10D5" w:rsidP="00551EA8">
            <w:pPr>
              <w:jc w:val="both"/>
              <w:rPr>
                <w:color w:val="000000" w:themeColor="text1"/>
                <w:sz w:val="22"/>
                <w:szCs w:val="22"/>
              </w:rPr>
            </w:pPr>
            <w:r w:rsidRPr="00EB2FF4">
              <w:rPr>
                <w:sz w:val="22"/>
                <w:szCs w:val="22"/>
              </w:rPr>
              <w:t>0,0971</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092123B8" w14:textId="38897BBE" w:rsidR="009F10D5" w:rsidRPr="00EB2FF4" w:rsidRDefault="009F10D5" w:rsidP="00551EA8">
            <w:pPr>
              <w:jc w:val="both"/>
              <w:rPr>
                <w:color w:val="000000" w:themeColor="text1"/>
                <w:sz w:val="22"/>
                <w:szCs w:val="22"/>
              </w:rPr>
            </w:pPr>
            <w:r w:rsidRPr="00EB2FF4">
              <w:rPr>
                <w:sz w:val="22"/>
                <w:szCs w:val="22"/>
              </w:rPr>
              <w:t>-0,0134</w:t>
            </w:r>
          </w:p>
        </w:tc>
        <w:tc>
          <w:tcPr>
            <w:tcW w:w="992" w:type="dxa"/>
            <w:gridSpan w:val="2"/>
            <w:tcBorders>
              <w:top w:val="nil"/>
              <w:left w:val="nil"/>
              <w:bottom w:val="single" w:sz="4" w:space="0" w:color="808080"/>
              <w:right w:val="single" w:sz="4" w:space="0" w:color="808080"/>
            </w:tcBorders>
            <w:shd w:val="clear" w:color="auto" w:fill="FFFFFF" w:themeFill="background1"/>
            <w:noWrap/>
            <w:hideMark/>
          </w:tcPr>
          <w:p w14:paraId="5763F5AD" w14:textId="0D5CF62D" w:rsidR="009F10D5" w:rsidRPr="00EB2FF4" w:rsidRDefault="009F10D5" w:rsidP="00551EA8">
            <w:pPr>
              <w:jc w:val="both"/>
              <w:rPr>
                <w:color w:val="000000" w:themeColor="text1"/>
                <w:sz w:val="22"/>
                <w:szCs w:val="22"/>
              </w:rPr>
            </w:pPr>
            <w:r w:rsidRPr="00EB2FF4">
              <w:rPr>
                <w:sz w:val="22"/>
                <w:szCs w:val="22"/>
              </w:rPr>
              <w:t>-0,0814</w:t>
            </w:r>
          </w:p>
        </w:tc>
      </w:tr>
      <w:tr w:rsidR="009F10D5" w:rsidRPr="00BA10EF" w14:paraId="3E1AAA4C" w14:textId="77777777" w:rsidTr="007B03C2">
        <w:trPr>
          <w:gridAfter w:val="1"/>
          <w:wAfter w:w="13" w:type="dxa"/>
          <w:trHeight w:val="23"/>
        </w:trPr>
        <w:tc>
          <w:tcPr>
            <w:tcW w:w="530"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384E8927" w14:textId="77777777" w:rsidR="009F10D5" w:rsidRPr="004F545C" w:rsidRDefault="009F10D5" w:rsidP="00551EA8">
            <w:pPr>
              <w:jc w:val="both"/>
              <w:rPr>
                <w:color w:val="000000"/>
              </w:rPr>
            </w:pPr>
            <w:r w:rsidRPr="004F545C">
              <w:rPr>
                <w:color w:val="000000"/>
              </w:rPr>
              <w:t>2.2.</w:t>
            </w:r>
          </w:p>
        </w:tc>
        <w:tc>
          <w:tcPr>
            <w:tcW w:w="3014" w:type="dxa"/>
            <w:tcBorders>
              <w:top w:val="nil"/>
              <w:left w:val="nil"/>
              <w:bottom w:val="single" w:sz="4" w:space="0" w:color="808080"/>
              <w:right w:val="single" w:sz="4" w:space="0" w:color="808080"/>
            </w:tcBorders>
            <w:shd w:val="clear" w:color="auto" w:fill="FFFFFF" w:themeFill="background1"/>
            <w:vAlign w:val="center"/>
            <w:hideMark/>
          </w:tcPr>
          <w:p w14:paraId="37F06746" w14:textId="77777777" w:rsidR="009F10D5" w:rsidRPr="004F545C" w:rsidRDefault="009F10D5" w:rsidP="00551EA8">
            <w:pPr>
              <w:jc w:val="both"/>
              <w:rPr>
                <w:sz w:val="22"/>
                <w:szCs w:val="22"/>
              </w:rPr>
            </w:pPr>
            <w:r w:rsidRPr="004F545C">
              <w:rPr>
                <w:sz w:val="22"/>
                <w:szCs w:val="22"/>
              </w:rPr>
              <w:t>Коэффициент быстрой ликвидности (критической оценки)</w:t>
            </w:r>
          </w:p>
        </w:tc>
        <w:tc>
          <w:tcPr>
            <w:tcW w:w="870" w:type="dxa"/>
            <w:tcBorders>
              <w:top w:val="nil"/>
              <w:left w:val="nil"/>
              <w:bottom w:val="single" w:sz="4" w:space="0" w:color="808080"/>
              <w:right w:val="single" w:sz="4" w:space="0" w:color="808080"/>
            </w:tcBorders>
            <w:shd w:val="clear" w:color="auto" w:fill="FFFFFF" w:themeFill="background1"/>
            <w:vAlign w:val="center"/>
            <w:hideMark/>
          </w:tcPr>
          <w:p w14:paraId="1CB6B48F" w14:textId="77777777" w:rsidR="009F10D5" w:rsidRPr="004F545C" w:rsidRDefault="009F10D5" w:rsidP="00551EA8">
            <w:pPr>
              <w:jc w:val="both"/>
            </w:pPr>
            <w:r w:rsidRPr="004F545C">
              <w:t>более 0,8</w:t>
            </w:r>
          </w:p>
        </w:tc>
        <w:tc>
          <w:tcPr>
            <w:tcW w:w="1024" w:type="dxa"/>
            <w:tcBorders>
              <w:top w:val="nil"/>
              <w:left w:val="nil"/>
              <w:bottom w:val="single" w:sz="4" w:space="0" w:color="808080"/>
              <w:right w:val="single" w:sz="4" w:space="0" w:color="808080"/>
            </w:tcBorders>
            <w:shd w:val="clear" w:color="auto" w:fill="FFFFFF" w:themeFill="background1"/>
            <w:noWrap/>
            <w:hideMark/>
          </w:tcPr>
          <w:p w14:paraId="28399A68" w14:textId="425CE122" w:rsidR="009F10D5" w:rsidRPr="00EB2FF4" w:rsidRDefault="009F10D5" w:rsidP="00551EA8">
            <w:pPr>
              <w:jc w:val="both"/>
              <w:rPr>
                <w:color w:val="000000" w:themeColor="text1"/>
                <w:sz w:val="22"/>
                <w:szCs w:val="22"/>
              </w:rPr>
            </w:pPr>
            <w:r w:rsidRPr="00EB2FF4">
              <w:rPr>
                <w:sz w:val="22"/>
                <w:szCs w:val="22"/>
              </w:rPr>
              <w:t>0,9177</w:t>
            </w:r>
          </w:p>
        </w:tc>
        <w:tc>
          <w:tcPr>
            <w:tcW w:w="993" w:type="dxa"/>
            <w:tcBorders>
              <w:top w:val="nil"/>
              <w:left w:val="nil"/>
              <w:bottom w:val="single" w:sz="4" w:space="0" w:color="808080"/>
              <w:right w:val="single" w:sz="4" w:space="0" w:color="808080"/>
            </w:tcBorders>
            <w:shd w:val="clear" w:color="auto" w:fill="FFFFFF" w:themeFill="background1"/>
            <w:noWrap/>
            <w:hideMark/>
          </w:tcPr>
          <w:p w14:paraId="44E5540F" w14:textId="0035A574" w:rsidR="009F10D5" w:rsidRPr="00EB2FF4" w:rsidRDefault="009F10D5" w:rsidP="00551EA8">
            <w:pPr>
              <w:jc w:val="both"/>
              <w:rPr>
                <w:color w:val="000000" w:themeColor="text1"/>
                <w:sz w:val="22"/>
                <w:szCs w:val="22"/>
              </w:rPr>
            </w:pPr>
            <w:r w:rsidRPr="00EB2FF4">
              <w:rPr>
                <w:sz w:val="22"/>
                <w:szCs w:val="22"/>
              </w:rPr>
              <w:t>0,2200</w:t>
            </w:r>
          </w:p>
        </w:tc>
        <w:tc>
          <w:tcPr>
            <w:tcW w:w="992" w:type="dxa"/>
            <w:tcBorders>
              <w:top w:val="nil"/>
              <w:left w:val="nil"/>
              <w:bottom w:val="single" w:sz="4" w:space="0" w:color="808080"/>
              <w:right w:val="single" w:sz="4" w:space="0" w:color="808080"/>
            </w:tcBorders>
            <w:shd w:val="clear" w:color="auto" w:fill="FFFFFF" w:themeFill="background1"/>
            <w:noWrap/>
            <w:hideMark/>
          </w:tcPr>
          <w:p w14:paraId="2CD699D8" w14:textId="25190D49" w:rsidR="009F10D5" w:rsidRPr="00EB2FF4" w:rsidRDefault="009F10D5" w:rsidP="00551EA8">
            <w:pPr>
              <w:jc w:val="both"/>
              <w:rPr>
                <w:color w:val="000000" w:themeColor="text1"/>
                <w:sz w:val="22"/>
                <w:szCs w:val="22"/>
              </w:rPr>
            </w:pPr>
            <w:r w:rsidRPr="00EB2FF4">
              <w:rPr>
                <w:sz w:val="22"/>
                <w:szCs w:val="22"/>
              </w:rPr>
              <w:t>0,0259</w:t>
            </w:r>
          </w:p>
        </w:tc>
        <w:tc>
          <w:tcPr>
            <w:tcW w:w="992" w:type="dxa"/>
            <w:gridSpan w:val="2"/>
            <w:tcBorders>
              <w:top w:val="nil"/>
              <w:left w:val="nil"/>
              <w:bottom w:val="single" w:sz="4" w:space="0" w:color="808080"/>
              <w:right w:val="single" w:sz="4" w:space="0" w:color="808080"/>
            </w:tcBorders>
            <w:shd w:val="clear" w:color="auto" w:fill="FFFFFF" w:themeFill="background1"/>
            <w:noWrap/>
            <w:hideMark/>
          </w:tcPr>
          <w:p w14:paraId="3FD8B781" w14:textId="4D1F8190" w:rsidR="009F10D5" w:rsidRPr="00EB2FF4" w:rsidRDefault="009F10D5" w:rsidP="00551EA8">
            <w:pPr>
              <w:jc w:val="both"/>
              <w:rPr>
                <w:color w:val="000000" w:themeColor="text1"/>
                <w:sz w:val="22"/>
                <w:szCs w:val="22"/>
              </w:rPr>
            </w:pPr>
            <w:r w:rsidRPr="00EB2FF4">
              <w:rPr>
                <w:sz w:val="22"/>
                <w:szCs w:val="22"/>
              </w:rPr>
              <w:t>0,0527</w:t>
            </w:r>
          </w:p>
        </w:tc>
        <w:tc>
          <w:tcPr>
            <w:tcW w:w="996" w:type="dxa"/>
            <w:gridSpan w:val="2"/>
            <w:tcBorders>
              <w:top w:val="nil"/>
              <w:left w:val="nil"/>
              <w:bottom w:val="single" w:sz="4" w:space="0" w:color="808080"/>
              <w:right w:val="single" w:sz="4" w:space="0" w:color="808080"/>
            </w:tcBorders>
            <w:shd w:val="clear" w:color="auto" w:fill="FFFFFF" w:themeFill="background1"/>
            <w:noWrap/>
            <w:hideMark/>
          </w:tcPr>
          <w:p w14:paraId="7804A700" w14:textId="4CBA4395" w:rsidR="009F10D5" w:rsidRPr="00EB2FF4" w:rsidRDefault="009F10D5" w:rsidP="00551EA8">
            <w:pPr>
              <w:jc w:val="both"/>
              <w:rPr>
                <w:color w:val="000000" w:themeColor="text1"/>
                <w:sz w:val="22"/>
                <w:szCs w:val="22"/>
              </w:rPr>
            </w:pPr>
            <w:r w:rsidRPr="00EB2FF4">
              <w:rPr>
                <w:sz w:val="22"/>
                <w:szCs w:val="22"/>
              </w:rPr>
              <w:t>0,2156</w:t>
            </w:r>
          </w:p>
        </w:tc>
        <w:tc>
          <w:tcPr>
            <w:tcW w:w="1079" w:type="dxa"/>
            <w:gridSpan w:val="2"/>
            <w:tcBorders>
              <w:top w:val="nil"/>
              <w:left w:val="nil"/>
              <w:bottom w:val="single" w:sz="4" w:space="0" w:color="808080"/>
              <w:right w:val="single" w:sz="4" w:space="0" w:color="808080"/>
            </w:tcBorders>
            <w:shd w:val="clear" w:color="auto" w:fill="FFFFFF" w:themeFill="background1"/>
            <w:noWrap/>
            <w:hideMark/>
          </w:tcPr>
          <w:p w14:paraId="6587B4B7" w14:textId="20BF95E7" w:rsidR="009F10D5" w:rsidRPr="00EB2FF4" w:rsidRDefault="009F10D5" w:rsidP="00551EA8">
            <w:pPr>
              <w:jc w:val="both"/>
              <w:rPr>
                <w:color w:val="000000" w:themeColor="text1"/>
                <w:sz w:val="22"/>
                <w:szCs w:val="22"/>
              </w:rPr>
            </w:pPr>
            <w:r w:rsidRPr="00EB2FF4">
              <w:rPr>
                <w:sz w:val="22"/>
                <w:szCs w:val="22"/>
              </w:rPr>
              <w:t>0,6977</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222CCB4A" w14:textId="70E69289" w:rsidR="009F10D5" w:rsidRPr="00EB2FF4" w:rsidRDefault="009F10D5" w:rsidP="00551EA8">
            <w:pPr>
              <w:jc w:val="both"/>
              <w:rPr>
                <w:color w:val="000000" w:themeColor="text1"/>
                <w:sz w:val="22"/>
                <w:szCs w:val="22"/>
              </w:rPr>
            </w:pPr>
            <w:r w:rsidRPr="00EB2FF4">
              <w:rPr>
                <w:sz w:val="22"/>
                <w:szCs w:val="22"/>
              </w:rPr>
              <w:t>0,1941</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2B7FA48F" w14:textId="589086E2" w:rsidR="009F10D5" w:rsidRPr="00EB2FF4" w:rsidRDefault="009F10D5" w:rsidP="00551EA8">
            <w:pPr>
              <w:jc w:val="both"/>
              <w:rPr>
                <w:color w:val="000000" w:themeColor="text1"/>
                <w:sz w:val="22"/>
                <w:szCs w:val="22"/>
              </w:rPr>
            </w:pPr>
            <w:r w:rsidRPr="00EB2FF4">
              <w:rPr>
                <w:sz w:val="22"/>
                <w:szCs w:val="22"/>
              </w:rPr>
              <w:t>-0,0269</w:t>
            </w:r>
          </w:p>
        </w:tc>
        <w:tc>
          <w:tcPr>
            <w:tcW w:w="992" w:type="dxa"/>
            <w:gridSpan w:val="2"/>
            <w:tcBorders>
              <w:top w:val="nil"/>
              <w:left w:val="nil"/>
              <w:bottom w:val="single" w:sz="4" w:space="0" w:color="808080"/>
              <w:right w:val="single" w:sz="4" w:space="0" w:color="808080"/>
            </w:tcBorders>
            <w:shd w:val="clear" w:color="auto" w:fill="FFFFFF" w:themeFill="background1"/>
            <w:noWrap/>
            <w:hideMark/>
          </w:tcPr>
          <w:p w14:paraId="5AD8D126" w14:textId="3B936258" w:rsidR="009F10D5" w:rsidRPr="00EB2FF4" w:rsidRDefault="009F10D5" w:rsidP="00551EA8">
            <w:pPr>
              <w:jc w:val="both"/>
              <w:rPr>
                <w:color w:val="000000" w:themeColor="text1"/>
                <w:sz w:val="22"/>
                <w:szCs w:val="22"/>
              </w:rPr>
            </w:pPr>
            <w:r w:rsidRPr="00EB2FF4">
              <w:rPr>
                <w:sz w:val="22"/>
                <w:szCs w:val="22"/>
              </w:rPr>
              <w:t>-0,1629</w:t>
            </w:r>
          </w:p>
        </w:tc>
      </w:tr>
      <w:tr w:rsidR="009F10D5" w:rsidRPr="00BA10EF" w14:paraId="15EF28DF" w14:textId="77777777" w:rsidTr="007B03C2">
        <w:trPr>
          <w:gridAfter w:val="1"/>
          <w:wAfter w:w="13" w:type="dxa"/>
          <w:trHeight w:val="23"/>
        </w:trPr>
        <w:tc>
          <w:tcPr>
            <w:tcW w:w="530"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2004090B" w14:textId="77777777" w:rsidR="009F10D5" w:rsidRPr="004F545C" w:rsidRDefault="009F10D5" w:rsidP="00551EA8">
            <w:pPr>
              <w:jc w:val="both"/>
              <w:rPr>
                <w:color w:val="000000"/>
              </w:rPr>
            </w:pPr>
            <w:r w:rsidRPr="004F545C">
              <w:rPr>
                <w:color w:val="000000"/>
              </w:rPr>
              <w:t>2.3.</w:t>
            </w:r>
          </w:p>
        </w:tc>
        <w:tc>
          <w:tcPr>
            <w:tcW w:w="3014" w:type="dxa"/>
            <w:tcBorders>
              <w:top w:val="nil"/>
              <w:left w:val="nil"/>
              <w:bottom w:val="single" w:sz="4" w:space="0" w:color="808080"/>
              <w:right w:val="single" w:sz="4" w:space="0" w:color="808080"/>
            </w:tcBorders>
            <w:shd w:val="clear" w:color="auto" w:fill="FFFFFF" w:themeFill="background1"/>
            <w:vAlign w:val="center"/>
            <w:hideMark/>
          </w:tcPr>
          <w:p w14:paraId="55DB9FE5" w14:textId="77777777" w:rsidR="009F10D5" w:rsidRPr="004F545C" w:rsidRDefault="009F10D5" w:rsidP="00551EA8">
            <w:pPr>
              <w:jc w:val="both"/>
              <w:rPr>
                <w:sz w:val="22"/>
                <w:szCs w:val="22"/>
              </w:rPr>
            </w:pPr>
            <w:r w:rsidRPr="004F545C">
              <w:rPr>
                <w:sz w:val="22"/>
                <w:szCs w:val="22"/>
              </w:rPr>
              <w:t>Коэффициент текущей ликвидности (покрытия долгов)</w:t>
            </w:r>
          </w:p>
        </w:tc>
        <w:tc>
          <w:tcPr>
            <w:tcW w:w="870" w:type="dxa"/>
            <w:tcBorders>
              <w:top w:val="nil"/>
              <w:left w:val="nil"/>
              <w:bottom w:val="single" w:sz="4" w:space="0" w:color="808080"/>
              <w:right w:val="single" w:sz="4" w:space="0" w:color="808080"/>
            </w:tcBorders>
            <w:shd w:val="clear" w:color="auto" w:fill="FFFFFF" w:themeFill="background1"/>
            <w:vAlign w:val="center"/>
            <w:hideMark/>
          </w:tcPr>
          <w:p w14:paraId="6591F72B" w14:textId="77777777" w:rsidR="009F10D5" w:rsidRPr="004F545C" w:rsidRDefault="009F10D5" w:rsidP="00551EA8">
            <w:pPr>
              <w:jc w:val="both"/>
            </w:pPr>
            <w:r w:rsidRPr="004F545C">
              <w:t>от 1,5 до 2,5</w:t>
            </w:r>
          </w:p>
        </w:tc>
        <w:tc>
          <w:tcPr>
            <w:tcW w:w="1024" w:type="dxa"/>
            <w:tcBorders>
              <w:top w:val="nil"/>
              <w:left w:val="nil"/>
              <w:bottom w:val="single" w:sz="4" w:space="0" w:color="808080"/>
              <w:right w:val="single" w:sz="4" w:space="0" w:color="808080"/>
            </w:tcBorders>
            <w:shd w:val="clear" w:color="auto" w:fill="FFFFFF" w:themeFill="background1"/>
            <w:noWrap/>
            <w:hideMark/>
          </w:tcPr>
          <w:p w14:paraId="2BC42ACD" w14:textId="2030A66F" w:rsidR="009F10D5" w:rsidRPr="00EB2FF4" w:rsidRDefault="009F10D5" w:rsidP="00551EA8">
            <w:pPr>
              <w:jc w:val="both"/>
              <w:rPr>
                <w:color w:val="000000" w:themeColor="text1"/>
                <w:sz w:val="22"/>
                <w:szCs w:val="22"/>
              </w:rPr>
            </w:pPr>
            <w:r w:rsidRPr="00EB2FF4">
              <w:rPr>
                <w:sz w:val="22"/>
                <w:szCs w:val="22"/>
              </w:rPr>
              <w:t>1,4706</w:t>
            </w:r>
          </w:p>
        </w:tc>
        <w:tc>
          <w:tcPr>
            <w:tcW w:w="993" w:type="dxa"/>
            <w:tcBorders>
              <w:top w:val="nil"/>
              <w:left w:val="nil"/>
              <w:bottom w:val="single" w:sz="4" w:space="0" w:color="808080"/>
              <w:right w:val="single" w:sz="4" w:space="0" w:color="808080"/>
            </w:tcBorders>
            <w:shd w:val="clear" w:color="auto" w:fill="FFFFFF" w:themeFill="background1"/>
            <w:noWrap/>
            <w:hideMark/>
          </w:tcPr>
          <w:p w14:paraId="1FAACFD1" w14:textId="056DA959" w:rsidR="009F10D5" w:rsidRPr="00EB2FF4" w:rsidRDefault="009F10D5" w:rsidP="00551EA8">
            <w:pPr>
              <w:jc w:val="both"/>
              <w:rPr>
                <w:color w:val="000000" w:themeColor="text1"/>
                <w:sz w:val="22"/>
                <w:szCs w:val="22"/>
              </w:rPr>
            </w:pPr>
            <w:r w:rsidRPr="00EB2FF4">
              <w:rPr>
                <w:sz w:val="22"/>
                <w:szCs w:val="22"/>
              </w:rPr>
              <w:t>1,2727</w:t>
            </w:r>
          </w:p>
        </w:tc>
        <w:tc>
          <w:tcPr>
            <w:tcW w:w="992" w:type="dxa"/>
            <w:tcBorders>
              <w:top w:val="nil"/>
              <w:left w:val="nil"/>
              <w:bottom w:val="single" w:sz="4" w:space="0" w:color="808080"/>
              <w:right w:val="single" w:sz="4" w:space="0" w:color="808080"/>
            </w:tcBorders>
            <w:shd w:val="clear" w:color="auto" w:fill="FFFFFF" w:themeFill="background1"/>
            <w:noWrap/>
            <w:hideMark/>
          </w:tcPr>
          <w:p w14:paraId="76F35A7E" w14:textId="5B067793" w:rsidR="009F10D5" w:rsidRPr="00EB2FF4" w:rsidRDefault="009F10D5" w:rsidP="00551EA8">
            <w:pPr>
              <w:jc w:val="both"/>
              <w:rPr>
                <w:color w:val="000000" w:themeColor="text1"/>
                <w:sz w:val="22"/>
                <w:szCs w:val="22"/>
              </w:rPr>
            </w:pPr>
            <w:r w:rsidRPr="00EB2FF4">
              <w:rPr>
                <w:sz w:val="22"/>
                <w:szCs w:val="22"/>
              </w:rPr>
              <w:t>1,1874</w:t>
            </w:r>
          </w:p>
        </w:tc>
        <w:tc>
          <w:tcPr>
            <w:tcW w:w="992" w:type="dxa"/>
            <w:gridSpan w:val="2"/>
            <w:tcBorders>
              <w:top w:val="nil"/>
              <w:left w:val="nil"/>
              <w:bottom w:val="single" w:sz="4" w:space="0" w:color="808080"/>
              <w:right w:val="single" w:sz="4" w:space="0" w:color="808080"/>
            </w:tcBorders>
            <w:shd w:val="clear" w:color="auto" w:fill="FFFFFF" w:themeFill="background1"/>
            <w:noWrap/>
            <w:hideMark/>
          </w:tcPr>
          <w:p w14:paraId="70E37E3E" w14:textId="22261DBE" w:rsidR="009F10D5" w:rsidRPr="00EB2FF4" w:rsidRDefault="009F10D5" w:rsidP="00551EA8">
            <w:pPr>
              <w:jc w:val="both"/>
              <w:rPr>
                <w:color w:val="000000" w:themeColor="text1"/>
                <w:sz w:val="22"/>
                <w:szCs w:val="22"/>
              </w:rPr>
            </w:pPr>
            <w:r w:rsidRPr="00EB2FF4">
              <w:rPr>
                <w:sz w:val="22"/>
                <w:szCs w:val="22"/>
              </w:rPr>
              <w:t>1,0481</w:t>
            </w:r>
          </w:p>
        </w:tc>
        <w:tc>
          <w:tcPr>
            <w:tcW w:w="996" w:type="dxa"/>
            <w:gridSpan w:val="2"/>
            <w:tcBorders>
              <w:top w:val="nil"/>
              <w:left w:val="nil"/>
              <w:bottom w:val="single" w:sz="4" w:space="0" w:color="808080"/>
              <w:right w:val="single" w:sz="4" w:space="0" w:color="808080"/>
            </w:tcBorders>
            <w:shd w:val="clear" w:color="auto" w:fill="FFFFFF" w:themeFill="background1"/>
            <w:noWrap/>
            <w:hideMark/>
          </w:tcPr>
          <w:p w14:paraId="626F1512" w14:textId="2B4FC59C" w:rsidR="009F10D5" w:rsidRPr="00EB2FF4" w:rsidRDefault="009F10D5" w:rsidP="00551EA8">
            <w:pPr>
              <w:jc w:val="both"/>
              <w:rPr>
                <w:color w:val="000000" w:themeColor="text1"/>
                <w:sz w:val="22"/>
                <w:szCs w:val="22"/>
              </w:rPr>
            </w:pPr>
            <w:r w:rsidRPr="00EB2FF4">
              <w:rPr>
                <w:sz w:val="22"/>
                <w:szCs w:val="22"/>
              </w:rPr>
              <w:t>1,0184</w:t>
            </w:r>
          </w:p>
        </w:tc>
        <w:tc>
          <w:tcPr>
            <w:tcW w:w="1079" w:type="dxa"/>
            <w:gridSpan w:val="2"/>
            <w:tcBorders>
              <w:top w:val="nil"/>
              <w:left w:val="nil"/>
              <w:bottom w:val="single" w:sz="4" w:space="0" w:color="808080"/>
              <w:right w:val="single" w:sz="4" w:space="0" w:color="808080"/>
            </w:tcBorders>
            <w:shd w:val="clear" w:color="auto" w:fill="FFFFFF" w:themeFill="background1"/>
            <w:noWrap/>
            <w:hideMark/>
          </w:tcPr>
          <w:p w14:paraId="5A8839D1" w14:textId="2E5CC55E" w:rsidR="009F10D5" w:rsidRPr="00EB2FF4" w:rsidRDefault="009F10D5" w:rsidP="00551EA8">
            <w:pPr>
              <w:jc w:val="both"/>
              <w:rPr>
                <w:color w:val="000000" w:themeColor="text1"/>
                <w:sz w:val="22"/>
                <w:szCs w:val="22"/>
              </w:rPr>
            </w:pPr>
            <w:r w:rsidRPr="00EB2FF4">
              <w:rPr>
                <w:sz w:val="22"/>
                <w:szCs w:val="22"/>
              </w:rPr>
              <w:t>0,1979</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371EDE71" w14:textId="380C7CDE" w:rsidR="009F10D5" w:rsidRPr="00EB2FF4" w:rsidRDefault="009F10D5" w:rsidP="00551EA8">
            <w:pPr>
              <w:jc w:val="both"/>
              <w:rPr>
                <w:color w:val="000000" w:themeColor="text1"/>
                <w:sz w:val="22"/>
                <w:szCs w:val="22"/>
              </w:rPr>
            </w:pPr>
            <w:r w:rsidRPr="00EB2FF4">
              <w:rPr>
                <w:sz w:val="22"/>
                <w:szCs w:val="22"/>
              </w:rPr>
              <w:t>0,0854</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364874E3" w14:textId="521F22B2" w:rsidR="009F10D5" w:rsidRPr="00EB2FF4" w:rsidRDefault="009F10D5" w:rsidP="00551EA8">
            <w:pPr>
              <w:jc w:val="both"/>
              <w:rPr>
                <w:color w:val="000000" w:themeColor="text1"/>
                <w:sz w:val="22"/>
                <w:szCs w:val="22"/>
              </w:rPr>
            </w:pPr>
            <w:r w:rsidRPr="00EB2FF4">
              <w:rPr>
                <w:sz w:val="22"/>
                <w:szCs w:val="22"/>
              </w:rPr>
              <w:t>0,1393</w:t>
            </w:r>
          </w:p>
        </w:tc>
        <w:tc>
          <w:tcPr>
            <w:tcW w:w="992" w:type="dxa"/>
            <w:gridSpan w:val="2"/>
            <w:tcBorders>
              <w:top w:val="nil"/>
              <w:left w:val="nil"/>
              <w:bottom w:val="single" w:sz="4" w:space="0" w:color="808080"/>
              <w:right w:val="single" w:sz="4" w:space="0" w:color="808080"/>
            </w:tcBorders>
            <w:shd w:val="clear" w:color="auto" w:fill="FFFFFF" w:themeFill="background1"/>
            <w:noWrap/>
            <w:hideMark/>
          </w:tcPr>
          <w:p w14:paraId="14B8E828" w14:textId="0F82DC89" w:rsidR="009F10D5" w:rsidRPr="00EB2FF4" w:rsidRDefault="009F10D5" w:rsidP="00551EA8">
            <w:pPr>
              <w:jc w:val="both"/>
              <w:rPr>
                <w:color w:val="000000" w:themeColor="text1"/>
                <w:sz w:val="22"/>
                <w:szCs w:val="22"/>
              </w:rPr>
            </w:pPr>
            <w:r w:rsidRPr="00EB2FF4">
              <w:rPr>
                <w:sz w:val="22"/>
                <w:szCs w:val="22"/>
              </w:rPr>
              <w:t>0,0297</w:t>
            </w:r>
          </w:p>
        </w:tc>
      </w:tr>
      <w:tr w:rsidR="009F10D5" w:rsidRPr="00BA10EF" w14:paraId="06886248" w14:textId="77777777" w:rsidTr="007B03C2">
        <w:trPr>
          <w:trHeight w:val="23"/>
        </w:trPr>
        <w:tc>
          <w:tcPr>
            <w:tcW w:w="7436" w:type="dxa"/>
            <w:gridSpan w:val="7"/>
            <w:tcBorders>
              <w:top w:val="single" w:sz="4" w:space="0" w:color="auto"/>
              <w:left w:val="single" w:sz="4" w:space="0" w:color="auto"/>
              <w:bottom w:val="single" w:sz="4" w:space="0" w:color="808080"/>
              <w:right w:val="nil"/>
            </w:tcBorders>
            <w:shd w:val="clear" w:color="auto" w:fill="FFFFFF" w:themeFill="background1"/>
            <w:noWrap/>
            <w:vAlign w:val="center"/>
            <w:hideMark/>
          </w:tcPr>
          <w:p w14:paraId="290AAF6E" w14:textId="00B1C8BA" w:rsidR="009F10D5" w:rsidRPr="004F545C" w:rsidRDefault="009F10D5" w:rsidP="00551EA8">
            <w:pPr>
              <w:jc w:val="both"/>
              <w:rPr>
                <w:color w:val="000000" w:themeColor="text1"/>
                <w:sz w:val="22"/>
                <w:szCs w:val="22"/>
              </w:rPr>
            </w:pPr>
            <w:r w:rsidRPr="004F545C">
              <w:rPr>
                <w:b/>
                <w:bCs/>
                <w:color w:val="000000"/>
                <w:sz w:val="24"/>
                <w:szCs w:val="24"/>
              </w:rPr>
              <w:t>Дополнительные показатели платежеспособности</w:t>
            </w:r>
            <w:r w:rsidRPr="004F545C">
              <w:rPr>
                <w:color w:val="000000" w:themeColor="text1"/>
                <w:sz w:val="22"/>
                <w:szCs w:val="22"/>
              </w:rPr>
              <w:t> </w:t>
            </w:r>
          </w:p>
        </w:tc>
        <w:tc>
          <w:tcPr>
            <w:tcW w:w="992" w:type="dxa"/>
            <w:gridSpan w:val="2"/>
            <w:tcBorders>
              <w:top w:val="single" w:sz="4" w:space="0" w:color="auto"/>
              <w:left w:val="nil"/>
              <w:bottom w:val="single" w:sz="4" w:space="0" w:color="808080"/>
              <w:right w:val="nil"/>
            </w:tcBorders>
            <w:shd w:val="clear" w:color="auto" w:fill="FFFFFF" w:themeFill="background1"/>
            <w:noWrap/>
            <w:vAlign w:val="center"/>
            <w:hideMark/>
          </w:tcPr>
          <w:p w14:paraId="19F8CAD5"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996" w:type="dxa"/>
            <w:gridSpan w:val="2"/>
            <w:tcBorders>
              <w:top w:val="single" w:sz="4" w:space="0" w:color="auto"/>
              <w:left w:val="nil"/>
              <w:bottom w:val="single" w:sz="4" w:space="0" w:color="808080"/>
              <w:right w:val="nil"/>
            </w:tcBorders>
            <w:shd w:val="clear" w:color="auto" w:fill="FFFFFF" w:themeFill="background1"/>
            <w:noWrap/>
            <w:vAlign w:val="center"/>
            <w:hideMark/>
          </w:tcPr>
          <w:p w14:paraId="788A05DF"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1079" w:type="dxa"/>
            <w:gridSpan w:val="2"/>
            <w:tcBorders>
              <w:top w:val="single" w:sz="4" w:space="0" w:color="auto"/>
              <w:left w:val="nil"/>
              <w:bottom w:val="single" w:sz="4" w:space="0" w:color="808080"/>
              <w:right w:val="nil"/>
            </w:tcBorders>
            <w:shd w:val="clear" w:color="auto" w:fill="FFFFFF" w:themeFill="background1"/>
            <w:noWrap/>
            <w:vAlign w:val="center"/>
            <w:hideMark/>
          </w:tcPr>
          <w:p w14:paraId="62103A90"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1134" w:type="dxa"/>
            <w:gridSpan w:val="2"/>
            <w:tcBorders>
              <w:top w:val="single" w:sz="4" w:space="0" w:color="auto"/>
              <w:left w:val="nil"/>
              <w:bottom w:val="single" w:sz="4" w:space="0" w:color="808080"/>
              <w:right w:val="nil"/>
            </w:tcBorders>
            <w:shd w:val="clear" w:color="auto" w:fill="FFFFFF" w:themeFill="background1"/>
            <w:noWrap/>
            <w:vAlign w:val="center"/>
            <w:hideMark/>
          </w:tcPr>
          <w:p w14:paraId="23A39E93"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1134" w:type="dxa"/>
            <w:gridSpan w:val="2"/>
            <w:tcBorders>
              <w:top w:val="single" w:sz="4" w:space="0" w:color="auto"/>
              <w:left w:val="nil"/>
              <w:bottom w:val="single" w:sz="4" w:space="0" w:color="808080"/>
              <w:right w:val="nil"/>
            </w:tcBorders>
            <w:shd w:val="clear" w:color="auto" w:fill="FFFFFF" w:themeFill="background1"/>
            <w:noWrap/>
            <w:vAlign w:val="center"/>
            <w:hideMark/>
          </w:tcPr>
          <w:p w14:paraId="57073555"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992" w:type="dxa"/>
            <w:gridSpan w:val="2"/>
            <w:tcBorders>
              <w:top w:val="single" w:sz="4" w:space="0" w:color="auto"/>
              <w:left w:val="nil"/>
              <w:bottom w:val="single" w:sz="4" w:space="0" w:color="808080"/>
              <w:right w:val="nil"/>
            </w:tcBorders>
            <w:shd w:val="clear" w:color="auto" w:fill="FFFFFF" w:themeFill="background1"/>
            <w:noWrap/>
            <w:vAlign w:val="center"/>
            <w:hideMark/>
          </w:tcPr>
          <w:p w14:paraId="4A95E61B"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r>
      <w:tr w:rsidR="009F10D5" w:rsidRPr="00BA10EF" w14:paraId="26260129" w14:textId="77777777" w:rsidTr="007B03C2">
        <w:trPr>
          <w:gridAfter w:val="1"/>
          <w:wAfter w:w="13" w:type="dxa"/>
          <w:trHeight w:val="23"/>
        </w:trPr>
        <w:tc>
          <w:tcPr>
            <w:tcW w:w="530"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392F0713" w14:textId="77777777" w:rsidR="009F10D5" w:rsidRPr="004F545C" w:rsidRDefault="009F10D5" w:rsidP="00551EA8">
            <w:pPr>
              <w:jc w:val="both"/>
              <w:rPr>
                <w:color w:val="000000"/>
              </w:rPr>
            </w:pPr>
            <w:r w:rsidRPr="004F545C">
              <w:rPr>
                <w:color w:val="000000"/>
              </w:rPr>
              <w:t>3.1.</w:t>
            </w:r>
          </w:p>
        </w:tc>
        <w:tc>
          <w:tcPr>
            <w:tcW w:w="3014" w:type="dxa"/>
            <w:tcBorders>
              <w:top w:val="nil"/>
              <w:left w:val="nil"/>
              <w:bottom w:val="single" w:sz="4" w:space="0" w:color="808080"/>
              <w:right w:val="single" w:sz="4" w:space="0" w:color="808080"/>
            </w:tcBorders>
            <w:shd w:val="clear" w:color="auto" w:fill="FFFFFF" w:themeFill="background1"/>
            <w:vAlign w:val="center"/>
            <w:hideMark/>
          </w:tcPr>
          <w:p w14:paraId="5C2F301A" w14:textId="77777777" w:rsidR="009F10D5" w:rsidRPr="004F545C" w:rsidRDefault="009F10D5" w:rsidP="00551EA8">
            <w:pPr>
              <w:jc w:val="both"/>
              <w:rPr>
                <w:sz w:val="22"/>
                <w:szCs w:val="22"/>
              </w:rPr>
            </w:pPr>
            <w:r w:rsidRPr="004F545C">
              <w:rPr>
                <w:sz w:val="22"/>
                <w:szCs w:val="22"/>
              </w:rPr>
              <w:t>Коэффициент обеспеченности собственными средствами</w:t>
            </w:r>
          </w:p>
        </w:tc>
        <w:tc>
          <w:tcPr>
            <w:tcW w:w="870" w:type="dxa"/>
            <w:tcBorders>
              <w:top w:val="nil"/>
              <w:left w:val="nil"/>
              <w:bottom w:val="single" w:sz="4" w:space="0" w:color="808080"/>
              <w:right w:val="single" w:sz="4" w:space="0" w:color="808080"/>
            </w:tcBorders>
            <w:shd w:val="clear" w:color="auto" w:fill="FFFFFF" w:themeFill="background1"/>
            <w:vAlign w:val="center"/>
            <w:hideMark/>
          </w:tcPr>
          <w:p w14:paraId="19554B3C" w14:textId="77777777" w:rsidR="009F10D5" w:rsidRPr="004F545C" w:rsidRDefault="009F10D5" w:rsidP="00551EA8">
            <w:pPr>
              <w:jc w:val="both"/>
            </w:pPr>
            <w:r w:rsidRPr="004F545C">
              <w:t>больше равно 0,1</w:t>
            </w:r>
          </w:p>
        </w:tc>
        <w:tc>
          <w:tcPr>
            <w:tcW w:w="1024" w:type="dxa"/>
            <w:tcBorders>
              <w:top w:val="nil"/>
              <w:left w:val="nil"/>
              <w:bottom w:val="single" w:sz="4" w:space="0" w:color="808080"/>
              <w:right w:val="single" w:sz="4" w:space="0" w:color="808080"/>
            </w:tcBorders>
            <w:shd w:val="clear" w:color="auto" w:fill="FFFFFF" w:themeFill="background1"/>
            <w:noWrap/>
            <w:hideMark/>
          </w:tcPr>
          <w:p w14:paraId="783404F3" w14:textId="1C270EEE" w:rsidR="009F10D5" w:rsidRPr="00EB2FF4" w:rsidRDefault="009F10D5" w:rsidP="00551EA8">
            <w:pPr>
              <w:jc w:val="both"/>
              <w:rPr>
                <w:color w:val="000000" w:themeColor="text1"/>
                <w:sz w:val="22"/>
                <w:szCs w:val="22"/>
              </w:rPr>
            </w:pPr>
            <w:r w:rsidRPr="00EB2FF4">
              <w:rPr>
                <w:sz w:val="22"/>
                <w:szCs w:val="22"/>
              </w:rPr>
              <w:t>0,2539</w:t>
            </w:r>
          </w:p>
        </w:tc>
        <w:tc>
          <w:tcPr>
            <w:tcW w:w="993" w:type="dxa"/>
            <w:tcBorders>
              <w:top w:val="nil"/>
              <w:left w:val="nil"/>
              <w:bottom w:val="single" w:sz="4" w:space="0" w:color="808080"/>
              <w:right w:val="single" w:sz="4" w:space="0" w:color="808080"/>
            </w:tcBorders>
            <w:shd w:val="clear" w:color="auto" w:fill="FFFFFF" w:themeFill="background1"/>
            <w:noWrap/>
            <w:hideMark/>
          </w:tcPr>
          <w:p w14:paraId="7EAEDB67" w14:textId="217471FE" w:rsidR="009F10D5" w:rsidRPr="00EB2FF4" w:rsidRDefault="009F10D5" w:rsidP="00551EA8">
            <w:pPr>
              <w:jc w:val="both"/>
              <w:rPr>
                <w:color w:val="000000" w:themeColor="text1"/>
                <w:sz w:val="22"/>
                <w:szCs w:val="22"/>
              </w:rPr>
            </w:pPr>
            <w:r w:rsidRPr="00EB2FF4">
              <w:rPr>
                <w:sz w:val="22"/>
                <w:szCs w:val="22"/>
              </w:rPr>
              <w:t>0,1690</w:t>
            </w:r>
          </w:p>
        </w:tc>
        <w:tc>
          <w:tcPr>
            <w:tcW w:w="992" w:type="dxa"/>
            <w:tcBorders>
              <w:top w:val="nil"/>
              <w:left w:val="nil"/>
              <w:bottom w:val="single" w:sz="4" w:space="0" w:color="808080"/>
              <w:right w:val="single" w:sz="4" w:space="0" w:color="808080"/>
            </w:tcBorders>
            <w:shd w:val="clear" w:color="auto" w:fill="FFFFFF" w:themeFill="background1"/>
            <w:noWrap/>
            <w:hideMark/>
          </w:tcPr>
          <w:p w14:paraId="15240BD0" w14:textId="0B45D33A" w:rsidR="009F10D5" w:rsidRPr="00EB2FF4" w:rsidRDefault="009F10D5" w:rsidP="00551EA8">
            <w:pPr>
              <w:jc w:val="both"/>
              <w:rPr>
                <w:color w:val="000000" w:themeColor="text1"/>
                <w:sz w:val="22"/>
                <w:szCs w:val="22"/>
              </w:rPr>
            </w:pPr>
            <w:r w:rsidRPr="00EB2FF4">
              <w:rPr>
                <w:sz w:val="22"/>
                <w:szCs w:val="22"/>
              </w:rPr>
              <w:t>-0,0151</w:t>
            </w:r>
          </w:p>
        </w:tc>
        <w:tc>
          <w:tcPr>
            <w:tcW w:w="992" w:type="dxa"/>
            <w:gridSpan w:val="2"/>
            <w:tcBorders>
              <w:top w:val="nil"/>
              <w:left w:val="nil"/>
              <w:bottom w:val="single" w:sz="4" w:space="0" w:color="808080"/>
              <w:right w:val="single" w:sz="4" w:space="0" w:color="808080"/>
            </w:tcBorders>
            <w:shd w:val="clear" w:color="auto" w:fill="FFFFFF" w:themeFill="background1"/>
            <w:noWrap/>
            <w:hideMark/>
          </w:tcPr>
          <w:p w14:paraId="22E5D4C0" w14:textId="10C50328" w:rsidR="009F10D5" w:rsidRPr="00EB2FF4" w:rsidRDefault="009F10D5" w:rsidP="00551EA8">
            <w:pPr>
              <w:jc w:val="both"/>
              <w:rPr>
                <w:color w:val="000000" w:themeColor="text1"/>
                <w:sz w:val="22"/>
                <w:szCs w:val="22"/>
              </w:rPr>
            </w:pPr>
            <w:r w:rsidRPr="00EB2FF4">
              <w:rPr>
                <w:sz w:val="22"/>
                <w:szCs w:val="22"/>
              </w:rPr>
              <w:t>0,0148</w:t>
            </w:r>
          </w:p>
        </w:tc>
        <w:tc>
          <w:tcPr>
            <w:tcW w:w="996" w:type="dxa"/>
            <w:gridSpan w:val="2"/>
            <w:tcBorders>
              <w:top w:val="nil"/>
              <w:left w:val="nil"/>
              <w:bottom w:val="single" w:sz="4" w:space="0" w:color="808080"/>
              <w:right w:val="single" w:sz="4" w:space="0" w:color="808080"/>
            </w:tcBorders>
            <w:shd w:val="clear" w:color="auto" w:fill="FFFFFF" w:themeFill="background1"/>
            <w:noWrap/>
            <w:hideMark/>
          </w:tcPr>
          <w:p w14:paraId="661F8757" w14:textId="7116DA03" w:rsidR="009F10D5" w:rsidRPr="00EB2FF4" w:rsidRDefault="009F10D5" w:rsidP="00551EA8">
            <w:pPr>
              <w:jc w:val="both"/>
              <w:rPr>
                <w:color w:val="000000" w:themeColor="text1"/>
                <w:sz w:val="22"/>
                <w:szCs w:val="22"/>
              </w:rPr>
            </w:pPr>
            <w:r w:rsidRPr="00EB2FF4">
              <w:rPr>
                <w:sz w:val="22"/>
                <w:szCs w:val="22"/>
              </w:rPr>
              <w:t>-0,0119</w:t>
            </w:r>
          </w:p>
        </w:tc>
        <w:tc>
          <w:tcPr>
            <w:tcW w:w="1079" w:type="dxa"/>
            <w:gridSpan w:val="2"/>
            <w:tcBorders>
              <w:top w:val="nil"/>
              <w:left w:val="nil"/>
              <w:bottom w:val="single" w:sz="4" w:space="0" w:color="808080"/>
              <w:right w:val="single" w:sz="4" w:space="0" w:color="808080"/>
            </w:tcBorders>
            <w:shd w:val="clear" w:color="auto" w:fill="FFFFFF" w:themeFill="background1"/>
            <w:noWrap/>
            <w:hideMark/>
          </w:tcPr>
          <w:p w14:paraId="6297FA48" w14:textId="14B6A60B" w:rsidR="009F10D5" w:rsidRPr="00EB2FF4" w:rsidRDefault="009F10D5" w:rsidP="00551EA8">
            <w:pPr>
              <w:jc w:val="both"/>
              <w:rPr>
                <w:color w:val="000000" w:themeColor="text1"/>
                <w:sz w:val="22"/>
                <w:szCs w:val="22"/>
              </w:rPr>
            </w:pPr>
            <w:r w:rsidRPr="00EB2FF4">
              <w:rPr>
                <w:sz w:val="22"/>
                <w:szCs w:val="22"/>
              </w:rPr>
              <w:t>0,0850</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7B6988A6" w14:textId="3E0CBEB3" w:rsidR="009F10D5" w:rsidRPr="00EB2FF4" w:rsidRDefault="009F10D5" w:rsidP="00551EA8">
            <w:pPr>
              <w:jc w:val="both"/>
              <w:rPr>
                <w:color w:val="000000" w:themeColor="text1"/>
                <w:sz w:val="22"/>
                <w:szCs w:val="22"/>
              </w:rPr>
            </w:pPr>
            <w:r w:rsidRPr="00EB2FF4">
              <w:rPr>
                <w:sz w:val="22"/>
                <w:szCs w:val="22"/>
              </w:rPr>
              <w:t>0,1841</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1AAC491C" w14:textId="09FCB68B" w:rsidR="009F10D5" w:rsidRPr="00EB2FF4" w:rsidRDefault="009F10D5" w:rsidP="00551EA8">
            <w:pPr>
              <w:jc w:val="both"/>
              <w:rPr>
                <w:color w:val="000000" w:themeColor="text1"/>
                <w:sz w:val="22"/>
                <w:szCs w:val="22"/>
              </w:rPr>
            </w:pPr>
            <w:r w:rsidRPr="00EB2FF4">
              <w:rPr>
                <w:sz w:val="22"/>
                <w:szCs w:val="22"/>
              </w:rPr>
              <w:t>-0,0299</w:t>
            </w:r>
          </w:p>
        </w:tc>
        <w:tc>
          <w:tcPr>
            <w:tcW w:w="992" w:type="dxa"/>
            <w:gridSpan w:val="2"/>
            <w:tcBorders>
              <w:top w:val="nil"/>
              <w:left w:val="nil"/>
              <w:bottom w:val="single" w:sz="4" w:space="0" w:color="808080"/>
              <w:right w:val="single" w:sz="4" w:space="0" w:color="808080"/>
            </w:tcBorders>
            <w:shd w:val="clear" w:color="auto" w:fill="FFFFFF" w:themeFill="background1"/>
            <w:noWrap/>
            <w:hideMark/>
          </w:tcPr>
          <w:p w14:paraId="5E7D73F0" w14:textId="3EF399FC" w:rsidR="009F10D5" w:rsidRPr="00EB2FF4" w:rsidRDefault="009F10D5" w:rsidP="00551EA8">
            <w:pPr>
              <w:jc w:val="both"/>
              <w:rPr>
                <w:color w:val="000000" w:themeColor="text1"/>
                <w:sz w:val="22"/>
                <w:szCs w:val="22"/>
              </w:rPr>
            </w:pPr>
            <w:r w:rsidRPr="00EB2FF4">
              <w:rPr>
                <w:sz w:val="22"/>
                <w:szCs w:val="22"/>
              </w:rPr>
              <w:t>0,0267</w:t>
            </w:r>
          </w:p>
        </w:tc>
      </w:tr>
      <w:tr w:rsidR="006E3467" w:rsidRPr="00BA10EF" w14:paraId="537D3C51" w14:textId="77777777" w:rsidTr="008F612E">
        <w:trPr>
          <w:gridAfter w:val="1"/>
          <w:wAfter w:w="13" w:type="dxa"/>
          <w:trHeight w:val="23"/>
        </w:trPr>
        <w:tc>
          <w:tcPr>
            <w:tcW w:w="530" w:type="dxa"/>
            <w:vMerge w:val="restart"/>
            <w:tcBorders>
              <w:top w:val="nil"/>
              <w:left w:val="single" w:sz="4" w:space="0" w:color="auto"/>
              <w:right w:val="single" w:sz="4" w:space="0" w:color="808080"/>
            </w:tcBorders>
            <w:shd w:val="clear" w:color="auto" w:fill="FFFFFF" w:themeFill="background1"/>
            <w:noWrap/>
            <w:vAlign w:val="center"/>
          </w:tcPr>
          <w:p w14:paraId="1B482126" w14:textId="7E14DFBF" w:rsidR="006E3467" w:rsidRPr="004F545C" w:rsidRDefault="006E3467" w:rsidP="006E3467">
            <w:pPr>
              <w:jc w:val="both"/>
              <w:rPr>
                <w:color w:val="000000"/>
              </w:rPr>
            </w:pPr>
            <w:r w:rsidRPr="004F545C">
              <w:rPr>
                <w:sz w:val="22"/>
                <w:szCs w:val="22"/>
              </w:rPr>
              <w:lastRenderedPageBreak/>
              <w:t>№ п/п</w:t>
            </w:r>
          </w:p>
        </w:tc>
        <w:tc>
          <w:tcPr>
            <w:tcW w:w="3014" w:type="dxa"/>
            <w:vMerge w:val="restart"/>
            <w:tcBorders>
              <w:top w:val="nil"/>
              <w:left w:val="nil"/>
              <w:right w:val="single" w:sz="4" w:space="0" w:color="808080"/>
            </w:tcBorders>
            <w:shd w:val="clear" w:color="auto" w:fill="FFFFFF" w:themeFill="background1"/>
            <w:vAlign w:val="center"/>
          </w:tcPr>
          <w:p w14:paraId="392C6C19" w14:textId="01D88EAA" w:rsidR="006E3467" w:rsidRPr="004F545C" w:rsidRDefault="006E3467" w:rsidP="006E3467">
            <w:pPr>
              <w:jc w:val="both"/>
              <w:rPr>
                <w:sz w:val="22"/>
                <w:szCs w:val="22"/>
              </w:rPr>
            </w:pPr>
            <w:r w:rsidRPr="004F545C">
              <w:rPr>
                <w:sz w:val="22"/>
                <w:szCs w:val="22"/>
              </w:rPr>
              <w:t>Показатель</w:t>
            </w:r>
          </w:p>
        </w:tc>
        <w:tc>
          <w:tcPr>
            <w:tcW w:w="870" w:type="dxa"/>
            <w:vMerge w:val="restart"/>
            <w:tcBorders>
              <w:top w:val="nil"/>
              <w:left w:val="nil"/>
              <w:right w:val="single" w:sz="4" w:space="0" w:color="808080"/>
            </w:tcBorders>
            <w:shd w:val="clear" w:color="auto" w:fill="FFFFFF" w:themeFill="background1"/>
            <w:vAlign w:val="center"/>
          </w:tcPr>
          <w:p w14:paraId="783BC4E2" w14:textId="6BE5AF00" w:rsidR="006E3467" w:rsidRPr="004F545C" w:rsidRDefault="006E3467" w:rsidP="006E3467">
            <w:pPr>
              <w:jc w:val="both"/>
            </w:pPr>
            <w:r w:rsidRPr="004F545C">
              <w:rPr>
                <w:sz w:val="22"/>
                <w:szCs w:val="22"/>
              </w:rPr>
              <w:t>Ед. изм.</w:t>
            </w:r>
          </w:p>
        </w:tc>
        <w:tc>
          <w:tcPr>
            <w:tcW w:w="4997" w:type="dxa"/>
            <w:gridSpan w:val="7"/>
            <w:tcBorders>
              <w:top w:val="nil"/>
              <w:left w:val="nil"/>
              <w:bottom w:val="single" w:sz="4" w:space="0" w:color="808080"/>
              <w:right w:val="single" w:sz="4" w:space="0" w:color="808080"/>
            </w:tcBorders>
            <w:shd w:val="clear" w:color="auto" w:fill="FFFFFF" w:themeFill="background1"/>
            <w:noWrap/>
            <w:vAlign w:val="center"/>
          </w:tcPr>
          <w:p w14:paraId="3C097583" w14:textId="206250F3" w:rsidR="006E3467" w:rsidRPr="00EB2FF4" w:rsidRDefault="006E3467" w:rsidP="006E3467">
            <w:pPr>
              <w:jc w:val="both"/>
              <w:rPr>
                <w:sz w:val="22"/>
                <w:szCs w:val="22"/>
              </w:rPr>
            </w:pPr>
            <w:r w:rsidRPr="004F545C">
              <w:rPr>
                <w:sz w:val="22"/>
                <w:szCs w:val="22"/>
              </w:rPr>
              <w:t>Период</w:t>
            </w:r>
          </w:p>
        </w:tc>
        <w:tc>
          <w:tcPr>
            <w:tcW w:w="4339" w:type="dxa"/>
            <w:gridSpan w:val="8"/>
            <w:tcBorders>
              <w:top w:val="nil"/>
              <w:left w:val="nil"/>
              <w:bottom w:val="single" w:sz="4" w:space="0" w:color="808080"/>
              <w:right w:val="single" w:sz="4" w:space="0" w:color="808080"/>
            </w:tcBorders>
            <w:shd w:val="clear" w:color="auto" w:fill="FFFFFF" w:themeFill="background1"/>
            <w:noWrap/>
          </w:tcPr>
          <w:p w14:paraId="53287E2C" w14:textId="3B5D418E" w:rsidR="006E3467" w:rsidRPr="00EB2FF4" w:rsidRDefault="006E3467" w:rsidP="006E3467">
            <w:pPr>
              <w:jc w:val="both"/>
              <w:rPr>
                <w:sz w:val="22"/>
                <w:szCs w:val="22"/>
              </w:rPr>
            </w:pPr>
            <w:r w:rsidRPr="004F545C">
              <w:rPr>
                <w:sz w:val="22"/>
                <w:szCs w:val="22"/>
              </w:rPr>
              <w:t>Изменение, тыс. руб.</w:t>
            </w:r>
          </w:p>
        </w:tc>
      </w:tr>
      <w:tr w:rsidR="006E3467" w:rsidRPr="00BA10EF" w14:paraId="30AE9225" w14:textId="77777777" w:rsidTr="008F612E">
        <w:trPr>
          <w:gridAfter w:val="1"/>
          <w:wAfter w:w="13" w:type="dxa"/>
          <w:trHeight w:val="23"/>
        </w:trPr>
        <w:tc>
          <w:tcPr>
            <w:tcW w:w="530" w:type="dxa"/>
            <w:vMerge/>
            <w:tcBorders>
              <w:left w:val="single" w:sz="4" w:space="0" w:color="auto"/>
              <w:bottom w:val="single" w:sz="4" w:space="0" w:color="808080"/>
              <w:right w:val="single" w:sz="4" w:space="0" w:color="808080"/>
            </w:tcBorders>
            <w:shd w:val="clear" w:color="auto" w:fill="FFFFFF" w:themeFill="background1"/>
            <w:noWrap/>
            <w:vAlign w:val="center"/>
          </w:tcPr>
          <w:p w14:paraId="72E6D85A" w14:textId="77777777" w:rsidR="006E3467" w:rsidRPr="004F545C" w:rsidRDefault="006E3467" w:rsidP="006E3467">
            <w:pPr>
              <w:jc w:val="both"/>
              <w:rPr>
                <w:color w:val="000000"/>
              </w:rPr>
            </w:pPr>
          </w:p>
        </w:tc>
        <w:tc>
          <w:tcPr>
            <w:tcW w:w="3014" w:type="dxa"/>
            <w:vMerge/>
            <w:tcBorders>
              <w:left w:val="nil"/>
              <w:bottom w:val="single" w:sz="4" w:space="0" w:color="808080"/>
              <w:right w:val="single" w:sz="4" w:space="0" w:color="808080"/>
            </w:tcBorders>
            <w:shd w:val="clear" w:color="auto" w:fill="FFFFFF" w:themeFill="background1"/>
            <w:vAlign w:val="center"/>
          </w:tcPr>
          <w:p w14:paraId="1D06E384" w14:textId="77777777" w:rsidR="006E3467" w:rsidRPr="004F545C" w:rsidRDefault="006E3467" w:rsidP="006E3467">
            <w:pPr>
              <w:jc w:val="both"/>
              <w:rPr>
                <w:sz w:val="22"/>
                <w:szCs w:val="22"/>
              </w:rPr>
            </w:pPr>
          </w:p>
        </w:tc>
        <w:tc>
          <w:tcPr>
            <w:tcW w:w="870" w:type="dxa"/>
            <w:vMerge/>
            <w:tcBorders>
              <w:left w:val="nil"/>
              <w:bottom w:val="single" w:sz="4" w:space="0" w:color="808080"/>
              <w:right w:val="single" w:sz="4" w:space="0" w:color="808080"/>
            </w:tcBorders>
            <w:shd w:val="clear" w:color="auto" w:fill="FFFFFF" w:themeFill="background1"/>
            <w:vAlign w:val="center"/>
          </w:tcPr>
          <w:p w14:paraId="2C530B4E" w14:textId="77777777" w:rsidR="006E3467" w:rsidRPr="004F545C" w:rsidRDefault="006E3467" w:rsidP="006E3467">
            <w:pPr>
              <w:jc w:val="both"/>
            </w:pPr>
          </w:p>
        </w:tc>
        <w:tc>
          <w:tcPr>
            <w:tcW w:w="1024" w:type="dxa"/>
            <w:tcBorders>
              <w:top w:val="nil"/>
              <w:left w:val="nil"/>
              <w:bottom w:val="single" w:sz="4" w:space="0" w:color="808080"/>
              <w:right w:val="single" w:sz="4" w:space="0" w:color="808080"/>
            </w:tcBorders>
            <w:shd w:val="clear" w:color="auto" w:fill="FFFFFF" w:themeFill="background1"/>
            <w:noWrap/>
            <w:vAlign w:val="center"/>
          </w:tcPr>
          <w:p w14:paraId="08E58CB3" w14:textId="359DAD32" w:rsidR="006E3467" w:rsidRPr="00EB2FF4" w:rsidRDefault="006E3467" w:rsidP="006E3467">
            <w:pPr>
              <w:jc w:val="both"/>
              <w:rPr>
                <w:sz w:val="22"/>
                <w:szCs w:val="22"/>
              </w:rPr>
            </w:pPr>
            <w:r w:rsidRPr="00EB2FF4">
              <w:rPr>
                <w:color w:val="000000"/>
                <w:sz w:val="22"/>
                <w:szCs w:val="22"/>
              </w:rPr>
              <w:t>2019г.</w:t>
            </w:r>
          </w:p>
        </w:tc>
        <w:tc>
          <w:tcPr>
            <w:tcW w:w="993" w:type="dxa"/>
            <w:tcBorders>
              <w:top w:val="nil"/>
              <w:left w:val="nil"/>
              <w:bottom w:val="single" w:sz="4" w:space="0" w:color="808080"/>
              <w:right w:val="single" w:sz="4" w:space="0" w:color="808080"/>
            </w:tcBorders>
            <w:shd w:val="clear" w:color="auto" w:fill="FFFFFF" w:themeFill="background1"/>
            <w:noWrap/>
            <w:vAlign w:val="center"/>
          </w:tcPr>
          <w:p w14:paraId="69536EF0" w14:textId="7D0A1760" w:rsidR="006E3467" w:rsidRPr="00EB2FF4" w:rsidRDefault="006E3467" w:rsidP="006E3467">
            <w:pPr>
              <w:jc w:val="both"/>
              <w:rPr>
                <w:sz w:val="22"/>
                <w:szCs w:val="22"/>
              </w:rPr>
            </w:pPr>
            <w:r w:rsidRPr="00EB2FF4">
              <w:rPr>
                <w:color w:val="000000"/>
                <w:sz w:val="22"/>
                <w:szCs w:val="22"/>
              </w:rPr>
              <w:t>2020г.</w:t>
            </w:r>
          </w:p>
        </w:tc>
        <w:tc>
          <w:tcPr>
            <w:tcW w:w="992" w:type="dxa"/>
            <w:tcBorders>
              <w:top w:val="nil"/>
              <w:left w:val="nil"/>
              <w:bottom w:val="single" w:sz="4" w:space="0" w:color="808080"/>
              <w:right w:val="single" w:sz="4" w:space="0" w:color="808080"/>
            </w:tcBorders>
            <w:shd w:val="clear" w:color="auto" w:fill="FFFFFF" w:themeFill="background1"/>
            <w:noWrap/>
            <w:vAlign w:val="center"/>
          </w:tcPr>
          <w:p w14:paraId="40D3EB11" w14:textId="072FB145" w:rsidR="006E3467" w:rsidRPr="00EB2FF4" w:rsidRDefault="006E3467" w:rsidP="006E3467">
            <w:pPr>
              <w:jc w:val="both"/>
              <w:rPr>
                <w:sz w:val="22"/>
                <w:szCs w:val="22"/>
              </w:rPr>
            </w:pPr>
            <w:r w:rsidRPr="00EB2FF4">
              <w:rPr>
                <w:color w:val="000000"/>
                <w:sz w:val="22"/>
                <w:szCs w:val="22"/>
              </w:rPr>
              <w:t>2021г.</w:t>
            </w:r>
          </w:p>
        </w:tc>
        <w:tc>
          <w:tcPr>
            <w:tcW w:w="992" w:type="dxa"/>
            <w:gridSpan w:val="2"/>
            <w:tcBorders>
              <w:top w:val="nil"/>
              <w:left w:val="nil"/>
              <w:bottom w:val="single" w:sz="4" w:space="0" w:color="808080"/>
              <w:right w:val="single" w:sz="4" w:space="0" w:color="808080"/>
            </w:tcBorders>
            <w:shd w:val="clear" w:color="auto" w:fill="FFFFFF" w:themeFill="background1"/>
            <w:noWrap/>
            <w:vAlign w:val="center"/>
          </w:tcPr>
          <w:p w14:paraId="1CEDCB03" w14:textId="4BB04D0D" w:rsidR="006E3467" w:rsidRPr="00EB2FF4" w:rsidRDefault="006E3467" w:rsidP="006E3467">
            <w:pPr>
              <w:jc w:val="both"/>
              <w:rPr>
                <w:sz w:val="22"/>
                <w:szCs w:val="22"/>
              </w:rPr>
            </w:pPr>
            <w:r w:rsidRPr="00EB2FF4">
              <w:rPr>
                <w:color w:val="000000"/>
                <w:sz w:val="22"/>
                <w:szCs w:val="22"/>
              </w:rPr>
              <w:t>2022г.</w:t>
            </w:r>
          </w:p>
        </w:tc>
        <w:tc>
          <w:tcPr>
            <w:tcW w:w="996" w:type="dxa"/>
            <w:gridSpan w:val="2"/>
            <w:tcBorders>
              <w:top w:val="nil"/>
              <w:left w:val="nil"/>
              <w:bottom w:val="single" w:sz="4" w:space="0" w:color="808080"/>
              <w:right w:val="single" w:sz="4" w:space="0" w:color="808080"/>
            </w:tcBorders>
            <w:shd w:val="clear" w:color="auto" w:fill="FFFFFF" w:themeFill="background1"/>
            <w:noWrap/>
            <w:vAlign w:val="center"/>
          </w:tcPr>
          <w:p w14:paraId="6991F1C7" w14:textId="4588D346" w:rsidR="006E3467" w:rsidRPr="00EB2FF4" w:rsidRDefault="006E3467" w:rsidP="006E3467">
            <w:pPr>
              <w:jc w:val="both"/>
              <w:rPr>
                <w:sz w:val="22"/>
                <w:szCs w:val="22"/>
              </w:rPr>
            </w:pPr>
            <w:r w:rsidRPr="00EB2FF4">
              <w:rPr>
                <w:color w:val="000000"/>
                <w:sz w:val="22"/>
                <w:szCs w:val="22"/>
              </w:rPr>
              <w:t>2023г.</w:t>
            </w:r>
          </w:p>
        </w:tc>
        <w:tc>
          <w:tcPr>
            <w:tcW w:w="1079" w:type="dxa"/>
            <w:gridSpan w:val="2"/>
            <w:tcBorders>
              <w:top w:val="nil"/>
              <w:left w:val="nil"/>
              <w:bottom w:val="single" w:sz="4" w:space="0" w:color="808080"/>
              <w:right w:val="single" w:sz="4" w:space="0" w:color="808080"/>
            </w:tcBorders>
            <w:shd w:val="clear" w:color="auto" w:fill="FFFFFF" w:themeFill="background1"/>
            <w:noWrap/>
            <w:vAlign w:val="center"/>
          </w:tcPr>
          <w:p w14:paraId="1EF54845" w14:textId="2D1DFF52" w:rsidR="006E3467" w:rsidRPr="00EB2FF4" w:rsidRDefault="006E3467" w:rsidP="006E3467">
            <w:pPr>
              <w:jc w:val="both"/>
              <w:rPr>
                <w:sz w:val="22"/>
                <w:szCs w:val="22"/>
              </w:rPr>
            </w:pPr>
            <w:r w:rsidRPr="00EB2FF4">
              <w:rPr>
                <w:color w:val="000000"/>
                <w:sz w:val="22"/>
                <w:szCs w:val="22"/>
              </w:rPr>
              <w:t>2019г. - 2020г.</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tcPr>
          <w:p w14:paraId="42E244E6" w14:textId="72D8ACED" w:rsidR="006E3467" w:rsidRPr="00EB2FF4" w:rsidRDefault="006E3467" w:rsidP="006E3467">
            <w:pPr>
              <w:jc w:val="both"/>
              <w:rPr>
                <w:sz w:val="22"/>
                <w:szCs w:val="22"/>
              </w:rPr>
            </w:pPr>
            <w:r w:rsidRPr="00EB2FF4">
              <w:rPr>
                <w:color w:val="000000"/>
                <w:sz w:val="22"/>
                <w:szCs w:val="22"/>
              </w:rPr>
              <w:t>2020г. - 2021г.</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tcPr>
          <w:p w14:paraId="7D7A107B" w14:textId="7D6EEC84" w:rsidR="006E3467" w:rsidRPr="00EB2FF4" w:rsidRDefault="006E3467" w:rsidP="006E3467">
            <w:pPr>
              <w:jc w:val="both"/>
              <w:rPr>
                <w:sz w:val="22"/>
                <w:szCs w:val="22"/>
              </w:rPr>
            </w:pPr>
            <w:r w:rsidRPr="00EB2FF4">
              <w:rPr>
                <w:color w:val="000000"/>
                <w:sz w:val="22"/>
                <w:szCs w:val="22"/>
              </w:rPr>
              <w:t>2021г. - 2022г.</w:t>
            </w:r>
          </w:p>
        </w:tc>
        <w:tc>
          <w:tcPr>
            <w:tcW w:w="992" w:type="dxa"/>
            <w:gridSpan w:val="2"/>
            <w:tcBorders>
              <w:top w:val="nil"/>
              <w:left w:val="nil"/>
              <w:bottom w:val="single" w:sz="4" w:space="0" w:color="808080"/>
              <w:right w:val="single" w:sz="4" w:space="0" w:color="808080"/>
            </w:tcBorders>
            <w:shd w:val="clear" w:color="auto" w:fill="FFFFFF" w:themeFill="background1"/>
            <w:noWrap/>
            <w:vAlign w:val="center"/>
          </w:tcPr>
          <w:p w14:paraId="4ED73239" w14:textId="23747DDD" w:rsidR="006E3467" w:rsidRPr="00EB2FF4" w:rsidRDefault="006E3467" w:rsidP="006E3467">
            <w:pPr>
              <w:jc w:val="both"/>
              <w:rPr>
                <w:sz w:val="22"/>
                <w:szCs w:val="22"/>
              </w:rPr>
            </w:pPr>
            <w:r w:rsidRPr="00EB2FF4">
              <w:rPr>
                <w:color w:val="000000"/>
                <w:sz w:val="22"/>
                <w:szCs w:val="22"/>
              </w:rPr>
              <w:t>2022г. - 2023г.</w:t>
            </w:r>
          </w:p>
        </w:tc>
      </w:tr>
      <w:tr w:rsidR="006E3467" w:rsidRPr="00BA10EF" w14:paraId="02EE4E68" w14:textId="77777777" w:rsidTr="007B03C2">
        <w:trPr>
          <w:gridAfter w:val="1"/>
          <w:wAfter w:w="13" w:type="dxa"/>
          <w:trHeight w:val="23"/>
        </w:trPr>
        <w:tc>
          <w:tcPr>
            <w:tcW w:w="530"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1B07457C" w14:textId="77777777" w:rsidR="006E3467" w:rsidRPr="004F545C" w:rsidRDefault="006E3467" w:rsidP="006E3467">
            <w:pPr>
              <w:jc w:val="both"/>
              <w:rPr>
                <w:color w:val="000000"/>
              </w:rPr>
            </w:pPr>
            <w:r w:rsidRPr="004F545C">
              <w:rPr>
                <w:color w:val="000000"/>
              </w:rPr>
              <w:t>3.2.</w:t>
            </w:r>
          </w:p>
        </w:tc>
        <w:tc>
          <w:tcPr>
            <w:tcW w:w="3014" w:type="dxa"/>
            <w:tcBorders>
              <w:top w:val="nil"/>
              <w:left w:val="nil"/>
              <w:bottom w:val="single" w:sz="4" w:space="0" w:color="808080"/>
              <w:right w:val="single" w:sz="4" w:space="0" w:color="808080"/>
            </w:tcBorders>
            <w:shd w:val="clear" w:color="auto" w:fill="FFFFFF" w:themeFill="background1"/>
            <w:vAlign w:val="center"/>
            <w:hideMark/>
          </w:tcPr>
          <w:p w14:paraId="01015362" w14:textId="77777777" w:rsidR="006E3467" w:rsidRPr="004F545C" w:rsidRDefault="006E3467" w:rsidP="006E3467">
            <w:pPr>
              <w:jc w:val="both"/>
              <w:rPr>
                <w:sz w:val="22"/>
                <w:szCs w:val="22"/>
              </w:rPr>
            </w:pPr>
            <w:r w:rsidRPr="004F545C">
              <w:rPr>
                <w:sz w:val="22"/>
                <w:szCs w:val="22"/>
              </w:rPr>
              <w:t>Коэффициент маневренности функционирующего капитала</w:t>
            </w:r>
          </w:p>
        </w:tc>
        <w:tc>
          <w:tcPr>
            <w:tcW w:w="870" w:type="dxa"/>
            <w:tcBorders>
              <w:top w:val="nil"/>
              <w:left w:val="nil"/>
              <w:bottom w:val="single" w:sz="4" w:space="0" w:color="808080"/>
              <w:right w:val="single" w:sz="4" w:space="0" w:color="808080"/>
            </w:tcBorders>
            <w:shd w:val="clear" w:color="auto" w:fill="FFFFFF" w:themeFill="background1"/>
            <w:vAlign w:val="center"/>
            <w:hideMark/>
          </w:tcPr>
          <w:p w14:paraId="2AE885F5" w14:textId="77777777" w:rsidR="006E3467" w:rsidRPr="004F545C" w:rsidRDefault="006E3467" w:rsidP="006E3467">
            <w:pPr>
              <w:jc w:val="both"/>
            </w:pPr>
            <w:r w:rsidRPr="004F545C">
              <w:t>от 0,2 до 0,5</w:t>
            </w:r>
          </w:p>
        </w:tc>
        <w:tc>
          <w:tcPr>
            <w:tcW w:w="1024" w:type="dxa"/>
            <w:tcBorders>
              <w:top w:val="nil"/>
              <w:left w:val="nil"/>
              <w:bottom w:val="single" w:sz="4" w:space="0" w:color="808080"/>
              <w:right w:val="single" w:sz="4" w:space="0" w:color="808080"/>
            </w:tcBorders>
            <w:shd w:val="clear" w:color="auto" w:fill="FFFFFF" w:themeFill="background1"/>
            <w:noWrap/>
            <w:hideMark/>
          </w:tcPr>
          <w:p w14:paraId="3567DA0D" w14:textId="226727D3" w:rsidR="006E3467" w:rsidRPr="00EB2FF4" w:rsidRDefault="006E3467" w:rsidP="006E3467">
            <w:pPr>
              <w:jc w:val="both"/>
              <w:rPr>
                <w:color w:val="000000" w:themeColor="text1"/>
                <w:sz w:val="22"/>
                <w:szCs w:val="22"/>
              </w:rPr>
            </w:pPr>
            <w:r w:rsidRPr="00EB2FF4">
              <w:rPr>
                <w:sz w:val="22"/>
                <w:szCs w:val="22"/>
              </w:rPr>
              <w:t>0,6900</w:t>
            </w:r>
          </w:p>
        </w:tc>
        <w:tc>
          <w:tcPr>
            <w:tcW w:w="993" w:type="dxa"/>
            <w:tcBorders>
              <w:top w:val="nil"/>
              <w:left w:val="nil"/>
              <w:bottom w:val="single" w:sz="4" w:space="0" w:color="808080"/>
              <w:right w:val="single" w:sz="4" w:space="0" w:color="808080"/>
            </w:tcBorders>
            <w:shd w:val="clear" w:color="auto" w:fill="FFFFFF" w:themeFill="background1"/>
            <w:noWrap/>
            <w:hideMark/>
          </w:tcPr>
          <w:p w14:paraId="6C250617" w14:textId="6A6F83DF" w:rsidR="006E3467" w:rsidRPr="00EB2FF4" w:rsidRDefault="006E3467" w:rsidP="006E3467">
            <w:pPr>
              <w:jc w:val="both"/>
              <w:rPr>
                <w:color w:val="000000" w:themeColor="text1"/>
                <w:sz w:val="22"/>
                <w:szCs w:val="22"/>
              </w:rPr>
            </w:pPr>
            <w:r w:rsidRPr="00EB2FF4">
              <w:rPr>
                <w:sz w:val="22"/>
                <w:szCs w:val="22"/>
              </w:rPr>
              <w:t>0,6620</w:t>
            </w:r>
          </w:p>
        </w:tc>
        <w:tc>
          <w:tcPr>
            <w:tcW w:w="992" w:type="dxa"/>
            <w:tcBorders>
              <w:top w:val="nil"/>
              <w:left w:val="nil"/>
              <w:bottom w:val="single" w:sz="4" w:space="0" w:color="808080"/>
              <w:right w:val="single" w:sz="4" w:space="0" w:color="808080"/>
            </w:tcBorders>
            <w:shd w:val="clear" w:color="auto" w:fill="FFFFFF" w:themeFill="background1"/>
            <w:noWrap/>
            <w:hideMark/>
          </w:tcPr>
          <w:p w14:paraId="63678EF3" w14:textId="5322E105" w:rsidR="006E3467" w:rsidRPr="00EB2FF4" w:rsidRDefault="006E3467" w:rsidP="006E3467">
            <w:pPr>
              <w:jc w:val="both"/>
              <w:rPr>
                <w:color w:val="000000" w:themeColor="text1"/>
                <w:sz w:val="22"/>
                <w:szCs w:val="22"/>
              </w:rPr>
            </w:pPr>
            <w:r w:rsidRPr="00EB2FF4">
              <w:rPr>
                <w:sz w:val="22"/>
                <w:szCs w:val="22"/>
              </w:rPr>
              <w:t>-0,2005</w:t>
            </w:r>
          </w:p>
        </w:tc>
        <w:tc>
          <w:tcPr>
            <w:tcW w:w="992" w:type="dxa"/>
            <w:gridSpan w:val="2"/>
            <w:tcBorders>
              <w:top w:val="nil"/>
              <w:left w:val="nil"/>
              <w:bottom w:val="single" w:sz="4" w:space="0" w:color="808080"/>
              <w:right w:val="single" w:sz="4" w:space="0" w:color="808080"/>
            </w:tcBorders>
            <w:shd w:val="clear" w:color="auto" w:fill="FFFFFF" w:themeFill="background1"/>
            <w:noWrap/>
            <w:hideMark/>
          </w:tcPr>
          <w:p w14:paraId="16E3DE04" w14:textId="7C1F62F1" w:rsidR="006E3467" w:rsidRPr="00EB2FF4" w:rsidRDefault="006E3467" w:rsidP="006E3467">
            <w:pPr>
              <w:jc w:val="both"/>
              <w:rPr>
                <w:color w:val="000000" w:themeColor="text1"/>
                <w:sz w:val="22"/>
                <w:szCs w:val="22"/>
              </w:rPr>
            </w:pPr>
            <w:r w:rsidRPr="00EB2FF4">
              <w:rPr>
                <w:sz w:val="22"/>
                <w:szCs w:val="22"/>
              </w:rPr>
              <w:t>0,2057</w:t>
            </w:r>
          </w:p>
        </w:tc>
        <w:tc>
          <w:tcPr>
            <w:tcW w:w="996" w:type="dxa"/>
            <w:gridSpan w:val="2"/>
            <w:tcBorders>
              <w:top w:val="nil"/>
              <w:left w:val="nil"/>
              <w:bottom w:val="single" w:sz="4" w:space="0" w:color="808080"/>
              <w:right w:val="single" w:sz="4" w:space="0" w:color="808080"/>
            </w:tcBorders>
            <w:shd w:val="clear" w:color="auto" w:fill="FFFFFF" w:themeFill="background1"/>
            <w:noWrap/>
            <w:hideMark/>
          </w:tcPr>
          <w:p w14:paraId="3EC8FBD9" w14:textId="5B23A77E" w:rsidR="006E3467" w:rsidRPr="00EB2FF4" w:rsidRDefault="006E3467" w:rsidP="006E3467">
            <w:pPr>
              <w:jc w:val="both"/>
              <w:rPr>
                <w:color w:val="000000" w:themeColor="text1"/>
                <w:sz w:val="22"/>
                <w:szCs w:val="22"/>
              </w:rPr>
            </w:pPr>
            <w:r w:rsidRPr="00EB2FF4">
              <w:rPr>
                <w:sz w:val="22"/>
                <w:szCs w:val="22"/>
              </w:rPr>
              <w:t>-0,1186</w:t>
            </w:r>
          </w:p>
        </w:tc>
        <w:tc>
          <w:tcPr>
            <w:tcW w:w="1079" w:type="dxa"/>
            <w:gridSpan w:val="2"/>
            <w:tcBorders>
              <w:top w:val="nil"/>
              <w:left w:val="nil"/>
              <w:bottom w:val="single" w:sz="4" w:space="0" w:color="808080"/>
              <w:right w:val="single" w:sz="4" w:space="0" w:color="808080"/>
            </w:tcBorders>
            <w:shd w:val="clear" w:color="auto" w:fill="FFFFFF" w:themeFill="background1"/>
            <w:noWrap/>
            <w:hideMark/>
          </w:tcPr>
          <w:p w14:paraId="3F7276BE" w14:textId="01DD7501" w:rsidR="006E3467" w:rsidRPr="00EB2FF4" w:rsidRDefault="006E3467" w:rsidP="006E3467">
            <w:pPr>
              <w:jc w:val="both"/>
              <w:rPr>
                <w:color w:val="000000" w:themeColor="text1"/>
                <w:sz w:val="22"/>
                <w:szCs w:val="22"/>
              </w:rPr>
            </w:pPr>
            <w:r w:rsidRPr="00EB2FF4">
              <w:rPr>
                <w:sz w:val="22"/>
                <w:szCs w:val="22"/>
              </w:rPr>
              <w:t>0,0281</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254238BB" w14:textId="27DE4DE1" w:rsidR="006E3467" w:rsidRPr="00EB2FF4" w:rsidRDefault="006E3467" w:rsidP="006E3467">
            <w:pPr>
              <w:jc w:val="both"/>
              <w:rPr>
                <w:color w:val="000000" w:themeColor="text1"/>
                <w:sz w:val="22"/>
                <w:szCs w:val="22"/>
              </w:rPr>
            </w:pPr>
            <w:r w:rsidRPr="00EB2FF4">
              <w:rPr>
                <w:sz w:val="22"/>
                <w:szCs w:val="22"/>
              </w:rPr>
              <w:t>0,8625</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78873260" w14:textId="165E7228" w:rsidR="006E3467" w:rsidRPr="00EB2FF4" w:rsidRDefault="006E3467" w:rsidP="006E3467">
            <w:pPr>
              <w:jc w:val="both"/>
              <w:rPr>
                <w:color w:val="000000" w:themeColor="text1"/>
                <w:sz w:val="22"/>
                <w:szCs w:val="22"/>
              </w:rPr>
            </w:pPr>
            <w:r w:rsidRPr="00EB2FF4">
              <w:rPr>
                <w:sz w:val="22"/>
                <w:szCs w:val="22"/>
              </w:rPr>
              <w:t>-0,4062</w:t>
            </w:r>
          </w:p>
        </w:tc>
        <w:tc>
          <w:tcPr>
            <w:tcW w:w="992" w:type="dxa"/>
            <w:gridSpan w:val="2"/>
            <w:tcBorders>
              <w:top w:val="nil"/>
              <w:left w:val="nil"/>
              <w:bottom w:val="single" w:sz="4" w:space="0" w:color="808080"/>
              <w:right w:val="single" w:sz="4" w:space="0" w:color="808080"/>
            </w:tcBorders>
            <w:shd w:val="clear" w:color="auto" w:fill="FFFFFF" w:themeFill="background1"/>
            <w:noWrap/>
            <w:hideMark/>
          </w:tcPr>
          <w:p w14:paraId="75A481E9" w14:textId="404E229A" w:rsidR="006E3467" w:rsidRPr="00EB2FF4" w:rsidRDefault="006E3467" w:rsidP="006E3467">
            <w:pPr>
              <w:jc w:val="both"/>
              <w:rPr>
                <w:color w:val="000000" w:themeColor="text1"/>
                <w:sz w:val="22"/>
                <w:szCs w:val="22"/>
              </w:rPr>
            </w:pPr>
            <w:r w:rsidRPr="00EB2FF4">
              <w:rPr>
                <w:sz w:val="22"/>
                <w:szCs w:val="22"/>
              </w:rPr>
              <w:t>0,3243</w:t>
            </w:r>
          </w:p>
        </w:tc>
      </w:tr>
      <w:tr w:rsidR="006E3467" w:rsidRPr="00BA10EF" w14:paraId="719367FE" w14:textId="77777777" w:rsidTr="007B03C2">
        <w:trPr>
          <w:gridAfter w:val="1"/>
          <w:wAfter w:w="13" w:type="dxa"/>
          <w:trHeight w:val="23"/>
        </w:trPr>
        <w:tc>
          <w:tcPr>
            <w:tcW w:w="530"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0B42955F" w14:textId="77777777" w:rsidR="006E3467" w:rsidRPr="004F545C" w:rsidRDefault="006E3467" w:rsidP="006E3467">
            <w:pPr>
              <w:jc w:val="both"/>
              <w:rPr>
                <w:color w:val="000000"/>
              </w:rPr>
            </w:pPr>
            <w:r w:rsidRPr="004F545C">
              <w:rPr>
                <w:color w:val="000000"/>
              </w:rPr>
              <w:t>3.3.</w:t>
            </w:r>
          </w:p>
        </w:tc>
        <w:tc>
          <w:tcPr>
            <w:tcW w:w="3014" w:type="dxa"/>
            <w:tcBorders>
              <w:top w:val="nil"/>
              <w:left w:val="nil"/>
              <w:bottom w:val="single" w:sz="4" w:space="0" w:color="808080"/>
              <w:right w:val="single" w:sz="4" w:space="0" w:color="808080"/>
            </w:tcBorders>
            <w:shd w:val="clear" w:color="auto" w:fill="FFFFFF" w:themeFill="background1"/>
            <w:vAlign w:val="center"/>
            <w:hideMark/>
          </w:tcPr>
          <w:p w14:paraId="146909BA" w14:textId="77777777" w:rsidR="006E3467" w:rsidRPr="004F545C" w:rsidRDefault="006E3467" w:rsidP="006E3467">
            <w:pPr>
              <w:jc w:val="both"/>
              <w:rPr>
                <w:sz w:val="22"/>
                <w:szCs w:val="22"/>
              </w:rPr>
            </w:pPr>
            <w:r w:rsidRPr="004F545C">
              <w:rPr>
                <w:sz w:val="22"/>
                <w:szCs w:val="22"/>
              </w:rPr>
              <w:t>Доля оборотных средств в активах</w:t>
            </w:r>
          </w:p>
        </w:tc>
        <w:tc>
          <w:tcPr>
            <w:tcW w:w="870" w:type="dxa"/>
            <w:tcBorders>
              <w:top w:val="nil"/>
              <w:left w:val="nil"/>
              <w:bottom w:val="single" w:sz="4" w:space="0" w:color="808080"/>
              <w:right w:val="single" w:sz="4" w:space="0" w:color="808080"/>
            </w:tcBorders>
            <w:shd w:val="clear" w:color="auto" w:fill="FFFFFF" w:themeFill="background1"/>
            <w:vAlign w:val="center"/>
            <w:hideMark/>
          </w:tcPr>
          <w:p w14:paraId="1CA6CF1F" w14:textId="77777777" w:rsidR="006E3467" w:rsidRPr="004F545C" w:rsidRDefault="006E3467" w:rsidP="006E3467">
            <w:pPr>
              <w:jc w:val="both"/>
            </w:pPr>
            <w:r w:rsidRPr="004F545C">
              <w:t>больше 0,5</w:t>
            </w:r>
          </w:p>
        </w:tc>
        <w:tc>
          <w:tcPr>
            <w:tcW w:w="1024" w:type="dxa"/>
            <w:tcBorders>
              <w:top w:val="nil"/>
              <w:left w:val="nil"/>
              <w:bottom w:val="single" w:sz="4" w:space="0" w:color="808080"/>
              <w:right w:val="single" w:sz="4" w:space="0" w:color="808080"/>
            </w:tcBorders>
            <w:shd w:val="clear" w:color="auto" w:fill="FFFFFF" w:themeFill="background1"/>
            <w:noWrap/>
            <w:hideMark/>
          </w:tcPr>
          <w:p w14:paraId="4664A972" w14:textId="10923F05" w:rsidR="006E3467" w:rsidRPr="00EB2FF4" w:rsidRDefault="006E3467" w:rsidP="006E3467">
            <w:pPr>
              <w:jc w:val="both"/>
              <w:rPr>
                <w:color w:val="000000" w:themeColor="text1"/>
                <w:sz w:val="22"/>
                <w:szCs w:val="22"/>
              </w:rPr>
            </w:pPr>
            <w:r w:rsidRPr="00EB2FF4">
              <w:rPr>
                <w:sz w:val="22"/>
                <w:szCs w:val="22"/>
              </w:rPr>
              <w:t>0,8976</w:t>
            </w:r>
          </w:p>
        </w:tc>
        <w:tc>
          <w:tcPr>
            <w:tcW w:w="993" w:type="dxa"/>
            <w:tcBorders>
              <w:top w:val="nil"/>
              <w:left w:val="nil"/>
              <w:bottom w:val="single" w:sz="4" w:space="0" w:color="808080"/>
              <w:right w:val="single" w:sz="4" w:space="0" w:color="808080"/>
            </w:tcBorders>
            <w:shd w:val="clear" w:color="auto" w:fill="FFFFFF" w:themeFill="background1"/>
            <w:noWrap/>
            <w:hideMark/>
          </w:tcPr>
          <w:p w14:paraId="1EC5600F" w14:textId="55886AD2" w:rsidR="006E3467" w:rsidRPr="00EB2FF4" w:rsidRDefault="006E3467" w:rsidP="006E3467">
            <w:pPr>
              <w:jc w:val="both"/>
              <w:rPr>
                <w:color w:val="000000" w:themeColor="text1"/>
                <w:sz w:val="22"/>
                <w:szCs w:val="22"/>
              </w:rPr>
            </w:pPr>
            <w:r w:rsidRPr="00EB2FF4">
              <w:rPr>
                <w:sz w:val="22"/>
                <w:szCs w:val="22"/>
              </w:rPr>
              <w:t>0,9206</w:t>
            </w:r>
          </w:p>
        </w:tc>
        <w:tc>
          <w:tcPr>
            <w:tcW w:w="992" w:type="dxa"/>
            <w:tcBorders>
              <w:top w:val="nil"/>
              <w:left w:val="nil"/>
              <w:bottom w:val="single" w:sz="4" w:space="0" w:color="808080"/>
              <w:right w:val="single" w:sz="4" w:space="0" w:color="808080"/>
            </w:tcBorders>
            <w:shd w:val="clear" w:color="auto" w:fill="FFFFFF" w:themeFill="background1"/>
            <w:noWrap/>
            <w:hideMark/>
          </w:tcPr>
          <w:p w14:paraId="1502CEF5" w14:textId="6D76E97B" w:rsidR="006E3467" w:rsidRPr="00EB2FF4" w:rsidRDefault="006E3467" w:rsidP="006E3467">
            <w:pPr>
              <w:jc w:val="both"/>
              <w:rPr>
                <w:color w:val="000000" w:themeColor="text1"/>
                <w:sz w:val="22"/>
                <w:szCs w:val="22"/>
              </w:rPr>
            </w:pPr>
            <w:r w:rsidRPr="00EB2FF4">
              <w:rPr>
                <w:sz w:val="22"/>
                <w:szCs w:val="22"/>
              </w:rPr>
              <w:t>0,9171</w:t>
            </w:r>
          </w:p>
        </w:tc>
        <w:tc>
          <w:tcPr>
            <w:tcW w:w="992" w:type="dxa"/>
            <w:gridSpan w:val="2"/>
            <w:tcBorders>
              <w:top w:val="nil"/>
              <w:left w:val="nil"/>
              <w:bottom w:val="single" w:sz="4" w:space="0" w:color="808080"/>
              <w:right w:val="single" w:sz="4" w:space="0" w:color="808080"/>
            </w:tcBorders>
            <w:shd w:val="clear" w:color="auto" w:fill="FFFFFF" w:themeFill="background1"/>
            <w:noWrap/>
            <w:hideMark/>
          </w:tcPr>
          <w:p w14:paraId="27CA46A0" w14:textId="05E802CE" w:rsidR="006E3467" w:rsidRPr="00EB2FF4" w:rsidRDefault="006E3467" w:rsidP="006E3467">
            <w:pPr>
              <w:jc w:val="both"/>
              <w:rPr>
                <w:color w:val="000000" w:themeColor="text1"/>
                <w:sz w:val="22"/>
                <w:szCs w:val="22"/>
              </w:rPr>
            </w:pPr>
            <w:r w:rsidRPr="00EB2FF4">
              <w:rPr>
                <w:sz w:val="22"/>
                <w:szCs w:val="22"/>
              </w:rPr>
              <w:t>0,9460</w:t>
            </w:r>
          </w:p>
        </w:tc>
        <w:tc>
          <w:tcPr>
            <w:tcW w:w="996" w:type="dxa"/>
            <w:gridSpan w:val="2"/>
            <w:tcBorders>
              <w:top w:val="nil"/>
              <w:left w:val="nil"/>
              <w:bottom w:val="single" w:sz="4" w:space="0" w:color="808080"/>
              <w:right w:val="single" w:sz="4" w:space="0" w:color="808080"/>
            </w:tcBorders>
            <w:shd w:val="clear" w:color="auto" w:fill="FFFFFF" w:themeFill="background1"/>
            <w:noWrap/>
            <w:hideMark/>
          </w:tcPr>
          <w:p w14:paraId="160435C1" w14:textId="30C05AB3" w:rsidR="006E3467" w:rsidRPr="00EB2FF4" w:rsidRDefault="006E3467" w:rsidP="006E3467">
            <w:pPr>
              <w:jc w:val="both"/>
              <w:rPr>
                <w:color w:val="000000" w:themeColor="text1"/>
                <w:sz w:val="22"/>
                <w:szCs w:val="22"/>
              </w:rPr>
            </w:pPr>
            <w:r w:rsidRPr="00EB2FF4">
              <w:rPr>
                <w:sz w:val="22"/>
                <w:szCs w:val="22"/>
              </w:rPr>
              <w:t>0,8988</w:t>
            </w:r>
          </w:p>
        </w:tc>
        <w:tc>
          <w:tcPr>
            <w:tcW w:w="1079" w:type="dxa"/>
            <w:gridSpan w:val="2"/>
            <w:tcBorders>
              <w:top w:val="nil"/>
              <w:left w:val="nil"/>
              <w:bottom w:val="single" w:sz="4" w:space="0" w:color="808080"/>
              <w:right w:val="single" w:sz="4" w:space="0" w:color="808080"/>
            </w:tcBorders>
            <w:shd w:val="clear" w:color="auto" w:fill="FFFFFF" w:themeFill="background1"/>
            <w:noWrap/>
            <w:hideMark/>
          </w:tcPr>
          <w:p w14:paraId="3A8EE77C" w14:textId="5E6451E7" w:rsidR="006E3467" w:rsidRPr="00EB2FF4" w:rsidRDefault="006E3467" w:rsidP="006E3467">
            <w:pPr>
              <w:jc w:val="both"/>
              <w:rPr>
                <w:color w:val="000000" w:themeColor="text1"/>
                <w:sz w:val="22"/>
                <w:szCs w:val="22"/>
              </w:rPr>
            </w:pPr>
            <w:r w:rsidRPr="00EB2FF4">
              <w:rPr>
                <w:sz w:val="22"/>
                <w:szCs w:val="22"/>
              </w:rPr>
              <w:t>-0,0230</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175346A2" w14:textId="49A6F2B2" w:rsidR="006E3467" w:rsidRPr="00EB2FF4" w:rsidRDefault="006E3467" w:rsidP="006E3467">
            <w:pPr>
              <w:jc w:val="both"/>
              <w:rPr>
                <w:color w:val="000000" w:themeColor="text1"/>
                <w:sz w:val="22"/>
                <w:szCs w:val="22"/>
              </w:rPr>
            </w:pPr>
            <w:r w:rsidRPr="00EB2FF4">
              <w:rPr>
                <w:sz w:val="22"/>
                <w:szCs w:val="22"/>
              </w:rPr>
              <w:t>0,0035</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70C96C5F" w14:textId="24B96019" w:rsidR="006E3467" w:rsidRPr="00EB2FF4" w:rsidRDefault="006E3467" w:rsidP="006E3467">
            <w:pPr>
              <w:jc w:val="both"/>
              <w:rPr>
                <w:color w:val="000000" w:themeColor="text1"/>
                <w:sz w:val="22"/>
                <w:szCs w:val="22"/>
              </w:rPr>
            </w:pPr>
            <w:r w:rsidRPr="00EB2FF4">
              <w:rPr>
                <w:sz w:val="22"/>
                <w:szCs w:val="22"/>
              </w:rPr>
              <w:t>-0,0289</w:t>
            </w:r>
          </w:p>
        </w:tc>
        <w:tc>
          <w:tcPr>
            <w:tcW w:w="992" w:type="dxa"/>
            <w:gridSpan w:val="2"/>
            <w:tcBorders>
              <w:top w:val="nil"/>
              <w:left w:val="nil"/>
              <w:bottom w:val="single" w:sz="4" w:space="0" w:color="808080"/>
              <w:right w:val="single" w:sz="4" w:space="0" w:color="808080"/>
            </w:tcBorders>
            <w:shd w:val="clear" w:color="auto" w:fill="FFFFFF" w:themeFill="background1"/>
            <w:noWrap/>
            <w:hideMark/>
          </w:tcPr>
          <w:p w14:paraId="7A4F6933" w14:textId="76A852DB" w:rsidR="006E3467" w:rsidRPr="00EB2FF4" w:rsidRDefault="006E3467" w:rsidP="006E3467">
            <w:pPr>
              <w:jc w:val="both"/>
              <w:rPr>
                <w:color w:val="000000" w:themeColor="text1"/>
                <w:sz w:val="22"/>
                <w:szCs w:val="22"/>
              </w:rPr>
            </w:pPr>
            <w:r w:rsidRPr="00EB2FF4">
              <w:rPr>
                <w:sz w:val="22"/>
                <w:szCs w:val="22"/>
              </w:rPr>
              <w:t>0,0472</w:t>
            </w:r>
          </w:p>
        </w:tc>
      </w:tr>
      <w:tr w:rsidR="006E3467" w:rsidRPr="00BA10EF" w14:paraId="66CEEB42" w14:textId="77777777" w:rsidTr="007B03C2">
        <w:trPr>
          <w:gridAfter w:val="1"/>
          <w:wAfter w:w="13" w:type="dxa"/>
          <w:trHeight w:val="23"/>
        </w:trPr>
        <w:tc>
          <w:tcPr>
            <w:tcW w:w="530"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3F0971CF" w14:textId="77777777" w:rsidR="006E3467" w:rsidRPr="004F545C" w:rsidRDefault="006E3467" w:rsidP="006E3467">
            <w:pPr>
              <w:jc w:val="both"/>
              <w:rPr>
                <w:color w:val="000000"/>
              </w:rPr>
            </w:pPr>
            <w:r w:rsidRPr="004F545C">
              <w:rPr>
                <w:color w:val="000000"/>
              </w:rPr>
              <w:t>3.4.</w:t>
            </w:r>
          </w:p>
        </w:tc>
        <w:tc>
          <w:tcPr>
            <w:tcW w:w="3014" w:type="dxa"/>
            <w:tcBorders>
              <w:top w:val="nil"/>
              <w:left w:val="nil"/>
              <w:bottom w:val="single" w:sz="4" w:space="0" w:color="808080"/>
              <w:right w:val="single" w:sz="4" w:space="0" w:color="808080"/>
            </w:tcBorders>
            <w:shd w:val="clear" w:color="auto" w:fill="FFFFFF" w:themeFill="background1"/>
            <w:vAlign w:val="center"/>
            <w:hideMark/>
          </w:tcPr>
          <w:p w14:paraId="685FF9D3" w14:textId="77777777" w:rsidR="006E3467" w:rsidRPr="004F545C" w:rsidRDefault="006E3467" w:rsidP="006E3467">
            <w:pPr>
              <w:jc w:val="both"/>
              <w:rPr>
                <w:sz w:val="22"/>
                <w:szCs w:val="22"/>
              </w:rPr>
            </w:pPr>
            <w:r w:rsidRPr="004F545C">
              <w:rPr>
                <w:sz w:val="22"/>
                <w:szCs w:val="22"/>
              </w:rPr>
              <w:t>Коэффициент восстановления платежеспособности</w:t>
            </w:r>
          </w:p>
        </w:tc>
        <w:tc>
          <w:tcPr>
            <w:tcW w:w="870" w:type="dxa"/>
            <w:tcBorders>
              <w:top w:val="nil"/>
              <w:left w:val="nil"/>
              <w:bottom w:val="single" w:sz="4" w:space="0" w:color="808080"/>
              <w:right w:val="single" w:sz="4" w:space="0" w:color="808080"/>
            </w:tcBorders>
            <w:shd w:val="clear" w:color="auto" w:fill="FFFFFF" w:themeFill="background1"/>
            <w:vAlign w:val="center"/>
            <w:hideMark/>
          </w:tcPr>
          <w:p w14:paraId="44FFF582" w14:textId="77777777" w:rsidR="006E3467" w:rsidRPr="004F545C" w:rsidRDefault="006E3467" w:rsidP="006E3467">
            <w:pPr>
              <w:jc w:val="both"/>
            </w:pPr>
            <w:r w:rsidRPr="004F545C">
              <w:t>больше 1,0</w:t>
            </w:r>
          </w:p>
        </w:tc>
        <w:tc>
          <w:tcPr>
            <w:tcW w:w="1024" w:type="dxa"/>
            <w:tcBorders>
              <w:top w:val="nil"/>
              <w:left w:val="nil"/>
              <w:bottom w:val="single" w:sz="4" w:space="0" w:color="808080"/>
              <w:right w:val="single" w:sz="4" w:space="0" w:color="808080"/>
            </w:tcBorders>
            <w:shd w:val="clear" w:color="auto" w:fill="FFFFFF" w:themeFill="background1"/>
            <w:noWrap/>
            <w:hideMark/>
          </w:tcPr>
          <w:p w14:paraId="2A7A5E9C" w14:textId="327F891B" w:rsidR="006E3467" w:rsidRPr="00EB2FF4" w:rsidRDefault="006E3467" w:rsidP="006E3467">
            <w:pPr>
              <w:jc w:val="both"/>
              <w:rPr>
                <w:color w:val="000000" w:themeColor="text1"/>
                <w:sz w:val="22"/>
                <w:szCs w:val="22"/>
              </w:rPr>
            </w:pPr>
            <w:r w:rsidRPr="00EB2FF4">
              <w:rPr>
                <w:sz w:val="22"/>
                <w:szCs w:val="22"/>
              </w:rPr>
              <w:t>0,7353</w:t>
            </w:r>
          </w:p>
        </w:tc>
        <w:tc>
          <w:tcPr>
            <w:tcW w:w="993" w:type="dxa"/>
            <w:tcBorders>
              <w:top w:val="nil"/>
              <w:left w:val="nil"/>
              <w:bottom w:val="single" w:sz="4" w:space="0" w:color="808080"/>
              <w:right w:val="single" w:sz="4" w:space="0" w:color="808080"/>
            </w:tcBorders>
            <w:shd w:val="clear" w:color="auto" w:fill="FFFFFF" w:themeFill="background1"/>
            <w:noWrap/>
            <w:hideMark/>
          </w:tcPr>
          <w:p w14:paraId="338C4D1B" w14:textId="61BB99DD" w:rsidR="006E3467" w:rsidRPr="00EB2FF4" w:rsidRDefault="006E3467" w:rsidP="006E3467">
            <w:pPr>
              <w:jc w:val="both"/>
              <w:rPr>
                <w:color w:val="000000" w:themeColor="text1"/>
                <w:sz w:val="22"/>
                <w:szCs w:val="22"/>
              </w:rPr>
            </w:pPr>
            <w:r w:rsidRPr="00EB2FF4">
              <w:rPr>
                <w:sz w:val="22"/>
                <w:szCs w:val="22"/>
              </w:rPr>
              <w:t>0,6364</w:t>
            </w:r>
          </w:p>
        </w:tc>
        <w:tc>
          <w:tcPr>
            <w:tcW w:w="992" w:type="dxa"/>
            <w:tcBorders>
              <w:top w:val="nil"/>
              <w:left w:val="nil"/>
              <w:bottom w:val="single" w:sz="4" w:space="0" w:color="808080"/>
              <w:right w:val="single" w:sz="4" w:space="0" w:color="808080"/>
            </w:tcBorders>
            <w:shd w:val="clear" w:color="auto" w:fill="FFFFFF" w:themeFill="background1"/>
            <w:noWrap/>
            <w:hideMark/>
          </w:tcPr>
          <w:p w14:paraId="2876D4C2" w14:textId="750A90F1" w:rsidR="006E3467" w:rsidRPr="00EB2FF4" w:rsidRDefault="006E3467" w:rsidP="006E3467">
            <w:pPr>
              <w:jc w:val="both"/>
              <w:rPr>
                <w:color w:val="000000" w:themeColor="text1"/>
                <w:sz w:val="22"/>
                <w:szCs w:val="22"/>
              </w:rPr>
            </w:pPr>
            <w:r w:rsidRPr="00EB2FF4">
              <w:rPr>
                <w:sz w:val="22"/>
                <w:szCs w:val="22"/>
              </w:rPr>
              <w:t>0,5937</w:t>
            </w:r>
          </w:p>
        </w:tc>
        <w:tc>
          <w:tcPr>
            <w:tcW w:w="992" w:type="dxa"/>
            <w:gridSpan w:val="2"/>
            <w:tcBorders>
              <w:top w:val="nil"/>
              <w:left w:val="nil"/>
              <w:bottom w:val="single" w:sz="4" w:space="0" w:color="808080"/>
              <w:right w:val="single" w:sz="4" w:space="0" w:color="808080"/>
            </w:tcBorders>
            <w:shd w:val="clear" w:color="auto" w:fill="FFFFFF" w:themeFill="background1"/>
            <w:noWrap/>
            <w:hideMark/>
          </w:tcPr>
          <w:p w14:paraId="71CCE90B" w14:textId="31676FB4" w:rsidR="006E3467" w:rsidRPr="00EB2FF4" w:rsidRDefault="006E3467" w:rsidP="006E3467">
            <w:pPr>
              <w:jc w:val="both"/>
              <w:rPr>
                <w:color w:val="000000" w:themeColor="text1"/>
                <w:sz w:val="22"/>
                <w:szCs w:val="22"/>
              </w:rPr>
            </w:pPr>
            <w:r w:rsidRPr="00EB2FF4">
              <w:rPr>
                <w:sz w:val="22"/>
                <w:szCs w:val="22"/>
              </w:rPr>
              <w:t>0,5240</w:t>
            </w:r>
          </w:p>
        </w:tc>
        <w:tc>
          <w:tcPr>
            <w:tcW w:w="996" w:type="dxa"/>
            <w:gridSpan w:val="2"/>
            <w:tcBorders>
              <w:top w:val="nil"/>
              <w:left w:val="nil"/>
              <w:bottom w:val="single" w:sz="4" w:space="0" w:color="808080"/>
              <w:right w:val="single" w:sz="4" w:space="0" w:color="808080"/>
            </w:tcBorders>
            <w:shd w:val="clear" w:color="auto" w:fill="FFFFFF" w:themeFill="background1"/>
            <w:noWrap/>
            <w:hideMark/>
          </w:tcPr>
          <w:p w14:paraId="5D1551A4" w14:textId="6835137F" w:rsidR="006E3467" w:rsidRPr="00EB2FF4" w:rsidRDefault="006E3467" w:rsidP="006E3467">
            <w:pPr>
              <w:jc w:val="both"/>
              <w:rPr>
                <w:color w:val="000000" w:themeColor="text1"/>
                <w:sz w:val="22"/>
                <w:szCs w:val="22"/>
              </w:rPr>
            </w:pPr>
            <w:r w:rsidRPr="00EB2FF4">
              <w:rPr>
                <w:sz w:val="22"/>
                <w:szCs w:val="22"/>
              </w:rPr>
              <w:t>0,5092</w:t>
            </w:r>
          </w:p>
        </w:tc>
        <w:tc>
          <w:tcPr>
            <w:tcW w:w="1079" w:type="dxa"/>
            <w:gridSpan w:val="2"/>
            <w:tcBorders>
              <w:top w:val="nil"/>
              <w:left w:val="nil"/>
              <w:bottom w:val="single" w:sz="4" w:space="0" w:color="808080"/>
              <w:right w:val="single" w:sz="4" w:space="0" w:color="808080"/>
            </w:tcBorders>
            <w:shd w:val="clear" w:color="auto" w:fill="FFFFFF" w:themeFill="background1"/>
            <w:noWrap/>
            <w:hideMark/>
          </w:tcPr>
          <w:p w14:paraId="15E9EA28" w14:textId="5739D770" w:rsidR="006E3467" w:rsidRPr="00EB2FF4" w:rsidRDefault="006E3467" w:rsidP="006E3467">
            <w:pPr>
              <w:jc w:val="both"/>
              <w:rPr>
                <w:color w:val="000000" w:themeColor="text1"/>
                <w:sz w:val="22"/>
                <w:szCs w:val="22"/>
              </w:rPr>
            </w:pPr>
            <w:r w:rsidRPr="00EB2FF4">
              <w:rPr>
                <w:sz w:val="22"/>
                <w:szCs w:val="22"/>
              </w:rPr>
              <w:t>0,0989</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49C8B162" w14:textId="610AB788" w:rsidR="006E3467" w:rsidRPr="00EB2FF4" w:rsidRDefault="006E3467" w:rsidP="006E3467">
            <w:pPr>
              <w:jc w:val="both"/>
              <w:rPr>
                <w:color w:val="000000" w:themeColor="text1"/>
                <w:sz w:val="22"/>
                <w:szCs w:val="22"/>
              </w:rPr>
            </w:pPr>
            <w:r w:rsidRPr="00EB2FF4">
              <w:rPr>
                <w:sz w:val="22"/>
                <w:szCs w:val="22"/>
              </w:rPr>
              <w:t>0,0427</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3349E6ED" w14:textId="732FC00F" w:rsidR="006E3467" w:rsidRPr="00EB2FF4" w:rsidRDefault="006E3467" w:rsidP="006E3467">
            <w:pPr>
              <w:jc w:val="both"/>
              <w:rPr>
                <w:color w:val="000000" w:themeColor="text1"/>
                <w:sz w:val="22"/>
                <w:szCs w:val="22"/>
              </w:rPr>
            </w:pPr>
            <w:r w:rsidRPr="00EB2FF4">
              <w:rPr>
                <w:sz w:val="22"/>
                <w:szCs w:val="22"/>
              </w:rPr>
              <w:t>0,0697</w:t>
            </w:r>
          </w:p>
        </w:tc>
        <w:tc>
          <w:tcPr>
            <w:tcW w:w="992" w:type="dxa"/>
            <w:gridSpan w:val="2"/>
            <w:tcBorders>
              <w:top w:val="nil"/>
              <w:left w:val="nil"/>
              <w:bottom w:val="single" w:sz="4" w:space="0" w:color="808080"/>
              <w:right w:val="single" w:sz="4" w:space="0" w:color="808080"/>
            </w:tcBorders>
            <w:shd w:val="clear" w:color="auto" w:fill="FFFFFF" w:themeFill="background1"/>
            <w:noWrap/>
            <w:hideMark/>
          </w:tcPr>
          <w:p w14:paraId="352CE246" w14:textId="09E7EF9F" w:rsidR="006E3467" w:rsidRPr="00EB2FF4" w:rsidRDefault="006E3467" w:rsidP="006E3467">
            <w:pPr>
              <w:jc w:val="both"/>
              <w:rPr>
                <w:color w:val="000000" w:themeColor="text1"/>
                <w:sz w:val="22"/>
                <w:szCs w:val="22"/>
              </w:rPr>
            </w:pPr>
            <w:r w:rsidRPr="00EB2FF4">
              <w:rPr>
                <w:sz w:val="22"/>
                <w:szCs w:val="22"/>
              </w:rPr>
              <w:t>0,0148</w:t>
            </w:r>
          </w:p>
        </w:tc>
      </w:tr>
      <w:tr w:rsidR="006E3467" w:rsidRPr="00BA10EF" w14:paraId="6E25A42C" w14:textId="77777777" w:rsidTr="007B03C2">
        <w:trPr>
          <w:gridAfter w:val="1"/>
          <w:wAfter w:w="13" w:type="dxa"/>
          <w:trHeight w:val="23"/>
        </w:trPr>
        <w:tc>
          <w:tcPr>
            <w:tcW w:w="530" w:type="dxa"/>
            <w:tcBorders>
              <w:top w:val="nil"/>
              <w:left w:val="single" w:sz="4" w:space="0" w:color="auto"/>
              <w:bottom w:val="single" w:sz="4" w:space="0" w:color="auto"/>
              <w:right w:val="single" w:sz="4" w:space="0" w:color="808080"/>
            </w:tcBorders>
            <w:shd w:val="clear" w:color="auto" w:fill="FFFFFF" w:themeFill="background1"/>
            <w:noWrap/>
            <w:vAlign w:val="center"/>
            <w:hideMark/>
          </w:tcPr>
          <w:p w14:paraId="2B243EC2" w14:textId="77777777" w:rsidR="006E3467" w:rsidRPr="004F545C" w:rsidRDefault="006E3467" w:rsidP="006E3467">
            <w:pPr>
              <w:jc w:val="both"/>
              <w:rPr>
                <w:color w:val="000000"/>
              </w:rPr>
            </w:pPr>
            <w:r w:rsidRPr="004F545C">
              <w:rPr>
                <w:color w:val="000000"/>
              </w:rPr>
              <w:t>3.5.</w:t>
            </w:r>
          </w:p>
        </w:tc>
        <w:tc>
          <w:tcPr>
            <w:tcW w:w="3014" w:type="dxa"/>
            <w:tcBorders>
              <w:top w:val="nil"/>
              <w:left w:val="nil"/>
              <w:bottom w:val="single" w:sz="4" w:space="0" w:color="auto"/>
              <w:right w:val="single" w:sz="4" w:space="0" w:color="808080"/>
            </w:tcBorders>
            <w:shd w:val="clear" w:color="auto" w:fill="FFFFFF" w:themeFill="background1"/>
            <w:vAlign w:val="center"/>
            <w:hideMark/>
          </w:tcPr>
          <w:p w14:paraId="28887504" w14:textId="77777777" w:rsidR="006E3467" w:rsidRPr="004F545C" w:rsidRDefault="006E3467" w:rsidP="006E3467">
            <w:pPr>
              <w:jc w:val="both"/>
              <w:rPr>
                <w:sz w:val="22"/>
                <w:szCs w:val="22"/>
              </w:rPr>
            </w:pPr>
            <w:r w:rsidRPr="004F545C">
              <w:rPr>
                <w:sz w:val="22"/>
                <w:szCs w:val="22"/>
              </w:rPr>
              <w:t>Коэффициент утраты платежеспособности</w:t>
            </w:r>
          </w:p>
        </w:tc>
        <w:tc>
          <w:tcPr>
            <w:tcW w:w="870" w:type="dxa"/>
            <w:tcBorders>
              <w:top w:val="nil"/>
              <w:left w:val="nil"/>
              <w:bottom w:val="single" w:sz="4" w:space="0" w:color="auto"/>
              <w:right w:val="single" w:sz="4" w:space="0" w:color="808080"/>
            </w:tcBorders>
            <w:shd w:val="clear" w:color="auto" w:fill="FFFFFF" w:themeFill="background1"/>
            <w:vAlign w:val="center"/>
            <w:hideMark/>
          </w:tcPr>
          <w:p w14:paraId="15FDDA72" w14:textId="77777777" w:rsidR="006E3467" w:rsidRPr="004F545C" w:rsidRDefault="006E3467" w:rsidP="006E3467">
            <w:pPr>
              <w:jc w:val="both"/>
            </w:pPr>
            <w:r w:rsidRPr="004F545C">
              <w:t>больше равно 1,0</w:t>
            </w:r>
          </w:p>
        </w:tc>
        <w:tc>
          <w:tcPr>
            <w:tcW w:w="1024" w:type="dxa"/>
            <w:tcBorders>
              <w:top w:val="nil"/>
              <w:left w:val="nil"/>
              <w:bottom w:val="single" w:sz="4" w:space="0" w:color="auto"/>
              <w:right w:val="single" w:sz="4" w:space="0" w:color="808080"/>
            </w:tcBorders>
            <w:shd w:val="clear" w:color="auto" w:fill="FFFFFF" w:themeFill="background1"/>
            <w:noWrap/>
            <w:hideMark/>
          </w:tcPr>
          <w:p w14:paraId="46B1FF89" w14:textId="21E05718" w:rsidR="006E3467" w:rsidRPr="00EB2FF4" w:rsidRDefault="006E3467" w:rsidP="006E3467">
            <w:pPr>
              <w:jc w:val="both"/>
              <w:rPr>
                <w:color w:val="000000" w:themeColor="text1"/>
                <w:sz w:val="22"/>
                <w:szCs w:val="22"/>
              </w:rPr>
            </w:pPr>
            <w:r w:rsidRPr="00EB2FF4">
              <w:rPr>
                <w:sz w:val="22"/>
                <w:szCs w:val="22"/>
              </w:rPr>
              <w:t>0,7353</w:t>
            </w:r>
          </w:p>
        </w:tc>
        <w:tc>
          <w:tcPr>
            <w:tcW w:w="993" w:type="dxa"/>
            <w:tcBorders>
              <w:top w:val="nil"/>
              <w:left w:val="nil"/>
              <w:bottom w:val="single" w:sz="4" w:space="0" w:color="auto"/>
              <w:right w:val="single" w:sz="4" w:space="0" w:color="808080"/>
            </w:tcBorders>
            <w:shd w:val="clear" w:color="auto" w:fill="FFFFFF" w:themeFill="background1"/>
            <w:noWrap/>
            <w:hideMark/>
          </w:tcPr>
          <w:p w14:paraId="35A5067C" w14:textId="3679ED44" w:rsidR="006E3467" w:rsidRPr="00EB2FF4" w:rsidRDefault="006E3467" w:rsidP="006E3467">
            <w:pPr>
              <w:jc w:val="both"/>
              <w:rPr>
                <w:color w:val="000000" w:themeColor="text1"/>
                <w:sz w:val="22"/>
                <w:szCs w:val="22"/>
              </w:rPr>
            </w:pPr>
            <w:r w:rsidRPr="00EB2FF4">
              <w:rPr>
                <w:sz w:val="22"/>
                <w:szCs w:val="22"/>
              </w:rPr>
              <w:t>0,6364</w:t>
            </w:r>
          </w:p>
        </w:tc>
        <w:tc>
          <w:tcPr>
            <w:tcW w:w="992" w:type="dxa"/>
            <w:tcBorders>
              <w:top w:val="nil"/>
              <w:left w:val="nil"/>
              <w:bottom w:val="single" w:sz="4" w:space="0" w:color="auto"/>
              <w:right w:val="single" w:sz="4" w:space="0" w:color="808080"/>
            </w:tcBorders>
            <w:shd w:val="clear" w:color="auto" w:fill="FFFFFF" w:themeFill="background1"/>
            <w:noWrap/>
            <w:hideMark/>
          </w:tcPr>
          <w:p w14:paraId="16F6831D" w14:textId="7E90105B" w:rsidR="006E3467" w:rsidRPr="00EB2FF4" w:rsidRDefault="006E3467" w:rsidP="006E3467">
            <w:pPr>
              <w:jc w:val="both"/>
              <w:rPr>
                <w:color w:val="000000" w:themeColor="text1"/>
                <w:sz w:val="22"/>
                <w:szCs w:val="22"/>
              </w:rPr>
            </w:pPr>
            <w:r w:rsidRPr="00EB2FF4">
              <w:rPr>
                <w:sz w:val="22"/>
                <w:szCs w:val="22"/>
              </w:rPr>
              <w:t>0,5937</w:t>
            </w:r>
          </w:p>
        </w:tc>
        <w:tc>
          <w:tcPr>
            <w:tcW w:w="992" w:type="dxa"/>
            <w:gridSpan w:val="2"/>
            <w:tcBorders>
              <w:top w:val="nil"/>
              <w:left w:val="nil"/>
              <w:bottom w:val="single" w:sz="4" w:space="0" w:color="auto"/>
              <w:right w:val="single" w:sz="4" w:space="0" w:color="808080"/>
            </w:tcBorders>
            <w:shd w:val="clear" w:color="auto" w:fill="FFFFFF" w:themeFill="background1"/>
            <w:noWrap/>
            <w:hideMark/>
          </w:tcPr>
          <w:p w14:paraId="0A10AEA1" w14:textId="77D07E46" w:rsidR="006E3467" w:rsidRPr="00EB2FF4" w:rsidRDefault="006E3467" w:rsidP="006E3467">
            <w:pPr>
              <w:jc w:val="both"/>
              <w:rPr>
                <w:color w:val="000000" w:themeColor="text1"/>
                <w:sz w:val="22"/>
                <w:szCs w:val="22"/>
              </w:rPr>
            </w:pPr>
            <w:r w:rsidRPr="00EB2FF4">
              <w:rPr>
                <w:sz w:val="22"/>
                <w:szCs w:val="22"/>
              </w:rPr>
              <w:t>0,5240</w:t>
            </w:r>
          </w:p>
        </w:tc>
        <w:tc>
          <w:tcPr>
            <w:tcW w:w="996" w:type="dxa"/>
            <w:gridSpan w:val="2"/>
            <w:tcBorders>
              <w:top w:val="nil"/>
              <w:left w:val="nil"/>
              <w:bottom w:val="single" w:sz="4" w:space="0" w:color="auto"/>
              <w:right w:val="single" w:sz="4" w:space="0" w:color="808080"/>
            </w:tcBorders>
            <w:shd w:val="clear" w:color="auto" w:fill="FFFFFF" w:themeFill="background1"/>
            <w:noWrap/>
            <w:hideMark/>
          </w:tcPr>
          <w:p w14:paraId="3D0807B7" w14:textId="14893027" w:rsidR="006E3467" w:rsidRPr="00EB2FF4" w:rsidRDefault="006E3467" w:rsidP="006E3467">
            <w:pPr>
              <w:jc w:val="both"/>
              <w:rPr>
                <w:color w:val="000000" w:themeColor="text1"/>
                <w:sz w:val="22"/>
                <w:szCs w:val="22"/>
              </w:rPr>
            </w:pPr>
            <w:r w:rsidRPr="00EB2FF4">
              <w:rPr>
                <w:sz w:val="22"/>
                <w:szCs w:val="22"/>
              </w:rPr>
              <w:t>0,5092</w:t>
            </w:r>
          </w:p>
        </w:tc>
        <w:tc>
          <w:tcPr>
            <w:tcW w:w="1079" w:type="dxa"/>
            <w:gridSpan w:val="2"/>
            <w:tcBorders>
              <w:top w:val="nil"/>
              <w:left w:val="nil"/>
              <w:bottom w:val="single" w:sz="4" w:space="0" w:color="808080"/>
              <w:right w:val="single" w:sz="4" w:space="0" w:color="808080"/>
            </w:tcBorders>
            <w:shd w:val="clear" w:color="auto" w:fill="FFFFFF" w:themeFill="background1"/>
            <w:noWrap/>
            <w:hideMark/>
          </w:tcPr>
          <w:p w14:paraId="781CDE47" w14:textId="6E091138" w:rsidR="006E3467" w:rsidRPr="00EB2FF4" w:rsidRDefault="006E3467" w:rsidP="006E3467">
            <w:pPr>
              <w:jc w:val="both"/>
              <w:rPr>
                <w:color w:val="000000" w:themeColor="text1"/>
                <w:sz w:val="22"/>
                <w:szCs w:val="22"/>
              </w:rPr>
            </w:pPr>
            <w:r w:rsidRPr="00EB2FF4">
              <w:rPr>
                <w:sz w:val="22"/>
                <w:szCs w:val="22"/>
              </w:rPr>
              <w:t>0,0989</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06885217" w14:textId="6CE6955D" w:rsidR="006E3467" w:rsidRPr="00EB2FF4" w:rsidRDefault="006E3467" w:rsidP="006E3467">
            <w:pPr>
              <w:jc w:val="both"/>
              <w:rPr>
                <w:color w:val="000000" w:themeColor="text1"/>
                <w:sz w:val="22"/>
                <w:szCs w:val="22"/>
              </w:rPr>
            </w:pPr>
            <w:r w:rsidRPr="00EB2FF4">
              <w:rPr>
                <w:sz w:val="22"/>
                <w:szCs w:val="22"/>
              </w:rPr>
              <w:t>0,0427</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36C1FF6B" w14:textId="64FD1315" w:rsidR="006E3467" w:rsidRPr="00EB2FF4" w:rsidRDefault="006E3467" w:rsidP="006E3467">
            <w:pPr>
              <w:jc w:val="both"/>
              <w:rPr>
                <w:color w:val="000000" w:themeColor="text1"/>
                <w:sz w:val="22"/>
                <w:szCs w:val="22"/>
              </w:rPr>
            </w:pPr>
            <w:r w:rsidRPr="00EB2FF4">
              <w:rPr>
                <w:sz w:val="22"/>
                <w:szCs w:val="22"/>
              </w:rPr>
              <w:t>0,0697</w:t>
            </w:r>
          </w:p>
        </w:tc>
        <w:tc>
          <w:tcPr>
            <w:tcW w:w="992" w:type="dxa"/>
            <w:gridSpan w:val="2"/>
            <w:tcBorders>
              <w:top w:val="nil"/>
              <w:left w:val="nil"/>
              <w:bottom w:val="single" w:sz="4" w:space="0" w:color="808080"/>
              <w:right w:val="single" w:sz="4" w:space="0" w:color="808080"/>
            </w:tcBorders>
            <w:shd w:val="clear" w:color="auto" w:fill="FFFFFF" w:themeFill="background1"/>
            <w:noWrap/>
            <w:hideMark/>
          </w:tcPr>
          <w:p w14:paraId="4B707527" w14:textId="5BD20809" w:rsidR="006E3467" w:rsidRPr="00EB2FF4" w:rsidRDefault="006E3467" w:rsidP="006E3467">
            <w:pPr>
              <w:jc w:val="both"/>
              <w:rPr>
                <w:color w:val="000000" w:themeColor="text1"/>
                <w:sz w:val="22"/>
                <w:szCs w:val="22"/>
              </w:rPr>
            </w:pPr>
            <w:r w:rsidRPr="00EB2FF4">
              <w:rPr>
                <w:sz w:val="22"/>
                <w:szCs w:val="22"/>
              </w:rPr>
              <w:t>0,0148</w:t>
            </w:r>
          </w:p>
        </w:tc>
      </w:tr>
    </w:tbl>
    <w:p w14:paraId="6275E497" w14:textId="205A6F97" w:rsidR="00671877" w:rsidRDefault="00BA10EF" w:rsidP="00DE0B9A">
      <w:pPr>
        <w:spacing w:line="360" w:lineRule="auto"/>
        <w:rPr>
          <w:sz w:val="28"/>
          <w:szCs w:val="28"/>
        </w:rPr>
        <w:sectPr w:rsidR="00671877" w:rsidSect="00DE0B9A">
          <w:pgSz w:w="16838" w:h="11906" w:orient="landscape"/>
          <w:pgMar w:top="1701" w:right="1134" w:bottom="851" w:left="1701" w:header="709" w:footer="709" w:gutter="0"/>
          <w:cols w:space="708"/>
          <w:titlePg/>
          <w:docGrid w:linePitch="360"/>
        </w:sectPr>
      </w:pPr>
      <w:r>
        <w:rPr>
          <w:sz w:val="28"/>
          <w:szCs w:val="28"/>
        </w:rPr>
        <w:br w:type="page"/>
      </w:r>
    </w:p>
    <w:p w14:paraId="41F15445" w14:textId="7A280986" w:rsidR="00B61470" w:rsidRDefault="00F530D2" w:rsidP="00DE0B9A">
      <w:pPr>
        <w:spacing w:line="360" w:lineRule="auto"/>
        <w:jc w:val="both"/>
        <w:rPr>
          <w:sz w:val="28"/>
          <w:szCs w:val="28"/>
        </w:rPr>
      </w:pPr>
      <w:r>
        <w:rPr>
          <w:noProof/>
        </w:rPr>
        <w:lastRenderedPageBreak/>
        <w:drawing>
          <wp:inline distT="0" distB="0" distL="0" distR="0" wp14:anchorId="4CAC800B" wp14:editId="0AD2506B">
            <wp:extent cx="6018028" cy="1753870"/>
            <wp:effectExtent l="0" t="0" r="1905" b="0"/>
            <wp:docPr id="6" name="Диаграмма 6">
              <a:extLst xmlns:a="http://schemas.openxmlformats.org/drawingml/2006/main">
                <a:ext uri="{FF2B5EF4-FFF2-40B4-BE49-F238E27FC236}">
                  <a16:creationId xmlns:a16="http://schemas.microsoft.com/office/drawing/2014/main" id="{20E432BC-C2BC-4060-B177-C08314EB28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A7AAC2" w14:textId="3CEBD5A6" w:rsidR="00F530D2" w:rsidRDefault="00F530D2" w:rsidP="00CB029F">
      <w:pPr>
        <w:spacing w:line="360" w:lineRule="auto"/>
        <w:ind w:firstLine="851"/>
        <w:jc w:val="center"/>
        <w:rPr>
          <w:sz w:val="28"/>
          <w:szCs w:val="28"/>
        </w:rPr>
      </w:pPr>
      <w:r>
        <w:rPr>
          <w:sz w:val="28"/>
          <w:szCs w:val="28"/>
        </w:rPr>
        <w:t>Рисунок 5. Коэффициент быстрой ликвидности</w:t>
      </w:r>
    </w:p>
    <w:p w14:paraId="3E70038B" w14:textId="77777777" w:rsidR="00CB029F" w:rsidRPr="00B61470" w:rsidRDefault="00CB029F" w:rsidP="00CB029F">
      <w:pPr>
        <w:spacing w:line="360" w:lineRule="auto"/>
        <w:ind w:firstLine="851"/>
        <w:jc w:val="center"/>
        <w:rPr>
          <w:sz w:val="28"/>
          <w:szCs w:val="28"/>
        </w:rPr>
      </w:pPr>
    </w:p>
    <w:p w14:paraId="3F1F0597" w14:textId="54A52A51" w:rsidR="001E6721" w:rsidRPr="00B61470" w:rsidRDefault="00B61470" w:rsidP="00E01EFB">
      <w:pPr>
        <w:spacing w:line="360" w:lineRule="auto"/>
        <w:ind w:firstLine="851"/>
        <w:jc w:val="both"/>
        <w:rPr>
          <w:sz w:val="28"/>
          <w:szCs w:val="28"/>
        </w:rPr>
      </w:pPr>
      <w:r w:rsidRPr="00B61470">
        <w:rPr>
          <w:sz w:val="28"/>
          <w:szCs w:val="28"/>
        </w:rPr>
        <w:t>Коэффициент абсолютной ликвидности демонстрирует значительное снижение с 0,46 в 2019 году до 0,11 в 2023 году. Данный показатель находится ниже нормативного значения (более 0,2), что говорит о недостатке денежных средств и их эквивалентов для немедленного погашения краткосрочных обязательств.</w:t>
      </w:r>
    </w:p>
    <w:p w14:paraId="7E77D9C4" w14:textId="23BDAA94" w:rsidR="00B61470" w:rsidRDefault="00F530D2" w:rsidP="00DE0B9A">
      <w:pPr>
        <w:spacing w:line="360" w:lineRule="auto"/>
        <w:jc w:val="both"/>
        <w:rPr>
          <w:sz w:val="28"/>
          <w:szCs w:val="28"/>
        </w:rPr>
      </w:pPr>
      <w:r>
        <w:rPr>
          <w:noProof/>
        </w:rPr>
        <w:drawing>
          <wp:inline distT="0" distB="0" distL="0" distR="0" wp14:anchorId="5F3E92E0" wp14:editId="5F668FEB">
            <wp:extent cx="5953760" cy="2306955"/>
            <wp:effectExtent l="0" t="0" r="8890" b="0"/>
            <wp:docPr id="7" name="Диаграмма 7">
              <a:extLst xmlns:a="http://schemas.openxmlformats.org/drawingml/2006/main">
                <a:ext uri="{FF2B5EF4-FFF2-40B4-BE49-F238E27FC236}">
                  <a16:creationId xmlns:a16="http://schemas.microsoft.com/office/drawing/2014/main" id="{67C5A1D9-6E10-48C9-BD86-A3D646A495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D3104B" w14:textId="3822AE0D" w:rsidR="00F530D2" w:rsidRPr="00927781" w:rsidRDefault="00F530D2" w:rsidP="00DE0B9A">
      <w:pPr>
        <w:spacing w:line="360" w:lineRule="auto"/>
        <w:ind w:firstLine="851"/>
        <w:jc w:val="center"/>
        <w:rPr>
          <w:sz w:val="28"/>
          <w:szCs w:val="28"/>
        </w:rPr>
      </w:pPr>
      <w:r>
        <w:rPr>
          <w:sz w:val="28"/>
          <w:szCs w:val="28"/>
        </w:rPr>
        <w:t>Рисунок 6. Коэффициент абсолютной ликвидности</w:t>
      </w:r>
    </w:p>
    <w:p w14:paraId="6F41F07A" w14:textId="77777777" w:rsidR="00F530D2" w:rsidRPr="00B61470" w:rsidRDefault="00F530D2" w:rsidP="00DE0B9A">
      <w:pPr>
        <w:spacing w:line="360" w:lineRule="auto"/>
        <w:ind w:firstLine="851"/>
        <w:jc w:val="both"/>
        <w:rPr>
          <w:sz w:val="28"/>
          <w:szCs w:val="28"/>
        </w:rPr>
      </w:pPr>
    </w:p>
    <w:p w14:paraId="654A5994" w14:textId="63383315" w:rsidR="001E6721" w:rsidRPr="00B61470" w:rsidRDefault="00B61470" w:rsidP="00E01EFB">
      <w:pPr>
        <w:spacing w:line="360" w:lineRule="auto"/>
        <w:ind w:firstLine="851"/>
        <w:jc w:val="both"/>
        <w:rPr>
          <w:sz w:val="28"/>
          <w:szCs w:val="28"/>
        </w:rPr>
      </w:pPr>
      <w:r w:rsidRPr="00B61470">
        <w:rPr>
          <w:sz w:val="28"/>
          <w:szCs w:val="28"/>
        </w:rPr>
        <w:t>Коэффициент обеспеченности собственными средствами показывает отрицательную динамику: с 0,25 в 2019 году до -0,01 в 2023 году. Этот показатель ниже нормативного значения (больше или равно 0,1), что может свидетельствовать о недостаточном объеме собственных средств для покрытия обязательств компании и высокой зависимости от заемного капитала.</w:t>
      </w:r>
    </w:p>
    <w:p w14:paraId="637F4333" w14:textId="1EA4205B" w:rsidR="00B61470" w:rsidRDefault="00F530D2" w:rsidP="00DE0B9A">
      <w:pPr>
        <w:spacing w:line="360" w:lineRule="auto"/>
        <w:jc w:val="both"/>
        <w:rPr>
          <w:sz w:val="28"/>
          <w:szCs w:val="28"/>
        </w:rPr>
      </w:pPr>
      <w:r>
        <w:rPr>
          <w:noProof/>
        </w:rPr>
        <w:lastRenderedPageBreak/>
        <w:drawing>
          <wp:inline distT="0" distB="0" distL="0" distR="0" wp14:anchorId="051648F2" wp14:editId="3ADA1765">
            <wp:extent cx="5954232" cy="2296160"/>
            <wp:effectExtent l="0" t="0" r="8890" b="8890"/>
            <wp:docPr id="8" name="Диаграмма 8">
              <a:extLst xmlns:a="http://schemas.openxmlformats.org/drawingml/2006/main">
                <a:ext uri="{FF2B5EF4-FFF2-40B4-BE49-F238E27FC236}">
                  <a16:creationId xmlns:a16="http://schemas.microsoft.com/office/drawing/2014/main" id="{5BD45793-759B-41AB-8DE9-707759A7FE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F02987" w14:textId="713612D0" w:rsidR="00F530D2" w:rsidRPr="00927781" w:rsidRDefault="00F530D2" w:rsidP="00DE0B9A">
      <w:pPr>
        <w:spacing w:line="360" w:lineRule="auto"/>
        <w:ind w:firstLine="851"/>
        <w:jc w:val="center"/>
        <w:rPr>
          <w:sz w:val="28"/>
          <w:szCs w:val="28"/>
        </w:rPr>
      </w:pPr>
      <w:r>
        <w:rPr>
          <w:sz w:val="28"/>
          <w:szCs w:val="28"/>
        </w:rPr>
        <w:t xml:space="preserve">Рисунок 7. Коэффициент </w:t>
      </w:r>
      <w:r w:rsidRPr="00B61470">
        <w:rPr>
          <w:sz w:val="28"/>
          <w:szCs w:val="28"/>
        </w:rPr>
        <w:t>обеспеченности собственными средствами</w:t>
      </w:r>
    </w:p>
    <w:p w14:paraId="078C67ED" w14:textId="77777777" w:rsidR="00F530D2" w:rsidRPr="00B61470" w:rsidRDefault="00F530D2" w:rsidP="00DE0B9A">
      <w:pPr>
        <w:spacing w:line="360" w:lineRule="auto"/>
        <w:ind w:firstLine="851"/>
        <w:jc w:val="both"/>
        <w:rPr>
          <w:sz w:val="28"/>
          <w:szCs w:val="28"/>
        </w:rPr>
      </w:pPr>
    </w:p>
    <w:p w14:paraId="6B80855A" w14:textId="5F553752" w:rsidR="001E6721" w:rsidRPr="00B61470" w:rsidRDefault="00B61470" w:rsidP="00E01EFB">
      <w:pPr>
        <w:spacing w:line="360" w:lineRule="auto"/>
        <w:ind w:firstLine="851"/>
        <w:jc w:val="both"/>
        <w:rPr>
          <w:sz w:val="28"/>
          <w:szCs w:val="28"/>
        </w:rPr>
      </w:pPr>
      <w:r w:rsidRPr="00B61470">
        <w:rPr>
          <w:sz w:val="28"/>
          <w:szCs w:val="28"/>
        </w:rPr>
        <w:t>Коэффициент маневренности функционирующего капитала варьировался от 0,69 в 2019 году до -0,12 в 2023 году, что также ниже нормативного значения (от 0,2 до 0,5). Низкое значение данного коэффициента указывает на ограниченные возможности компании в плане оперативного маневрирования активами для поддержания стабильной деятельности.</w:t>
      </w:r>
    </w:p>
    <w:p w14:paraId="10749CDA" w14:textId="328E2B5F" w:rsidR="00B61470" w:rsidRDefault="00F530D2" w:rsidP="00DE0B9A">
      <w:pPr>
        <w:spacing w:line="360" w:lineRule="auto"/>
        <w:jc w:val="both"/>
        <w:rPr>
          <w:sz w:val="28"/>
          <w:szCs w:val="28"/>
        </w:rPr>
      </w:pPr>
      <w:r>
        <w:rPr>
          <w:noProof/>
        </w:rPr>
        <w:drawing>
          <wp:inline distT="0" distB="0" distL="0" distR="0" wp14:anchorId="13229715" wp14:editId="6243AB4F">
            <wp:extent cx="6007100" cy="2583180"/>
            <wp:effectExtent l="0" t="0" r="0" b="7620"/>
            <wp:docPr id="9" name="Диаграмма 9">
              <a:extLst xmlns:a="http://schemas.openxmlformats.org/drawingml/2006/main">
                <a:ext uri="{FF2B5EF4-FFF2-40B4-BE49-F238E27FC236}">
                  <a16:creationId xmlns:a16="http://schemas.microsoft.com/office/drawing/2014/main" id="{5BD45793-759B-41AB-8DE9-707759A7FE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3546390" w14:textId="03642657" w:rsidR="00F530D2" w:rsidRPr="00927781" w:rsidRDefault="00F530D2" w:rsidP="00DE0B9A">
      <w:pPr>
        <w:spacing w:line="360" w:lineRule="auto"/>
        <w:ind w:firstLine="851"/>
        <w:jc w:val="center"/>
        <w:rPr>
          <w:sz w:val="28"/>
          <w:szCs w:val="28"/>
        </w:rPr>
      </w:pPr>
      <w:r>
        <w:rPr>
          <w:sz w:val="28"/>
          <w:szCs w:val="28"/>
        </w:rPr>
        <w:t xml:space="preserve">Рисунок 8. </w:t>
      </w:r>
      <w:r w:rsidRPr="00B61470">
        <w:rPr>
          <w:sz w:val="28"/>
          <w:szCs w:val="28"/>
        </w:rPr>
        <w:t>Коэффициент маневренности функционирующего капитала</w:t>
      </w:r>
    </w:p>
    <w:p w14:paraId="3B5A696D" w14:textId="77777777" w:rsidR="00F530D2" w:rsidRPr="00B61470" w:rsidRDefault="00F530D2" w:rsidP="00DE0B9A">
      <w:pPr>
        <w:spacing w:line="360" w:lineRule="auto"/>
        <w:ind w:firstLine="851"/>
        <w:jc w:val="both"/>
        <w:rPr>
          <w:sz w:val="28"/>
          <w:szCs w:val="28"/>
        </w:rPr>
      </w:pPr>
    </w:p>
    <w:p w14:paraId="7EE4F67B" w14:textId="03A3829F" w:rsidR="001E6721" w:rsidRPr="00B61470" w:rsidRDefault="00B61470" w:rsidP="00E01EFB">
      <w:pPr>
        <w:spacing w:line="360" w:lineRule="auto"/>
        <w:ind w:firstLine="851"/>
        <w:jc w:val="both"/>
        <w:rPr>
          <w:sz w:val="28"/>
          <w:szCs w:val="28"/>
        </w:rPr>
      </w:pPr>
      <w:r w:rsidRPr="00B61470">
        <w:rPr>
          <w:sz w:val="28"/>
          <w:szCs w:val="28"/>
        </w:rPr>
        <w:t>Доля оборотных средств в активах осталась практически неизменной за анализируемый период, колеблясь в пределах 0,90-0,95. Это соответствует нормативному значению (больше 0,5) и свидетельствует о достаточной доле оборотных активов в общей структуре активов компании.</w:t>
      </w:r>
    </w:p>
    <w:p w14:paraId="1FFC5B61" w14:textId="736F7D6A" w:rsidR="00B61470" w:rsidRDefault="00F530D2" w:rsidP="00DE0B9A">
      <w:pPr>
        <w:spacing w:line="360" w:lineRule="auto"/>
        <w:jc w:val="both"/>
        <w:rPr>
          <w:sz w:val="28"/>
          <w:szCs w:val="28"/>
          <w:lang w:val="en-US"/>
        </w:rPr>
      </w:pPr>
      <w:r>
        <w:rPr>
          <w:noProof/>
        </w:rPr>
        <w:lastRenderedPageBreak/>
        <w:drawing>
          <wp:inline distT="0" distB="0" distL="0" distR="0" wp14:anchorId="172B39A8" wp14:editId="72AB8377">
            <wp:extent cx="6007395" cy="1860550"/>
            <wp:effectExtent l="0" t="0" r="0" b="6350"/>
            <wp:docPr id="10" name="Диаграмма 10">
              <a:extLst xmlns:a="http://schemas.openxmlformats.org/drawingml/2006/main">
                <a:ext uri="{FF2B5EF4-FFF2-40B4-BE49-F238E27FC236}">
                  <a16:creationId xmlns:a16="http://schemas.microsoft.com/office/drawing/2014/main" id="{5BD45793-759B-41AB-8DE9-707759A7FE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FF630F" w14:textId="24DB029E" w:rsidR="00F530D2" w:rsidRPr="00927781" w:rsidRDefault="00F530D2" w:rsidP="00DE0B9A">
      <w:pPr>
        <w:spacing w:line="360" w:lineRule="auto"/>
        <w:ind w:firstLine="851"/>
        <w:jc w:val="center"/>
        <w:rPr>
          <w:sz w:val="28"/>
          <w:szCs w:val="28"/>
        </w:rPr>
      </w:pPr>
      <w:r>
        <w:rPr>
          <w:sz w:val="28"/>
          <w:szCs w:val="28"/>
        </w:rPr>
        <w:t xml:space="preserve">Рисунок 9. </w:t>
      </w:r>
      <w:r w:rsidRPr="00B61470">
        <w:rPr>
          <w:sz w:val="28"/>
          <w:szCs w:val="28"/>
        </w:rPr>
        <w:t>Доля оборотных средств в активах</w:t>
      </w:r>
    </w:p>
    <w:p w14:paraId="7341D4A4" w14:textId="77777777" w:rsidR="00F530D2" w:rsidRPr="00F530D2" w:rsidRDefault="00F530D2" w:rsidP="00DE0B9A">
      <w:pPr>
        <w:spacing w:line="360" w:lineRule="auto"/>
        <w:ind w:firstLine="851"/>
        <w:jc w:val="both"/>
        <w:rPr>
          <w:sz w:val="28"/>
          <w:szCs w:val="28"/>
        </w:rPr>
      </w:pPr>
    </w:p>
    <w:p w14:paraId="68899959" w14:textId="6D48243F" w:rsidR="001E6721" w:rsidRDefault="00B61470" w:rsidP="00E01EFB">
      <w:pPr>
        <w:spacing w:line="360" w:lineRule="auto"/>
        <w:ind w:firstLine="851"/>
        <w:jc w:val="both"/>
        <w:rPr>
          <w:sz w:val="28"/>
          <w:szCs w:val="28"/>
        </w:rPr>
      </w:pPr>
      <w:r w:rsidRPr="00B61470">
        <w:rPr>
          <w:sz w:val="28"/>
          <w:szCs w:val="28"/>
        </w:rPr>
        <w:t>Коэффициент восстановления платежеспособности и Коэффициент утраты платежеспособности в течение всего периода остаются ниже 1,0, что свидетельствует о рисках, связанных с восстановлением и сохранением платежеспособности компании. В 2023 году значение обоих коэффициентов составило 0,51, что ниже нормативного значения (больше 1,0), указывая на возможные проблемы с поддержанием платежеспособности в долгосрочной перспективе.</w:t>
      </w:r>
    </w:p>
    <w:p w14:paraId="70C78D0F" w14:textId="665648D5" w:rsidR="00B61470" w:rsidRDefault="00F530D2" w:rsidP="00DE0B9A">
      <w:pPr>
        <w:spacing w:line="360" w:lineRule="auto"/>
        <w:ind w:left="-142"/>
        <w:jc w:val="both"/>
        <w:rPr>
          <w:sz w:val="28"/>
          <w:szCs w:val="28"/>
        </w:rPr>
      </w:pPr>
      <w:r>
        <w:rPr>
          <w:noProof/>
        </w:rPr>
        <w:drawing>
          <wp:inline distT="0" distB="0" distL="0" distR="0" wp14:anchorId="173509B2" wp14:editId="5773FD9D">
            <wp:extent cx="6039293" cy="1903095"/>
            <wp:effectExtent l="0" t="0" r="0" b="1905"/>
            <wp:docPr id="12" name="Диаграмма 12">
              <a:extLst xmlns:a="http://schemas.openxmlformats.org/drawingml/2006/main">
                <a:ext uri="{FF2B5EF4-FFF2-40B4-BE49-F238E27FC236}">
                  <a16:creationId xmlns:a16="http://schemas.microsoft.com/office/drawing/2014/main" id="{5BD45793-759B-41AB-8DE9-707759A7FE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99C3DE" w14:textId="6B99A5D3" w:rsidR="00F530D2" w:rsidRPr="00927781" w:rsidRDefault="00F530D2" w:rsidP="00DE0B9A">
      <w:pPr>
        <w:spacing w:line="360" w:lineRule="auto"/>
        <w:ind w:firstLine="851"/>
        <w:jc w:val="center"/>
        <w:rPr>
          <w:sz w:val="28"/>
          <w:szCs w:val="28"/>
        </w:rPr>
      </w:pPr>
      <w:r>
        <w:rPr>
          <w:sz w:val="28"/>
          <w:szCs w:val="28"/>
        </w:rPr>
        <w:t xml:space="preserve">Рисунок 10. </w:t>
      </w:r>
      <w:r w:rsidRPr="00B61470">
        <w:rPr>
          <w:sz w:val="28"/>
          <w:szCs w:val="28"/>
        </w:rPr>
        <w:t>Коэффициент восстановления платежеспособности</w:t>
      </w:r>
    </w:p>
    <w:p w14:paraId="2CD39A8B" w14:textId="78E31007" w:rsidR="00616649" w:rsidRDefault="00616649" w:rsidP="00DE0B9A">
      <w:pPr>
        <w:spacing w:line="360" w:lineRule="auto"/>
        <w:ind w:firstLine="851"/>
        <w:jc w:val="both"/>
        <w:rPr>
          <w:sz w:val="28"/>
          <w:szCs w:val="28"/>
        </w:rPr>
      </w:pPr>
    </w:p>
    <w:p w14:paraId="7396EC0A" w14:textId="43B7626F" w:rsidR="0063472C" w:rsidRDefault="00EC5787" w:rsidP="00E01EFB">
      <w:pPr>
        <w:spacing w:line="360" w:lineRule="auto"/>
        <w:ind w:firstLine="851"/>
        <w:jc w:val="both"/>
        <w:rPr>
          <w:sz w:val="28"/>
          <w:szCs w:val="28"/>
        </w:rPr>
      </w:pPr>
      <w:r w:rsidRPr="00EC5787">
        <w:rPr>
          <w:sz w:val="28"/>
          <w:szCs w:val="28"/>
        </w:rPr>
        <w:t>На основании проведенного анализа можно сделать вывод о том, что АО "Энергосервис Кубани" сталкивается с рядом финансовых рисков, связанных с низкой ликвидностью и недостаточной обеспеченностью собственными средствами.</w:t>
      </w:r>
    </w:p>
    <w:p w14:paraId="68DAE25D" w14:textId="302AFB74" w:rsidR="00EC5787" w:rsidRPr="00616649" w:rsidRDefault="00CB029F" w:rsidP="00CB029F">
      <w:pPr>
        <w:rPr>
          <w:sz w:val="28"/>
          <w:szCs w:val="28"/>
        </w:rPr>
      </w:pPr>
      <w:r>
        <w:rPr>
          <w:sz w:val="28"/>
          <w:szCs w:val="28"/>
        </w:rPr>
        <w:br w:type="page"/>
      </w:r>
    </w:p>
    <w:p w14:paraId="09BA2E9D" w14:textId="4C5809EF" w:rsidR="00093372" w:rsidRDefault="001824C1" w:rsidP="001E6721">
      <w:pPr>
        <w:pStyle w:val="10"/>
        <w:numPr>
          <w:ilvl w:val="1"/>
          <w:numId w:val="27"/>
        </w:numPr>
        <w:spacing w:line="360" w:lineRule="auto"/>
        <w:ind w:left="0" w:firstLine="851"/>
      </w:pPr>
      <w:r>
        <w:lastRenderedPageBreak/>
        <w:t xml:space="preserve"> </w:t>
      </w:r>
      <w:bookmarkStart w:id="59" w:name="_Toc136438977"/>
      <w:bookmarkStart w:id="60" w:name="_Ref136725136"/>
      <w:bookmarkStart w:id="61" w:name="_Ref136725284"/>
      <w:bookmarkStart w:id="62" w:name="_Ref136781838"/>
      <w:bookmarkStart w:id="63" w:name="_Ref136817465"/>
      <w:r w:rsidR="003E67C5" w:rsidRPr="003E67C5">
        <w:t xml:space="preserve">Анализ рентабельности и деловой активности </w:t>
      </w:r>
      <w:bookmarkEnd w:id="59"/>
      <w:bookmarkEnd w:id="60"/>
      <w:bookmarkEnd w:id="61"/>
      <w:bookmarkEnd w:id="62"/>
      <w:bookmarkEnd w:id="63"/>
      <w:r w:rsidR="00616649">
        <w:rPr>
          <w:szCs w:val="28"/>
        </w:rPr>
        <w:t>АО "Энергосервис Кубани"</w:t>
      </w:r>
    </w:p>
    <w:p w14:paraId="7FDC8A72" w14:textId="77777777" w:rsidR="00E10588" w:rsidRDefault="00E10588" w:rsidP="001E6721">
      <w:pPr>
        <w:spacing w:line="360" w:lineRule="auto"/>
        <w:ind w:firstLine="851"/>
        <w:jc w:val="both"/>
        <w:rPr>
          <w:sz w:val="28"/>
          <w:szCs w:val="28"/>
        </w:rPr>
      </w:pPr>
    </w:p>
    <w:p w14:paraId="6F78CA32" w14:textId="406797A6" w:rsidR="0063472C" w:rsidRDefault="00D57B78" w:rsidP="001E6721">
      <w:pPr>
        <w:spacing w:line="360" w:lineRule="auto"/>
        <w:ind w:firstLine="851"/>
        <w:jc w:val="both"/>
        <w:rPr>
          <w:sz w:val="28"/>
          <w:szCs w:val="28"/>
        </w:rPr>
      </w:pPr>
      <w:r w:rsidRPr="00D57B78">
        <w:rPr>
          <w:sz w:val="28"/>
          <w:szCs w:val="28"/>
        </w:rPr>
        <w:t>В данно</w:t>
      </w:r>
      <w:r w:rsidR="005C598A">
        <w:rPr>
          <w:sz w:val="28"/>
          <w:szCs w:val="28"/>
        </w:rPr>
        <w:t>м</w:t>
      </w:r>
      <w:r w:rsidRPr="00D57B78">
        <w:rPr>
          <w:sz w:val="28"/>
          <w:szCs w:val="28"/>
        </w:rPr>
        <w:t xml:space="preserve"> </w:t>
      </w:r>
      <w:r w:rsidR="005C598A">
        <w:rPr>
          <w:sz w:val="28"/>
          <w:szCs w:val="28"/>
        </w:rPr>
        <w:t>разделе</w:t>
      </w:r>
      <w:r>
        <w:rPr>
          <w:sz w:val="28"/>
          <w:szCs w:val="28"/>
        </w:rPr>
        <w:t xml:space="preserve"> представлен </w:t>
      </w:r>
      <w:r w:rsidRPr="00D57B78">
        <w:rPr>
          <w:sz w:val="28"/>
          <w:szCs w:val="28"/>
        </w:rPr>
        <w:t xml:space="preserve">анализ рентабельности и деловой активности </w:t>
      </w:r>
      <w:r w:rsidR="00142561">
        <w:rPr>
          <w:sz w:val="28"/>
          <w:szCs w:val="28"/>
        </w:rPr>
        <w:t>АО "Энергосервис Кубани"</w:t>
      </w:r>
      <w:r w:rsidR="00810DD5">
        <w:rPr>
          <w:sz w:val="28"/>
          <w:szCs w:val="28"/>
        </w:rPr>
        <w:t xml:space="preserve"> </w:t>
      </w:r>
      <w:r w:rsidR="00BE2932">
        <w:rPr>
          <w:sz w:val="28"/>
          <w:szCs w:val="28"/>
        </w:rPr>
        <w:t>Были</w:t>
      </w:r>
      <w:r w:rsidRPr="00D57B78">
        <w:rPr>
          <w:sz w:val="28"/>
          <w:szCs w:val="28"/>
        </w:rPr>
        <w:t xml:space="preserve"> проанализир</w:t>
      </w:r>
      <w:r w:rsidR="00BE2932">
        <w:rPr>
          <w:sz w:val="28"/>
          <w:szCs w:val="28"/>
        </w:rPr>
        <w:t>ованы</w:t>
      </w:r>
      <w:r w:rsidRPr="00D57B78">
        <w:rPr>
          <w:sz w:val="28"/>
          <w:szCs w:val="28"/>
        </w:rPr>
        <w:t xml:space="preserve"> финансовые и экономические показатели компании, </w:t>
      </w:r>
      <w:r w:rsidR="00BE2932">
        <w:rPr>
          <w:sz w:val="28"/>
          <w:szCs w:val="28"/>
        </w:rPr>
        <w:t xml:space="preserve">а также </w:t>
      </w:r>
      <w:r w:rsidRPr="00D57B78">
        <w:rPr>
          <w:sz w:val="28"/>
          <w:szCs w:val="28"/>
        </w:rPr>
        <w:t>рассмотр</w:t>
      </w:r>
      <w:r w:rsidR="00BE2932">
        <w:rPr>
          <w:sz w:val="28"/>
          <w:szCs w:val="28"/>
        </w:rPr>
        <w:t>ена</w:t>
      </w:r>
      <w:r w:rsidRPr="00D57B78">
        <w:rPr>
          <w:sz w:val="28"/>
          <w:szCs w:val="28"/>
        </w:rPr>
        <w:t xml:space="preserve"> ее текущее финансовое состояние и предлож</w:t>
      </w:r>
      <w:r w:rsidR="00BE2932">
        <w:rPr>
          <w:sz w:val="28"/>
          <w:szCs w:val="28"/>
        </w:rPr>
        <w:t>ены</w:t>
      </w:r>
      <w:r w:rsidRPr="00D57B78">
        <w:rPr>
          <w:sz w:val="28"/>
          <w:szCs w:val="28"/>
        </w:rPr>
        <w:t xml:space="preserve"> рекомендации для улучшения ее деловых показателей. Анализ рентабельности и деловой активности является важной задачей для определения финансовой стабильности компании и прогнозирования ее будущего развития.</w:t>
      </w:r>
      <w:r w:rsidR="00FB3944" w:rsidRPr="00FB3944">
        <w:rPr>
          <w:sz w:val="28"/>
          <w:szCs w:val="28"/>
        </w:rPr>
        <w:t xml:space="preserve"> </w:t>
      </w:r>
    </w:p>
    <w:p w14:paraId="00B8CD44" w14:textId="65137A6C" w:rsidR="0063472C" w:rsidRDefault="0063472C" w:rsidP="001E6721">
      <w:pPr>
        <w:spacing w:line="360" w:lineRule="auto"/>
        <w:ind w:firstLine="851"/>
        <w:jc w:val="both"/>
        <w:rPr>
          <w:sz w:val="28"/>
          <w:szCs w:val="28"/>
        </w:rPr>
      </w:pPr>
      <w:r w:rsidRPr="00142561">
        <w:rPr>
          <w:sz w:val="28"/>
          <w:szCs w:val="28"/>
        </w:rPr>
        <w:t>Анализ рентабельности и деловой активности АО "Энергосервис Кубани" является важным аспектом для понимания финансовой устойчивости и эффективности компании. В данном разделе проведен детальный анализ ключевых показателей рентабельности и деловой активности на основе представленных данных.</w:t>
      </w:r>
      <w:r w:rsidR="000711EE" w:rsidRPr="000711EE">
        <w:rPr>
          <w:sz w:val="28"/>
          <w:szCs w:val="28"/>
        </w:rPr>
        <w:t xml:space="preserve"> </w:t>
      </w:r>
    </w:p>
    <w:p w14:paraId="4CA753F6" w14:textId="77777777" w:rsidR="0063472C" w:rsidRDefault="0063472C" w:rsidP="001E6721">
      <w:pPr>
        <w:spacing w:line="360" w:lineRule="auto"/>
        <w:ind w:firstLine="851"/>
        <w:jc w:val="both"/>
        <w:rPr>
          <w:sz w:val="28"/>
          <w:szCs w:val="28"/>
        </w:rPr>
      </w:pPr>
      <w:r w:rsidRPr="00142561">
        <w:rPr>
          <w:sz w:val="28"/>
          <w:szCs w:val="28"/>
        </w:rPr>
        <w:t>В 2019 году выручка компании составила 0 тыс. руб., в 2020 году - 993 507 тыс. руб., в 2021 году - 1 738 640 тыс. руб., в 2022 году - 2 035 829 тыс. руб., а в 2023 году снизилась до 1 722 494 тыс. руб. Темп роста выручки показывает положительную динамику, однако снижение в 2023 году на 313 335 тыс. руб. требует внимания.</w:t>
      </w:r>
    </w:p>
    <w:p w14:paraId="4A4CEF4A" w14:textId="77777777" w:rsidR="0063472C" w:rsidRDefault="0063472C" w:rsidP="001E6721">
      <w:pPr>
        <w:spacing w:line="360" w:lineRule="auto"/>
        <w:ind w:firstLine="851"/>
        <w:jc w:val="both"/>
        <w:rPr>
          <w:sz w:val="28"/>
          <w:szCs w:val="28"/>
        </w:rPr>
      </w:pPr>
      <w:r w:rsidRPr="00142561">
        <w:rPr>
          <w:sz w:val="28"/>
          <w:szCs w:val="28"/>
        </w:rPr>
        <w:t>Среднегодовая сумма всех активов компании увеличилась с 223 472 тыс. руб. в 2019 году до 968 377 тыс. руб. в 2023 году, что указывает на рост масштаба деятельности компании и увеличение активов. Темп роста активов в 2020 году составил 65,8%, в 2021 году - 101,2%, в 2022 году - 108,0%.</w:t>
      </w:r>
    </w:p>
    <w:p w14:paraId="0484D6E8" w14:textId="379CCAFB" w:rsidR="0063472C" w:rsidRPr="004D06C4" w:rsidRDefault="0063472C" w:rsidP="001E6721">
      <w:pPr>
        <w:spacing w:line="360" w:lineRule="auto"/>
        <w:ind w:firstLine="851"/>
        <w:jc w:val="both"/>
        <w:rPr>
          <w:sz w:val="28"/>
          <w:szCs w:val="28"/>
        </w:rPr>
      </w:pPr>
      <w:r w:rsidRPr="00142561">
        <w:rPr>
          <w:sz w:val="28"/>
          <w:szCs w:val="28"/>
        </w:rPr>
        <w:t>Рентабельность активов компании в рассматриваемом периоде демонстрировала положительную динамику. Увеличение активов способствовало росту выручки и чистой прибыли.</w:t>
      </w:r>
      <w:r w:rsidR="000711EE" w:rsidRPr="004D06C4">
        <w:rPr>
          <w:sz w:val="28"/>
          <w:szCs w:val="28"/>
        </w:rPr>
        <w:t xml:space="preserve"> [9]</w:t>
      </w:r>
    </w:p>
    <w:p w14:paraId="78C32C66" w14:textId="773540C5" w:rsidR="00FB3944" w:rsidRDefault="00FB3944" w:rsidP="00E130D9">
      <w:pPr>
        <w:spacing w:line="360" w:lineRule="auto"/>
        <w:ind w:firstLine="851"/>
        <w:jc w:val="both"/>
        <w:rPr>
          <w:sz w:val="28"/>
          <w:szCs w:val="28"/>
        </w:rPr>
      </w:pPr>
    </w:p>
    <w:p w14:paraId="5043D00C" w14:textId="21F892D2" w:rsidR="00700789" w:rsidRDefault="00700789" w:rsidP="00E130D9">
      <w:pPr>
        <w:spacing w:line="360" w:lineRule="auto"/>
        <w:ind w:firstLine="851"/>
        <w:jc w:val="both"/>
        <w:rPr>
          <w:sz w:val="28"/>
          <w:szCs w:val="28"/>
        </w:rPr>
        <w:sectPr w:rsidR="00700789" w:rsidSect="001E6721">
          <w:pgSz w:w="11906" w:h="16838"/>
          <w:pgMar w:top="1134" w:right="849" w:bottom="1134" w:left="1701" w:header="709" w:footer="709" w:gutter="0"/>
          <w:cols w:space="708"/>
          <w:titlePg/>
          <w:docGrid w:linePitch="360"/>
        </w:sectPr>
      </w:pPr>
    </w:p>
    <w:p w14:paraId="532F14F5" w14:textId="7BC2393C" w:rsidR="00F33D99" w:rsidRDefault="00337332" w:rsidP="00E130D9">
      <w:pPr>
        <w:spacing w:line="360" w:lineRule="auto"/>
        <w:ind w:firstLine="851"/>
        <w:rPr>
          <w:sz w:val="28"/>
          <w:szCs w:val="28"/>
        </w:rPr>
      </w:pPr>
      <w:r>
        <w:rPr>
          <w:sz w:val="28"/>
          <w:szCs w:val="28"/>
        </w:rPr>
        <w:lastRenderedPageBreak/>
        <w:t>Таблица 4</w:t>
      </w:r>
      <w:r w:rsidR="001E4E94">
        <w:rPr>
          <w:sz w:val="28"/>
          <w:szCs w:val="28"/>
        </w:rPr>
        <w:t xml:space="preserve">. </w:t>
      </w:r>
      <w:r>
        <w:rPr>
          <w:sz w:val="28"/>
          <w:szCs w:val="28"/>
        </w:rPr>
        <w:t>Оценка деловой активности</w:t>
      </w:r>
    </w:p>
    <w:tbl>
      <w:tblPr>
        <w:tblW w:w="14743" w:type="dxa"/>
        <w:tblInd w:w="-431" w:type="dxa"/>
        <w:tblLook w:val="04A0" w:firstRow="1" w:lastRow="0" w:firstColumn="1" w:lastColumn="0" w:noHBand="0" w:noVBand="1"/>
      </w:tblPr>
      <w:tblGrid>
        <w:gridCol w:w="898"/>
        <w:gridCol w:w="3639"/>
        <w:gridCol w:w="239"/>
        <w:gridCol w:w="392"/>
        <w:gridCol w:w="234"/>
        <w:gridCol w:w="799"/>
        <w:gridCol w:w="234"/>
        <w:gridCol w:w="863"/>
        <w:gridCol w:w="234"/>
        <w:gridCol w:w="863"/>
        <w:gridCol w:w="234"/>
        <w:gridCol w:w="863"/>
        <w:gridCol w:w="234"/>
        <w:gridCol w:w="863"/>
        <w:gridCol w:w="477"/>
        <w:gridCol w:w="540"/>
        <w:gridCol w:w="452"/>
        <w:gridCol w:w="559"/>
        <w:gridCol w:w="468"/>
        <w:gridCol w:w="590"/>
        <w:gridCol w:w="1068"/>
      </w:tblGrid>
      <w:tr w:rsidR="009F10D5" w:rsidRPr="004F545C" w14:paraId="1AE59182" w14:textId="77777777" w:rsidTr="00F274FA">
        <w:trPr>
          <w:trHeight w:val="340"/>
        </w:trPr>
        <w:tc>
          <w:tcPr>
            <w:tcW w:w="89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557B987" w14:textId="417556EB" w:rsidR="009F10D5" w:rsidRDefault="009F10D5" w:rsidP="00551EA8">
            <w:pPr>
              <w:jc w:val="both"/>
              <w:rPr>
                <w:sz w:val="22"/>
                <w:szCs w:val="22"/>
              </w:rPr>
            </w:pPr>
          </w:p>
          <w:p w14:paraId="1ABFC5D9" w14:textId="15D05BA0" w:rsidR="00F274FA" w:rsidRPr="004F545C" w:rsidRDefault="00F274FA" w:rsidP="00551EA8">
            <w:pPr>
              <w:jc w:val="both"/>
              <w:rPr>
                <w:sz w:val="22"/>
                <w:szCs w:val="22"/>
              </w:rPr>
            </w:pPr>
          </w:p>
        </w:tc>
        <w:tc>
          <w:tcPr>
            <w:tcW w:w="36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15C436" w14:textId="77777777" w:rsidR="009F10D5" w:rsidRPr="004F545C" w:rsidRDefault="009F10D5" w:rsidP="00551EA8">
            <w:pPr>
              <w:jc w:val="both"/>
              <w:rPr>
                <w:sz w:val="22"/>
                <w:szCs w:val="22"/>
              </w:rPr>
            </w:pPr>
            <w:r w:rsidRPr="004F545C">
              <w:rPr>
                <w:sz w:val="22"/>
                <w:szCs w:val="22"/>
              </w:rPr>
              <w:t>Показатель</w:t>
            </w:r>
          </w:p>
        </w:tc>
        <w:tc>
          <w:tcPr>
            <w:tcW w:w="631"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015362A" w14:textId="77777777" w:rsidR="009F10D5" w:rsidRPr="004F545C" w:rsidRDefault="009F10D5" w:rsidP="00551EA8">
            <w:pPr>
              <w:jc w:val="both"/>
              <w:rPr>
                <w:sz w:val="22"/>
                <w:szCs w:val="22"/>
              </w:rPr>
            </w:pPr>
            <w:r w:rsidRPr="004F545C">
              <w:rPr>
                <w:sz w:val="22"/>
                <w:szCs w:val="22"/>
              </w:rPr>
              <w:t>Ед. изм.</w:t>
            </w:r>
          </w:p>
        </w:tc>
        <w:tc>
          <w:tcPr>
            <w:tcW w:w="5421" w:type="dxa"/>
            <w:gridSpan w:val="10"/>
            <w:tcBorders>
              <w:top w:val="single" w:sz="4" w:space="0" w:color="auto"/>
              <w:left w:val="nil"/>
              <w:bottom w:val="single" w:sz="4" w:space="0" w:color="auto"/>
              <w:right w:val="single" w:sz="4" w:space="0" w:color="000000"/>
            </w:tcBorders>
            <w:shd w:val="clear" w:color="auto" w:fill="FFFFFF" w:themeFill="background1"/>
            <w:noWrap/>
            <w:vAlign w:val="center"/>
            <w:hideMark/>
          </w:tcPr>
          <w:p w14:paraId="08CBCE57" w14:textId="77777777" w:rsidR="009F10D5" w:rsidRPr="004F545C" w:rsidRDefault="009F10D5" w:rsidP="00551EA8">
            <w:pPr>
              <w:jc w:val="both"/>
              <w:rPr>
                <w:sz w:val="22"/>
                <w:szCs w:val="22"/>
              </w:rPr>
            </w:pPr>
            <w:r w:rsidRPr="004F545C">
              <w:rPr>
                <w:sz w:val="22"/>
                <w:szCs w:val="22"/>
              </w:rPr>
              <w:t>Период</w:t>
            </w:r>
          </w:p>
        </w:tc>
        <w:tc>
          <w:tcPr>
            <w:tcW w:w="4154" w:type="dxa"/>
            <w:gridSpan w:val="7"/>
            <w:tcBorders>
              <w:top w:val="single" w:sz="4" w:space="0" w:color="auto"/>
              <w:left w:val="nil"/>
              <w:bottom w:val="single" w:sz="4" w:space="0" w:color="auto"/>
              <w:right w:val="single" w:sz="4" w:space="0" w:color="000000"/>
            </w:tcBorders>
            <w:shd w:val="clear" w:color="auto" w:fill="FFFFFF" w:themeFill="background1"/>
            <w:vAlign w:val="center"/>
            <w:hideMark/>
          </w:tcPr>
          <w:p w14:paraId="0DB7945C" w14:textId="77777777" w:rsidR="009F10D5" w:rsidRPr="004F545C" w:rsidRDefault="009F10D5" w:rsidP="00551EA8">
            <w:pPr>
              <w:jc w:val="both"/>
              <w:rPr>
                <w:sz w:val="22"/>
                <w:szCs w:val="22"/>
              </w:rPr>
            </w:pPr>
            <w:r w:rsidRPr="004F545C">
              <w:rPr>
                <w:sz w:val="22"/>
                <w:szCs w:val="22"/>
              </w:rPr>
              <w:t>Изменение, тыс. руб.</w:t>
            </w:r>
          </w:p>
        </w:tc>
      </w:tr>
      <w:tr w:rsidR="009F10D5" w:rsidRPr="002D5343" w14:paraId="53E12451" w14:textId="77777777" w:rsidTr="00F274FA">
        <w:trPr>
          <w:trHeight w:val="340"/>
        </w:trPr>
        <w:tc>
          <w:tcPr>
            <w:tcW w:w="89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0BD674" w14:textId="77777777" w:rsidR="009F10D5" w:rsidRPr="004F545C" w:rsidRDefault="009F10D5" w:rsidP="00551EA8">
            <w:pPr>
              <w:jc w:val="both"/>
              <w:rPr>
                <w:sz w:val="22"/>
                <w:szCs w:val="22"/>
              </w:rPr>
            </w:pPr>
          </w:p>
        </w:tc>
        <w:tc>
          <w:tcPr>
            <w:tcW w:w="363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2F231F" w14:textId="77777777" w:rsidR="009F10D5" w:rsidRPr="004F545C" w:rsidRDefault="009F10D5" w:rsidP="00551EA8">
            <w:pPr>
              <w:jc w:val="both"/>
              <w:rPr>
                <w:sz w:val="22"/>
                <w:szCs w:val="22"/>
              </w:rPr>
            </w:pPr>
          </w:p>
        </w:tc>
        <w:tc>
          <w:tcPr>
            <w:tcW w:w="631"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62FCDA" w14:textId="77777777" w:rsidR="009F10D5" w:rsidRPr="004F545C" w:rsidRDefault="009F10D5" w:rsidP="00551EA8">
            <w:pPr>
              <w:jc w:val="both"/>
              <w:rPr>
                <w:sz w:val="22"/>
                <w:szCs w:val="22"/>
              </w:rPr>
            </w:pPr>
          </w:p>
        </w:tc>
        <w:tc>
          <w:tcPr>
            <w:tcW w:w="1033" w:type="dxa"/>
            <w:gridSpan w:val="2"/>
            <w:tcBorders>
              <w:top w:val="nil"/>
              <w:left w:val="nil"/>
              <w:bottom w:val="single" w:sz="4" w:space="0" w:color="auto"/>
              <w:right w:val="single" w:sz="4" w:space="0" w:color="auto"/>
            </w:tcBorders>
            <w:shd w:val="clear" w:color="auto" w:fill="FFFFFF" w:themeFill="background1"/>
            <w:vAlign w:val="center"/>
            <w:hideMark/>
          </w:tcPr>
          <w:p w14:paraId="7C8B37EB" w14:textId="77777777" w:rsidR="009F10D5" w:rsidRPr="004F545C" w:rsidRDefault="009F10D5" w:rsidP="00551EA8">
            <w:pPr>
              <w:jc w:val="both"/>
              <w:rPr>
                <w:color w:val="000000"/>
                <w:sz w:val="18"/>
                <w:szCs w:val="18"/>
              </w:rPr>
            </w:pPr>
            <w:r w:rsidRPr="004F545C">
              <w:rPr>
                <w:color w:val="000000"/>
                <w:sz w:val="18"/>
                <w:szCs w:val="18"/>
              </w:rPr>
              <w:t>2019г.</w:t>
            </w:r>
          </w:p>
        </w:tc>
        <w:tc>
          <w:tcPr>
            <w:tcW w:w="1097" w:type="dxa"/>
            <w:gridSpan w:val="2"/>
            <w:tcBorders>
              <w:top w:val="nil"/>
              <w:left w:val="nil"/>
              <w:bottom w:val="single" w:sz="4" w:space="0" w:color="auto"/>
              <w:right w:val="single" w:sz="4" w:space="0" w:color="auto"/>
            </w:tcBorders>
            <w:shd w:val="clear" w:color="auto" w:fill="FFFFFF" w:themeFill="background1"/>
            <w:vAlign w:val="center"/>
            <w:hideMark/>
          </w:tcPr>
          <w:p w14:paraId="03ED34FA" w14:textId="77777777" w:rsidR="009F10D5" w:rsidRPr="004F545C" w:rsidRDefault="009F10D5" w:rsidP="00551EA8">
            <w:pPr>
              <w:jc w:val="both"/>
              <w:rPr>
                <w:color w:val="000000"/>
                <w:sz w:val="18"/>
                <w:szCs w:val="18"/>
              </w:rPr>
            </w:pPr>
            <w:r w:rsidRPr="004F545C">
              <w:rPr>
                <w:color w:val="000000"/>
                <w:sz w:val="18"/>
                <w:szCs w:val="18"/>
              </w:rPr>
              <w:t>2020г.</w:t>
            </w:r>
          </w:p>
        </w:tc>
        <w:tc>
          <w:tcPr>
            <w:tcW w:w="1097" w:type="dxa"/>
            <w:gridSpan w:val="2"/>
            <w:tcBorders>
              <w:top w:val="nil"/>
              <w:left w:val="nil"/>
              <w:bottom w:val="single" w:sz="4" w:space="0" w:color="auto"/>
              <w:right w:val="single" w:sz="4" w:space="0" w:color="auto"/>
            </w:tcBorders>
            <w:shd w:val="clear" w:color="auto" w:fill="FFFFFF" w:themeFill="background1"/>
            <w:vAlign w:val="center"/>
            <w:hideMark/>
          </w:tcPr>
          <w:p w14:paraId="3E15FF03" w14:textId="77777777" w:rsidR="009F10D5" w:rsidRPr="004F545C" w:rsidRDefault="009F10D5" w:rsidP="00551EA8">
            <w:pPr>
              <w:jc w:val="both"/>
              <w:rPr>
                <w:color w:val="000000"/>
                <w:sz w:val="18"/>
                <w:szCs w:val="18"/>
              </w:rPr>
            </w:pPr>
            <w:r w:rsidRPr="004F545C">
              <w:rPr>
                <w:color w:val="000000"/>
                <w:sz w:val="18"/>
                <w:szCs w:val="18"/>
              </w:rPr>
              <w:t>2021г.</w:t>
            </w:r>
          </w:p>
        </w:tc>
        <w:tc>
          <w:tcPr>
            <w:tcW w:w="1097" w:type="dxa"/>
            <w:gridSpan w:val="2"/>
            <w:tcBorders>
              <w:top w:val="nil"/>
              <w:left w:val="nil"/>
              <w:bottom w:val="single" w:sz="4" w:space="0" w:color="auto"/>
              <w:right w:val="single" w:sz="4" w:space="0" w:color="auto"/>
            </w:tcBorders>
            <w:shd w:val="clear" w:color="auto" w:fill="FFFFFF" w:themeFill="background1"/>
            <w:vAlign w:val="center"/>
            <w:hideMark/>
          </w:tcPr>
          <w:p w14:paraId="6CE4E5A9" w14:textId="77777777" w:rsidR="009F10D5" w:rsidRPr="004F545C" w:rsidRDefault="009F10D5" w:rsidP="00551EA8">
            <w:pPr>
              <w:jc w:val="both"/>
              <w:rPr>
                <w:color w:val="000000"/>
                <w:sz w:val="18"/>
                <w:szCs w:val="18"/>
              </w:rPr>
            </w:pPr>
            <w:r w:rsidRPr="004F545C">
              <w:rPr>
                <w:color w:val="000000"/>
                <w:sz w:val="18"/>
                <w:szCs w:val="18"/>
              </w:rPr>
              <w:t>2022г.</w:t>
            </w:r>
          </w:p>
        </w:tc>
        <w:tc>
          <w:tcPr>
            <w:tcW w:w="1097" w:type="dxa"/>
            <w:gridSpan w:val="2"/>
            <w:tcBorders>
              <w:top w:val="nil"/>
              <w:left w:val="nil"/>
              <w:bottom w:val="single" w:sz="4" w:space="0" w:color="auto"/>
              <w:right w:val="single" w:sz="4" w:space="0" w:color="auto"/>
            </w:tcBorders>
            <w:shd w:val="clear" w:color="auto" w:fill="FFFFFF" w:themeFill="background1"/>
            <w:vAlign w:val="center"/>
            <w:hideMark/>
          </w:tcPr>
          <w:p w14:paraId="244B80DA" w14:textId="77777777" w:rsidR="009F10D5" w:rsidRPr="004F545C" w:rsidRDefault="009F10D5" w:rsidP="00551EA8">
            <w:pPr>
              <w:jc w:val="both"/>
              <w:rPr>
                <w:color w:val="000000"/>
                <w:sz w:val="18"/>
                <w:szCs w:val="18"/>
              </w:rPr>
            </w:pPr>
            <w:r w:rsidRPr="004F545C">
              <w:rPr>
                <w:color w:val="000000"/>
                <w:sz w:val="18"/>
                <w:szCs w:val="18"/>
              </w:rPr>
              <w:t>2023г.</w:t>
            </w:r>
          </w:p>
        </w:tc>
        <w:tc>
          <w:tcPr>
            <w:tcW w:w="1017" w:type="dxa"/>
            <w:gridSpan w:val="2"/>
            <w:tcBorders>
              <w:top w:val="nil"/>
              <w:left w:val="nil"/>
              <w:bottom w:val="single" w:sz="4" w:space="0" w:color="auto"/>
              <w:right w:val="single" w:sz="4" w:space="0" w:color="auto"/>
            </w:tcBorders>
            <w:shd w:val="clear" w:color="auto" w:fill="FFFFFF" w:themeFill="background1"/>
            <w:vAlign w:val="center"/>
            <w:hideMark/>
          </w:tcPr>
          <w:p w14:paraId="7F9AF9CB" w14:textId="77777777" w:rsidR="009F10D5" w:rsidRPr="004F545C" w:rsidRDefault="009F10D5" w:rsidP="00551EA8">
            <w:pPr>
              <w:jc w:val="both"/>
              <w:rPr>
                <w:color w:val="000000"/>
                <w:sz w:val="18"/>
                <w:szCs w:val="18"/>
              </w:rPr>
            </w:pPr>
            <w:r w:rsidRPr="004F545C">
              <w:rPr>
                <w:color w:val="000000"/>
                <w:sz w:val="18"/>
                <w:szCs w:val="18"/>
              </w:rPr>
              <w:t>2019г. - 2020г.</w:t>
            </w:r>
          </w:p>
        </w:tc>
        <w:tc>
          <w:tcPr>
            <w:tcW w:w="1011" w:type="dxa"/>
            <w:gridSpan w:val="2"/>
            <w:tcBorders>
              <w:top w:val="nil"/>
              <w:left w:val="nil"/>
              <w:bottom w:val="single" w:sz="4" w:space="0" w:color="auto"/>
              <w:right w:val="single" w:sz="4" w:space="0" w:color="auto"/>
            </w:tcBorders>
            <w:shd w:val="clear" w:color="auto" w:fill="FFFFFF" w:themeFill="background1"/>
            <w:vAlign w:val="center"/>
            <w:hideMark/>
          </w:tcPr>
          <w:p w14:paraId="776DCF56" w14:textId="77777777" w:rsidR="009F10D5" w:rsidRPr="004F545C" w:rsidRDefault="009F10D5" w:rsidP="00551EA8">
            <w:pPr>
              <w:jc w:val="both"/>
              <w:rPr>
                <w:color w:val="000000"/>
                <w:sz w:val="18"/>
                <w:szCs w:val="18"/>
              </w:rPr>
            </w:pPr>
            <w:r w:rsidRPr="004F545C">
              <w:rPr>
                <w:color w:val="000000"/>
                <w:sz w:val="18"/>
                <w:szCs w:val="18"/>
              </w:rPr>
              <w:t>2020г. - 2021г.</w:t>
            </w:r>
          </w:p>
        </w:tc>
        <w:tc>
          <w:tcPr>
            <w:tcW w:w="1058" w:type="dxa"/>
            <w:gridSpan w:val="2"/>
            <w:tcBorders>
              <w:top w:val="nil"/>
              <w:left w:val="nil"/>
              <w:bottom w:val="single" w:sz="4" w:space="0" w:color="auto"/>
              <w:right w:val="single" w:sz="4" w:space="0" w:color="auto"/>
            </w:tcBorders>
            <w:shd w:val="clear" w:color="auto" w:fill="FFFFFF" w:themeFill="background1"/>
            <w:vAlign w:val="center"/>
            <w:hideMark/>
          </w:tcPr>
          <w:p w14:paraId="4AB81A57" w14:textId="77777777" w:rsidR="009F10D5" w:rsidRPr="004F545C" w:rsidRDefault="009F10D5" w:rsidP="00551EA8">
            <w:pPr>
              <w:jc w:val="both"/>
              <w:rPr>
                <w:color w:val="000000"/>
                <w:sz w:val="18"/>
                <w:szCs w:val="18"/>
              </w:rPr>
            </w:pPr>
            <w:r w:rsidRPr="004F545C">
              <w:rPr>
                <w:color w:val="000000"/>
                <w:sz w:val="18"/>
                <w:szCs w:val="18"/>
              </w:rPr>
              <w:t>2021г. - 2022г.</w:t>
            </w:r>
          </w:p>
        </w:tc>
        <w:tc>
          <w:tcPr>
            <w:tcW w:w="1068" w:type="dxa"/>
            <w:tcBorders>
              <w:top w:val="nil"/>
              <w:left w:val="nil"/>
              <w:bottom w:val="single" w:sz="4" w:space="0" w:color="auto"/>
              <w:right w:val="single" w:sz="4" w:space="0" w:color="auto"/>
            </w:tcBorders>
            <w:shd w:val="clear" w:color="auto" w:fill="FFFFFF" w:themeFill="background1"/>
            <w:vAlign w:val="center"/>
            <w:hideMark/>
          </w:tcPr>
          <w:p w14:paraId="13D75E70" w14:textId="77777777" w:rsidR="009F10D5" w:rsidRPr="004F545C" w:rsidRDefault="009F10D5" w:rsidP="00551EA8">
            <w:pPr>
              <w:jc w:val="both"/>
              <w:rPr>
                <w:color w:val="000000"/>
                <w:sz w:val="18"/>
                <w:szCs w:val="18"/>
              </w:rPr>
            </w:pPr>
            <w:r w:rsidRPr="004F545C">
              <w:rPr>
                <w:color w:val="000000"/>
                <w:sz w:val="18"/>
                <w:szCs w:val="18"/>
              </w:rPr>
              <w:t>2022г. - 2023г.</w:t>
            </w:r>
          </w:p>
        </w:tc>
      </w:tr>
      <w:tr w:rsidR="009F10D5" w:rsidRPr="002D5343" w14:paraId="3F7CB9C6" w14:textId="77777777" w:rsidTr="00F274FA">
        <w:trPr>
          <w:trHeight w:val="340"/>
        </w:trPr>
        <w:tc>
          <w:tcPr>
            <w:tcW w:w="4776" w:type="dxa"/>
            <w:gridSpan w:val="3"/>
            <w:tcBorders>
              <w:top w:val="single" w:sz="4" w:space="0" w:color="auto"/>
              <w:left w:val="single" w:sz="4" w:space="0" w:color="auto"/>
              <w:bottom w:val="single" w:sz="4" w:space="0" w:color="808080"/>
              <w:right w:val="nil"/>
            </w:tcBorders>
            <w:shd w:val="clear" w:color="auto" w:fill="FFFFFF" w:themeFill="background1"/>
            <w:noWrap/>
            <w:vAlign w:val="center"/>
            <w:hideMark/>
          </w:tcPr>
          <w:p w14:paraId="7F3B12E9" w14:textId="77777777" w:rsidR="009F10D5" w:rsidRPr="004F545C" w:rsidRDefault="009F10D5" w:rsidP="00551EA8">
            <w:pPr>
              <w:jc w:val="both"/>
              <w:rPr>
                <w:b/>
                <w:bCs/>
                <w:color w:val="000000"/>
                <w:sz w:val="24"/>
                <w:szCs w:val="24"/>
              </w:rPr>
            </w:pPr>
            <w:r w:rsidRPr="004F545C">
              <w:rPr>
                <w:b/>
                <w:bCs/>
                <w:color w:val="000000"/>
                <w:sz w:val="24"/>
                <w:szCs w:val="24"/>
              </w:rPr>
              <w:t>Исходные данные</w:t>
            </w:r>
          </w:p>
        </w:tc>
        <w:tc>
          <w:tcPr>
            <w:tcW w:w="626" w:type="dxa"/>
            <w:gridSpan w:val="2"/>
            <w:tcBorders>
              <w:top w:val="nil"/>
              <w:left w:val="nil"/>
              <w:bottom w:val="single" w:sz="4" w:space="0" w:color="808080"/>
              <w:right w:val="nil"/>
            </w:tcBorders>
            <w:shd w:val="clear" w:color="auto" w:fill="FFFFFF" w:themeFill="background1"/>
            <w:noWrap/>
            <w:vAlign w:val="bottom"/>
            <w:hideMark/>
          </w:tcPr>
          <w:p w14:paraId="18516C88" w14:textId="77777777" w:rsidR="009F10D5" w:rsidRPr="004F545C" w:rsidRDefault="009F10D5" w:rsidP="00551EA8">
            <w:pPr>
              <w:jc w:val="both"/>
              <w:rPr>
                <w:color w:val="000000"/>
                <w:sz w:val="22"/>
                <w:szCs w:val="22"/>
              </w:rPr>
            </w:pPr>
            <w:r w:rsidRPr="004F545C">
              <w:rPr>
                <w:color w:val="000000"/>
                <w:sz w:val="22"/>
                <w:szCs w:val="22"/>
              </w:rPr>
              <w:t> </w:t>
            </w:r>
          </w:p>
        </w:tc>
        <w:tc>
          <w:tcPr>
            <w:tcW w:w="1033" w:type="dxa"/>
            <w:gridSpan w:val="2"/>
            <w:tcBorders>
              <w:top w:val="nil"/>
              <w:left w:val="nil"/>
              <w:bottom w:val="single" w:sz="4" w:space="0" w:color="808080"/>
              <w:right w:val="nil"/>
            </w:tcBorders>
            <w:shd w:val="clear" w:color="auto" w:fill="FFFFFF" w:themeFill="background1"/>
            <w:noWrap/>
            <w:vAlign w:val="bottom"/>
            <w:hideMark/>
          </w:tcPr>
          <w:p w14:paraId="06BD68DD" w14:textId="77777777" w:rsidR="009F10D5" w:rsidRPr="004F545C" w:rsidRDefault="009F10D5" w:rsidP="00551EA8">
            <w:pPr>
              <w:jc w:val="both"/>
              <w:rPr>
                <w:color w:val="000000"/>
                <w:sz w:val="22"/>
                <w:szCs w:val="22"/>
              </w:rPr>
            </w:pPr>
            <w:r w:rsidRPr="004F545C">
              <w:rPr>
                <w:color w:val="000000"/>
                <w:sz w:val="22"/>
                <w:szCs w:val="22"/>
              </w:rPr>
              <w:t> </w:t>
            </w:r>
          </w:p>
        </w:tc>
        <w:tc>
          <w:tcPr>
            <w:tcW w:w="1097" w:type="dxa"/>
            <w:gridSpan w:val="2"/>
            <w:tcBorders>
              <w:top w:val="nil"/>
              <w:left w:val="nil"/>
              <w:bottom w:val="single" w:sz="4" w:space="0" w:color="808080"/>
              <w:right w:val="nil"/>
            </w:tcBorders>
            <w:shd w:val="clear" w:color="auto" w:fill="FFFFFF" w:themeFill="background1"/>
            <w:noWrap/>
            <w:vAlign w:val="bottom"/>
            <w:hideMark/>
          </w:tcPr>
          <w:p w14:paraId="2B6C9664" w14:textId="77777777" w:rsidR="009F10D5" w:rsidRPr="004F545C" w:rsidRDefault="009F10D5" w:rsidP="00551EA8">
            <w:pPr>
              <w:jc w:val="both"/>
              <w:rPr>
                <w:color w:val="000000"/>
                <w:sz w:val="22"/>
                <w:szCs w:val="22"/>
              </w:rPr>
            </w:pPr>
            <w:r w:rsidRPr="004F545C">
              <w:rPr>
                <w:color w:val="000000"/>
                <w:sz w:val="22"/>
                <w:szCs w:val="22"/>
              </w:rPr>
              <w:t> </w:t>
            </w:r>
          </w:p>
        </w:tc>
        <w:tc>
          <w:tcPr>
            <w:tcW w:w="1097" w:type="dxa"/>
            <w:gridSpan w:val="2"/>
            <w:tcBorders>
              <w:top w:val="nil"/>
              <w:left w:val="nil"/>
              <w:bottom w:val="single" w:sz="4" w:space="0" w:color="808080"/>
              <w:right w:val="nil"/>
            </w:tcBorders>
            <w:shd w:val="clear" w:color="auto" w:fill="FFFFFF" w:themeFill="background1"/>
            <w:noWrap/>
            <w:vAlign w:val="bottom"/>
            <w:hideMark/>
          </w:tcPr>
          <w:p w14:paraId="7FD24554" w14:textId="77777777" w:rsidR="009F10D5" w:rsidRPr="004F545C" w:rsidRDefault="009F10D5" w:rsidP="00551EA8">
            <w:pPr>
              <w:jc w:val="both"/>
              <w:rPr>
                <w:color w:val="000000"/>
                <w:sz w:val="22"/>
                <w:szCs w:val="22"/>
              </w:rPr>
            </w:pPr>
            <w:r w:rsidRPr="004F545C">
              <w:rPr>
                <w:color w:val="000000"/>
                <w:sz w:val="22"/>
                <w:szCs w:val="22"/>
              </w:rPr>
              <w:t> </w:t>
            </w:r>
          </w:p>
        </w:tc>
        <w:tc>
          <w:tcPr>
            <w:tcW w:w="1097" w:type="dxa"/>
            <w:gridSpan w:val="2"/>
            <w:tcBorders>
              <w:top w:val="nil"/>
              <w:left w:val="nil"/>
              <w:bottom w:val="single" w:sz="4" w:space="0" w:color="808080"/>
              <w:right w:val="nil"/>
            </w:tcBorders>
            <w:shd w:val="clear" w:color="auto" w:fill="FFFFFF" w:themeFill="background1"/>
            <w:noWrap/>
            <w:vAlign w:val="bottom"/>
            <w:hideMark/>
          </w:tcPr>
          <w:p w14:paraId="40BAA0E6" w14:textId="77777777" w:rsidR="009F10D5" w:rsidRPr="004F545C" w:rsidRDefault="009F10D5" w:rsidP="00551EA8">
            <w:pPr>
              <w:jc w:val="both"/>
              <w:rPr>
                <w:color w:val="000000"/>
                <w:sz w:val="22"/>
                <w:szCs w:val="22"/>
              </w:rPr>
            </w:pPr>
            <w:r w:rsidRPr="004F545C">
              <w:rPr>
                <w:color w:val="000000"/>
                <w:sz w:val="22"/>
                <w:szCs w:val="22"/>
              </w:rPr>
              <w:t> </w:t>
            </w:r>
          </w:p>
        </w:tc>
        <w:tc>
          <w:tcPr>
            <w:tcW w:w="1340" w:type="dxa"/>
            <w:gridSpan w:val="2"/>
            <w:tcBorders>
              <w:top w:val="nil"/>
              <w:left w:val="nil"/>
              <w:bottom w:val="single" w:sz="4" w:space="0" w:color="808080"/>
              <w:right w:val="nil"/>
            </w:tcBorders>
            <w:shd w:val="clear" w:color="auto" w:fill="FFFFFF" w:themeFill="background1"/>
            <w:noWrap/>
            <w:vAlign w:val="bottom"/>
            <w:hideMark/>
          </w:tcPr>
          <w:p w14:paraId="52BB7B49" w14:textId="77777777" w:rsidR="009F10D5" w:rsidRPr="004F545C" w:rsidRDefault="009F10D5" w:rsidP="00551EA8">
            <w:pPr>
              <w:jc w:val="both"/>
              <w:rPr>
                <w:color w:val="000000"/>
                <w:sz w:val="22"/>
                <w:szCs w:val="22"/>
              </w:rPr>
            </w:pPr>
            <w:r w:rsidRPr="004F545C">
              <w:rPr>
                <w:color w:val="000000"/>
                <w:sz w:val="22"/>
                <w:szCs w:val="22"/>
              </w:rPr>
              <w:t> </w:t>
            </w:r>
          </w:p>
        </w:tc>
        <w:tc>
          <w:tcPr>
            <w:tcW w:w="992" w:type="dxa"/>
            <w:gridSpan w:val="2"/>
            <w:tcBorders>
              <w:top w:val="nil"/>
              <w:left w:val="nil"/>
              <w:bottom w:val="single" w:sz="4" w:space="0" w:color="808080"/>
              <w:right w:val="nil"/>
            </w:tcBorders>
            <w:shd w:val="clear" w:color="auto" w:fill="FFFFFF" w:themeFill="background1"/>
            <w:noWrap/>
            <w:vAlign w:val="bottom"/>
            <w:hideMark/>
          </w:tcPr>
          <w:p w14:paraId="7D75704A" w14:textId="77777777" w:rsidR="009F10D5" w:rsidRPr="004F545C" w:rsidRDefault="009F10D5" w:rsidP="00551EA8">
            <w:pPr>
              <w:jc w:val="both"/>
              <w:rPr>
                <w:color w:val="000000"/>
                <w:sz w:val="22"/>
                <w:szCs w:val="22"/>
              </w:rPr>
            </w:pPr>
            <w:r w:rsidRPr="004F545C">
              <w:rPr>
                <w:color w:val="000000"/>
                <w:sz w:val="22"/>
                <w:szCs w:val="22"/>
              </w:rPr>
              <w:t> </w:t>
            </w:r>
          </w:p>
        </w:tc>
        <w:tc>
          <w:tcPr>
            <w:tcW w:w="1027" w:type="dxa"/>
            <w:gridSpan w:val="2"/>
            <w:tcBorders>
              <w:top w:val="nil"/>
              <w:left w:val="nil"/>
              <w:bottom w:val="single" w:sz="4" w:space="0" w:color="808080"/>
              <w:right w:val="nil"/>
            </w:tcBorders>
            <w:shd w:val="clear" w:color="auto" w:fill="FFFFFF" w:themeFill="background1"/>
            <w:noWrap/>
            <w:vAlign w:val="bottom"/>
            <w:hideMark/>
          </w:tcPr>
          <w:p w14:paraId="1D61BFBF" w14:textId="77777777" w:rsidR="009F10D5" w:rsidRPr="004F545C" w:rsidRDefault="009F10D5" w:rsidP="00551EA8">
            <w:pPr>
              <w:jc w:val="both"/>
              <w:rPr>
                <w:color w:val="000000"/>
                <w:sz w:val="22"/>
                <w:szCs w:val="22"/>
              </w:rPr>
            </w:pPr>
            <w:r w:rsidRPr="004F545C">
              <w:rPr>
                <w:color w:val="000000"/>
                <w:sz w:val="22"/>
                <w:szCs w:val="22"/>
              </w:rPr>
              <w:t> </w:t>
            </w:r>
          </w:p>
        </w:tc>
        <w:tc>
          <w:tcPr>
            <w:tcW w:w="1658" w:type="dxa"/>
            <w:gridSpan w:val="2"/>
            <w:tcBorders>
              <w:top w:val="nil"/>
              <w:left w:val="nil"/>
              <w:bottom w:val="single" w:sz="4" w:space="0" w:color="808080"/>
              <w:right w:val="nil"/>
            </w:tcBorders>
            <w:shd w:val="clear" w:color="auto" w:fill="FFFFFF" w:themeFill="background1"/>
            <w:noWrap/>
            <w:vAlign w:val="bottom"/>
            <w:hideMark/>
          </w:tcPr>
          <w:p w14:paraId="4A05B56A" w14:textId="77777777" w:rsidR="009F10D5" w:rsidRPr="004F545C" w:rsidRDefault="009F10D5" w:rsidP="00551EA8">
            <w:pPr>
              <w:jc w:val="both"/>
              <w:rPr>
                <w:color w:val="000000"/>
                <w:sz w:val="22"/>
                <w:szCs w:val="22"/>
              </w:rPr>
            </w:pPr>
            <w:r w:rsidRPr="004F545C">
              <w:rPr>
                <w:color w:val="000000"/>
                <w:sz w:val="22"/>
                <w:szCs w:val="22"/>
              </w:rPr>
              <w:t> </w:t>
            </w:r>
          </w:p>
        </w:tc>
      </w:tr>
      <w:tr w:rsidR="009F10D5" w:rsidRPr="002D5343" w14:paraId="08EDA95B"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2EEFA7E3" w14:textId="77777777" w:rsidR="009F10D5" w:rsidRPr="004F545C" w:rsidRDefault="009F10D5" w:rsidP="00551EA8">
            <w:pPr>
              <w:jc w:val="both"/>
              <w:rPr>
                <w:color w:val="000000"/>
              </w:rPr>
            </w:pPr>
            <w:r w:rsidRPr="004F545C">
              <w:rPr>
                <w:color w:val="000000"/>
              </w:rPr>
              <w:t>1.1.</w:t>
            </w:r>
          </w:p>
        </w:tc>
        <w:tc>
          <w:tcPr>
            <w:tcW w:w="3639" w:type="dxa"/>
            <w:tcBorders>
              <w:top w:val="nil"/>
              <w:left w:val="nil"/>
              <w:bottom w:val="single" w:sz="4" w:space="0" w:color="808080"/>
              <w:right w:val="single" w:sz="4" w:space="0" w:color="808080"/>
            </w:tcBorders>
            <w:shd w:val="clear" w:color="auto" w:fill="FFFFFF" w:themeFill="background1"/>
            <w:vAlign w:val="center"/>
            <w:hideMark/>
          </w:tcPr>
          <w:p w14:paraId="3B0889D4" w14:textId="77777777" w:rsidR="009F10D5" w:rsidRPr="004F545C" w:rsidRDefault="009F10D5" w:rsidP="00551EA8">
            <w:pPr>
              <w:jc w:val="both"/>
              <w:rPr>
                <w:sz w:val="22"/>
                <w:szCs w:val="22"/>
              </w:rPr>
            </w:pPr>
            <w:r w:rsidRPr="004F545C">
              <w:rPr>
                <w:sz w:val="22"/>
                <w:szCs w:val="22"/>
              </w:rPr>
              <w:t>Выручка (нетто)</w:t>
            </w:r>
          </w:p>
        </w:tc>
        <w:tc>
          <w:tcPr>
            <w:tcW w:w="631" w:type="dxa"/>
            <w:gridSpan w:val="2"/>
            <w:tcBorders>
              <w:top w:val="nil"/>
              <w:left w:val="nil"/>
              <w:bottom w:val="single" w:sz="4" w:space="0" w:color="808080"/>
              <w:right w:val="single" w:sz="4" w:space="0" w:color="808080"/>
            </w:tcBorders>
            <w:shd w:val="clear" w:color="auto" w:fill="FFFFFF" w:themeFill="background1"/>
            <w:vAlign w:val="center"/>
            <w:hideMark/>
          </w:tcPr>
          <w:p w14:paraId="519C661A" w14:textId="77777777" w:rsidR="009F10D5" w:rsidRPr="004F545C" w:rsidRDefault="009F10D5" w:rsidP="00551EA8">
            <w:pPr>
              <w:jc w:val="both"/>
            </w:pPr>
            <w:r w:rsidRPr="004F545C">
              <w:t>тыс. руб.</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805D659"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2FD0B8C"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993 507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0B0AD0A"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1 738 640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4EB0E6E"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2 035 829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8957BD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1 722 494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9BC8D79"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-993 507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18C0E6F"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-745 133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5128A00"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-297 189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0344D508"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313 335 </w:t>
            </w:r>
          </w:p>
        </w:tc>
      </w:tr>
      <w:tr w:rsidR="009F10D5" w:rsidRPr="002D5343" w14:paraId="31D9A032"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2086B59E" w14:textId="77777777" w:rsidR="009F10D5" w:rsidRPr="004F545C" w:rsidRDefault="009F10D5" w:rsidP="00551EA8">
            <w:pPr>
              <w:jc w:val="both"/>
              <w:rPr>
                <w:color w:val="000000"/>
              </w:rPr>
            </w:pPr>
            <w:r w:rsidRPr="004F545C">
              <w:rPr>
                <w:color w:val="000000"/>
              </w:rPr>
              <w:t>1.2.</w:t>
            </w:r>
          </w:p>
        </w:tc>
        <w:tc>
          <w:tcPr>
            <w:tcW w:w="3639" w:type="dxa"/>
            <w:tcBorders>
              <w:top w:val="nil"/>
              <w:left w:val="nil"/>
              <w:bottom w:val="single" w:sz="4" w:space="0" w:color="808080"/>
              <w:right w:val="single" w:sz="4" w:space="0" w:color="808080"/>
            </w:tcBorders>
            <w:shd w:val="clear" w:color="auto" w:fill="FFFFFF" w:themeFill="background1"/>
            <w:vAlign w:val="center"/>
            <w:hideMark/>
          </w:tcPr>
          <w:p w14:paraId="6AF232A8" w14:textId="77777777" w:rsidR="009F10D5" w:rsidRPr="004F545C" w:rsidRDefault="009F10D5" w:rsidP="00551EA8">
            <w:pPr>
              <w:jc w:val="both"/>
              <w:rPr>
                <w:sz w:val="22"/>
                <w:szCs w:val="22"/>
              </w:rPr>
            </w:pPr>
            <w:r w:rsidRPr="004F545C">
              <w:rPr>
                <w:sz w:val="22"/>
                <w:szCs w:val="22"/>
              </w:rPr>
              <w:t>Среднегодовая сумма всех активов</w:t>
            </w:r>
          </w:p>
        </w:tc>
        <w:tc>
          <w:tcPr>
            <w:tcW w:w="631" w:type="dxa"/>
            <w:gridSpan w:val="2"/>
            <w:tcBorders>
              <w:top w:val="nil"/>
              <w:left w:val="nil"/>
              <w:bottom w:val="single" w:sz="4" w:space="0" w:color="808080"/>
              <w:right w:val="single" w:sz="4" w:space="0" w:color="808080"/>
            </w:tcBorders>
            <w:shd w:val="clear" w:color="auto" w:fill="FFFFFF" w:themeFill="background1"/>
            <w:vAlign w:val="center"/>
            <w:hideMark/>
          </w:tcPr>
          <w:p w14:paraId="688E4313" w14:textId="77777777" w:rsidR="009F10D5" w:rsidRPr="004F545C" w:rsidRDefault="009F10D5" w:rsidP="00551EA8">
            <w:pPr>
              <w:jc w:val="both"/>
            </w:pPr>
            <w:r w:rsidRPr="004F545C">
              <w:t>тыс. руб.</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4B02D69"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223 472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5CAD222"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696 882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0EC5D03"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1 058 456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6B8FCD3"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1 046 134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1C82875"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968 377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6C4E971"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-473 411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B3C8532"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-361 574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BCE8D47"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12 322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4E0ECCE3"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77 757 </w:t>
            </w:r>
          </w:p>
        </w:tc>
      </w:tr>
      <w:tr w:rsidR="009F10D5" w:rsidRPr="002D5343" w14:paraId="15F9218D"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04E36BF2" w14:textId="77777777" w:rsidR="009F10D5" w:rsidRPr="004F545C" w:rsidRDefault="009F10D5" w:rsidP="00551EA8">
            <w:pPr>
              <w:jc w:val="both"/>
              <w:rPr>
                <w:color w:val="000000"/>
              </w:rPr>
            </w:pPr>
            <w:r w:rsidRPr="004F545C">
              <w:rPr>
                <w:color w:val="000000"/>
              </w:rPr>
              <w:t>1.3.</w:t>
            </w:r>
          </w:p>
        </w:tc>
        <w:tc>
          <w:tcPr>
            <w:tcW w:w="3639" w:type="dxa"/>
            <w:tcBorders>
              <w:top w:val="nil"/>
              <w:left w:val="nil"/>
              <w:bottom w:val="single" w:sz="4" w:space="0" w:color="808080"/>
              <w:right w:val="single" w:sz="4" w:space="0" w:color="808080"/>
            </w:tcBorders>
            <w:shd w:val="clear" w:color="auto" w:fill="FFFFFF" w:themeFill="background1"/>
            <w:vAlign w:val="center"/>
            <w:hideMark/>
          </w:tcPr>
          <w:p w14:paraId="23B0C4DC" w14:textId="77777777" w:rsidR="009F10D5" w:rsidRPr="004F545C" w:rsidRDefault="009F10D5" w:rsidP="00551EA8">
            <w:pPr>
              <w:jc w:val="both"/>
              <w:rPr>
                <w:sz w:val="22"/>
                <w:szCs w:val="22"/>
              </w:rPr>
            </w:pPr>
            <w:r w:rsidRPr="004F545C">
              <w:rPr>
                <w:sz w:val="22"/>
                <w:szCs w:val="22"/>
              </w:rPr>
              <w:t>Среднегодовая величина собственного капитала</w:t>
            </w:r>
          </w:p>
        </w:tc>
        <w:tc>
          <w:tcPr>
            <w:tcW w:w="631" w:type="dxa"/>
            <w:gridSpan w:val="2"/>
            <w:tcBorders>
              <w:top w:val="nil"/>
              <w:left w:val="nil"/>
              <w:bottom w:val="single" w:sz="4" w:space="0" w:color="808080"/>
              <w:right w:val="single" w:sz="4" w:space="0" w:color="808080"/>
            </w:tcBorders>
            <w:shd w:val="clear" w:color="auto" w:fill="FFFFFF" w:themeFill="background1"/>
            <w:vAlign w:val="center"/>
            <w:hideMark/>
          </w:tcPr>
          <w:p w14:paraId="4F7CEA43" w14:textId="77777777" w:rsidR="009F10D5" w:rsidRPr="004F545C" w:rsidRDefault="009F10D5" w:rsidP="00551EA8">
            <w:pPr>
              <w:jc w:val="both"/>
            </w:pPr>
            <w:r w:rsidRPr="004F545C">
              <w:t>тыс. руб.</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633EAFA"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54 717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0CA3C1C"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81 377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970B5FF"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72 525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402B77A"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82 053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74593DE"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87 637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3468F9A"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-26 660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4FFEC9F"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8 852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9257C5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-9 528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4E1FAA5C"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-5 585 </w:t>
            </w:r>
          </w:p>
        </w:tc>
      </w:tr>
      <w:tr w:rsidR="009F10D5" w:rsidRPr="002D5343" w14:paraId="7DA333BD"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1188CFC1" w14:textId="77777777" w:rsidR="009F10D5" w:rsidRPr="004F545C" w:rsidRDefault="009F10D5" w:rsidP="00551EA8">
            <w:pPr>
              <w:jc w:val="both"/>
              <w:rPr>
                <w:color w:val="000000"/>
              </w:rPr>
            </w:pPr>
            <w:r w:rsidRPr="004F545C">
              <w:rPr>
                <w:color w:val="000000"/>
              </w:rPr>
              <w:t>1.4.</w:t>
            </w:r>
          </w:p>
        </w:tc>
        <w:tc>
          <w:tcPr>
            <w:tcW w:w="3639" w:type="dxa"/>
            <w:tcBorders>
              <w:top w:val="nil"/>
              <w:left w:val="nil"/>
              <w:bottom w:val="single" w:sz="4" w:space="0" w:color="808080"/>
              <w:right w:val="single" w:sz="4" w:space="0" w:color="808080"/>
            </w:tcBorders>
            <w:shd w:val="clear" w:color="auto" w:fill="FFFFFF" w:themeFill="background1"/>
            <w:vAlign w:val="center"/>
            <w:hideMark/>
          </w:tcPr>
          <w:p w14:paraId="4896D510" w14:textId="77777777" w:rsidR="009F10D5" w:rsidRPr="004F545C" w:rsidRDefault="009F10D5" w:rsidP="00551EA8">
            <w:pPr>
              <w:jc w:val="both"/>
              <w:rPr>
                <w:sz w:val="22"/>
                <w:szCs w:val="22"/>
              </w:rPr>
            </w:pPr>
            <w:r w:rsidRPr="004F545C">
              <w:rPr>
                <w:sz w:val="22"/>
                <w:szCs w:val="22"/>
              </w:rPr>
              <w:t>Среднегодовая величина заемного капитала</w:t>
            </w:r>
          </w:p>
        </w:tc>
        <w:tc>
          <w:tcPr>
            <w:tcW w:w="631" w:type="dxa"/>
            <w:gridSpan w:val="2"/>
            <w:tcBorders>
              <w:top w:val="nil"/>
              <w:left w:val="nil"/>
              <w:bottom w:val="single" w:sz="4" w:space="0" w:color="808080"/>
              <w:right w:val="single" w:sz="4" w:space="0" w:color="808080"/>
            </w:tcBorders>
            <w:shd w:val="clear" w:color="auto" w:fill="FFFFFF" w:themeFill="background1"/>
            <w:vAlign w:val="center"/>
            <w:hideMark/>
          </w:tcPr>
          <w:p w14:paraId="5D789842" w14:textId="77777777" w:rsidR="009F10D5" w:rsidRPr="004F545C" w:rsidRDefault="009F10D5" w:rsidP="00551EA8">
            <w:pPr>
              <w:jc w:val="both"/>
            </w:pPr>
            <w:r w:rsidRPr="004F545C">
              <w:t>тыс. руб.</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67606D2"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168 755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8F0A73E"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615 505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34CC03A"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985 931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2774E95"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964 082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60E77FA"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880 740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41DA77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-446 751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0AE1417"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-370 426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1456F01"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21 850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4FC03921"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83 342 </w:t>
            </w:r>
          </w:p>
        </w:tc>
      </w:tr>
      <w:tr w:rsidR="009F10D5" w:rsidRPr="002D5343" w14:paraId="6423E1D7"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7904E519" w14:textId="77777777" w:rsidR="009F10D5" w:rsidRPr="004F545C" w:rsidRDefault="009F10D5" w:rsidP="00551EA8">
            <w:pPr>
              <w:jc w:val="both"/>
              <w:rPr>
                <w:color w:val="000000"/>
              </w:rPr>
            </w:pPr>
            <w:r w:rsidRPr="004F545C">
              <w:rPr>
                <w:color w:val="000000"/>
              </w:rPr>
              <w:t>1.5.</w:t>
            </w:r>
          </w:p>
        </w:tc>
        <w:tc>
          <w:tcPr>
            <w:tcW w:w="3639" w:type="dxa"/>
            <w:tcBorders>
              <w:top w:val="nil"/>
              <w:left w:val="nil"/>
              <w:bottom w:val="single" w:sz="4" w:space="0" w:color="808080"/>
              <w:right w:val="single" w:sz="4" w:space="0" w:color="808080"/>
            </w:tcBorders>
            <w:shd w:val="clear" w:color="auto" w:fill="FFFFFF" w:themeFill="background1"/>
            <w:vAlign w:val="center"/>
            <w:hideMark/>
          </w:tcPr>
          <w:p w14:paraId="4BD5F1A2" w14:textId="77777777" w:rsidR="009F10D5" w:rsidRPr="004F545C" w:rsidRDefault="009F10D5" w:rsidP="00551EA8">
            <w:pPr>
              <w:jc w:val="both"/>
              <w:rPr>
                <w:sz w:val="22"/>
                <w:szCs w:val="22"/>
              </w:rPr>
            </w:pPr>
            <w:r w:rsidRPr="004F545C">
              <w:rPr>
                <w:sz w:val="22"/>
                <w:szCs w:val="22"/>
              </w:rPr>
              <w:t>Среднегодовая стоимость основных средств</w:t>
            </w:r>
          </w:p>
        </w:tc>
        <w:tc>
          <w:tcPr>
            <w:tcW w:w="631" w:type="dxa"/>
            <w:gridSpan w:val="2"/>
            <w:tcBorders>
              <w:top w:val="nil"/>
              <w:left w:val="nil"/>
              <w:bottom w:val="single" w:sz="4" w:space="0" w:color="808080"/>
              <w:right w:val="single" w:sz="4" w:space="0" w:color="808080"/>
            </w:tcBorders>
            <w:shd w:val="clear" w:color="auto" w:fill="FFFFFF" w:themeFill="background1"/>
            <w:vAlign w:val="center"/>
            <w:hideMark/>
          </w:tcPr>
          <w:p w14:paraId="69A3AFF0" w14:textId="77777777" w:rsidR="009F10D5" w:rsidRPr="004F545C" w:rsidRDefault="009F10D5" w:rsidP="00551EA8">
            <w:pPr>
              <w:jc w:val="both"/>
            </w:pPr>
            <w:r w:rsidRPr="004F545C">
              <w:t>тыс. руб.</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7A16D18"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18 159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6E30292"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46 269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DE64E24"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55 019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750904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64 518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8BB950F"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79 818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F52532A"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-28 110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44D4F9F"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-8 750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4F446AD"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-9 500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4A48325D"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-15 300 </w:t>
            </w:r>
          </w:p>
        </w:tc>
      </w:tr>
      <w:tr w:rsidR="009F10D5" w:rsidRPr="002D5343" w14:paraId="5569563A"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4F9BE8B8" w14:textId="77777777" w:rsidR="009F10D5" w:rsidRPr="004F545C" w:rsidRDefault="009F10D5" w:rsidP="00551EA8">
            <w:pPr>
              <w:jc w:val="both"/>
              <w:rPr>
                <w:color w:val="000000"/>
              </w:rPr>
            </w:pPr>
            <w:r w:rsidRPr="004F545C">
              <w:rPr>
                <w:color w:val="000000"/>
              </w:rPr>
              <w:t>1.6.</w:t>
            </w:r>
          </w:p>
        </w:tc>
        <w:tc>
          <w:tcPr>
            <w:tcW w:w="3639" w:type="dxa"/>
            <w:tcBorders>
              <w:top w:val="nil"/>
              <w:left w:val="nil"/>
              <w:bottom w:val="single" w:sz="4" w:space="0" w:color="808080"/>
              <w:right w:val="single" w:sz="4" w:space="0" w:color="808080"/>
            </w:tcBorders>
            <w:shd w:val="clear" w:color="auto" w:fill="FFFFFF" w:themeFill="background1"/>
            <w:vAlign w:val="center"/>
            <w:hideMark/>
          </w:tcPr>
          <w:p w14:paraId="2B3BBF19" w14:textId="77777777" w:rsidR="009F10D5" w:rsidRPr="004F545C" w:rsidRDefault="009F10D5" w:rsidP="00551EA8">
            <w:pPr>
              <w:jc w:val="both"/>
              <w:rPr>
                <w:sz w:val="22"/>
                <w:szCs w:val="22"/>
              </w:rPr>
            </w:pPr>
            <w:r w:rsidRPr="004F545C">
              <w:rPr>
                <w:sz w:val="22"/>
                <w:szCs w:val="22"/>
              </w:rPr>
              <w:t>Среднегодовые остатки оборотных средств</w:t>
            </w:r>
          </w:p>
        </w:tc>
        <w:tc>
          <w:tcPr>
            <w:tcW w:w="631" w:type="dxa"/>
            <w:gridSpan w:val="2"/>
            <w:tcBorders>
              <w:top w:val="nil"/>
              <w:left w:val="nil"/>
              <w:bottom w:val="single" w:sz="4" w:space="0" w:color="808080"/>
              <w:right w:val="single" w:sz="4" w:space="0" w:color="808080"/>
            </w:tcBorders>
            <w:shd w:val="clear" w:color="auto" w:fill="FFFFFF" w:themeFill="background1"/>
            <w:vAlign w:val="center"/>
            <w:hideMark/>
          </w:tcPr>
          <w:p w14:paraId="2E1EFD45" w14:textId="77777777" w:rsidR="009F10D5" w:rsidRPr="004F545C" w:rsidRDefault="009F10D5" w:rsidP="00551EA8">
            <w:pPr>
              <w:jc w:val="both"/>
            </w:pPr>
            <w:r w:rsidRPr="004F545C">
              <w:t>тыс. руб.</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5E71C13"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205 189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E2D0734"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639 798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07A2AEF"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986 920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9CDF2E2"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966 751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CEB9CB1"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870 350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5E7354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-434 609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1F3ABC0"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-347 122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C10BF30"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20 169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6983777E"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96 401 </w:t>
            </w:r>
          </w:p>
        </w:tc>
      </w:tr>
      <w:tr w:rsidR="009F10D5" w:rsidRPr="002D5343" w14:paraId="09D9D056"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451DD02D" w14:textId="77777777" w:rsidR="009F10D5" w:rsidRPr="004F545C" w:rsidRDefault="009F10D5" w:rsidP="00551EA8">
            <w:pPr>
              <w:jc w:val="both"/>
              <w:rPr>
                <w:color w:val="000000"/>
              </w:rPr>
            </w:pPr>
            <w:r w:rsidRPr="004F545C">
              <w:rPr>
                <w:color w:val="000000"/>
              </w:rPr>
              <w:t>1.7.</w:t>
            </w:r>
          </w:p>
        </w:tc>
        <w:tc>
          <w:tcPr>
            <w:tcW w:w="3639" w:type="dxa"/>
            <w:tcBorders>
              <w:top w:val="nil"/>
              <w:left w:val="nil"/>
              <w:bottom w:val="single" w:sz="4" w:space="0" w:color="808080"/>
              <w:right w:val="single" w:sz="4" w:space="0" w:color="808080"/>
            </w:tcBorders>
            <w:shd w:val="clear" w:color="auto" w:fill="FFFFFF" w:themeFill="background1"/>
            <w:vAlign w:val="center"/>
            <w:hideMark/>
          </w:tcPr>
          <w:p w14:paraId="23C837C6" w14:textId="77777777" w:rsidR="009F10D5" w:rsidRPr="004F545C" w:rsidRDefault="009F10D5" w:rsidP="00551EA8">
            <w:pPr>
              <w:jc w:val="both"/>
              <w:rPr>
                <w:sz w:val="22"/>
                <w:szCs w:val="22"/>
              </w:rPr>
            </w:pPr>
            <w:r w:rsidRPr="004F545C">
              <w:rPr>
                <w:sz w:val="22"/>
                <w:szCs w:val="22"/>
              </w:rPr>
              <w:t>Среднегодовые остатки запасов</w:t>
            </w:r>
          </w:p>
        </w:tc>
        <w:tc>
          <w:tcPr>
            <w:tcW w:w="631" w:type="dxa"/>
            <w:gridSpan w:val="2"/>
            <w:tcBorders>
              <w:top w:val="nil"/>
              <w:left w:val="nil"/>
              <w:bottom w:val="single" w:sz="4" w:space="0" w:color="808080"/>
              <w:right w:val="single" w:sz="4" w:space="0" w:color="808080"/>
            </w:tcBorders>
            <w:shd w:val="clear" w:color="auto" w:fill="FFFFFF" w:themeFill="background1"/>
            <w:vAlign w:val="center"/>
            <w:hideMark/>
          </w:tcPr>
          <w:p w14:paraId="53107035" w14:textId="77777777" w:rsidR="009F10D5" w:rsidRPr="004F545C" w:rsidRDefault="009F10D5" w:rsidP="00551EA8">
            <w:pPr>
              <w:jc w:val="both"/>
            </w:pPr>
            <w:r w:rsidRPr="004F545C">
              <w:t>тыс. руб.</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8AD93D2"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61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60CAEB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65 913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F976AA3"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144 930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EE2C60E"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158 458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CD4F4EE"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158 850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0C5333D"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-65 852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84B90D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-79 017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6004E3D"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-13 528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44C65499"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-393 </w:t>
            </w:r>
          </w:p>
        </w:tc>
      </w:tr>
      <w:tr w:rsidR="009F10D5" w:rsidRPr="002D5343" w14:paraId="24DC534F"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041A1D5B" w14:textId="77777777" w:rsidR="009F10D5" w:rsidRPr="004F545C" w:rsidRDefault="009F10D5" w:rsidP="00551EA8">
            <w:pPr>
              <w:jc w:val="both"/>
              <w:rPr>
                <w:color w:val="000000"/>
              </w:rPr>
            </w:pPr>
            <w:r w:rsidRPr="004F545C">
              <w:rPr>
                <w:color w:val="000000"/>
              </w:rPr>
              <w:t>1.8.</w:t>
            </w:r>
          </w:p>
        </w:tc>
        <w:tc>
          <w:tcPr>
            <w:tcW w:w="3639" w:type="dxa"/>
            <w:tcBorders>
              <w:top w:val="nil"/>
              <w:left w:val="nil"/>
              <w:bottom w:val="single" w:sz="4" w:space="0" w:color="808080"/>
              <w:right w:val="single" w:sz="4" w:space="0" w:color="808080"/>
            </w:tcBorders>
            <w:shd w:val="clear" w:color="auto" w:fill="FFFFFF" w:themeFill="background1"/>
            <w:vAlign w:val="center"/>
            <w:hideMark/>
          </w:tcPr>
          <w:p w14:paraId="78E4E2AE" w14:textId="77777777" w:rsidR="009F10D5" w:rsidRPr="004F545C" w:rsidRDefault="009F10D5" w:rsidP="00551EA8">
            <w:pPr>
              <w:jc w:val="both"/>
              <w:rPr>
                <w:sz w:val="22"/>
                <w:szCs w:val="22"/>
              </w:rPr>
            </w:pPr>
            <w:r w:rsidRPr="004F545C">
              <w:rPr>
                <w:sz w:val="22"/>
                <w:szCs w:val="22"/>
              </w:rPr>
              <w:t>Среднегодовая величина дебиторской задолженности</w:t>
            </w:r>
          </w:p>
        </w:tc>
        <w:tc>
          <w:tcPr>
            <w:tcW w:w="631" w:type="dxa"/>
            <w:gridSpan w:val="2"/>
            <w:tcBorders>
              <w:top w:val="nil"/>
              <w:left w:val="nil"/>
              <w:bottom w:val="single" w:sz="4" w:space="0" w:color="808080"/>
              <w:right w:val="single" w:sz="4" w:space="0" w:color="808080"/>
            </w:tcBorders>
            <w:shd w:val="clear" w:color="auto" w:fill="FFFFFF" w:themeFill="background1"/>
            <w:vAlign w:val="center"/>
            <w:hideMark/>
          </w:tcPr>
          <w:p w14:paraId="7FD91702" w14:textId="77777777" w:rsidR="009F10D5" w:rsidRPr="004F545C" w:rsidRDefault="009F10D5" w:rsidP="00551EA8">
            <w:pPr>
              <w:jc w:val="both"/>
            </w:pPr>
            <w:r w:rsidRPr="004F545C">
              <w:t>тыс. руб.</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65493D9"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172 284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5B8C9DE"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512 205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D2521EB"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771 702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492E6CC"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696 554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2AD0350"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555 970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26500C8"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-339 921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7DBE814"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-259 498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A62FEA3"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75 149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02CF95F9"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140 584 </w:t>
            </w:r>
          </w:p>
        </w:tc>
      </w:tr>
      <w:tr w:rsidR="009F10D5" w:rsidRPr="002D5343" w14:paraId="21471279" w14:textId="77777777" w:rsidTr="00F274FA">
        <w:trPr>
          <w:trHeight w:val="340"/>
        </w:trPr>
        <w:tc>
          <w:tcPr>
            <w:tcW w:w="898" w:type="dxa"/>
            <w:tcBorders>
              <w:top w:val="nil"/>
              <w:left w:val="single" w:sz="4" w:space="0" w:color="auto"/>
              <w:bottom w:val="single" w:sz="4" w:space="0" w:color="auto"/>
              <w:right w:val="single" w:sz="4" w:space="0" w:color="808080"/>
            </w:tcBorders>
            <w:shd w:val="clear" w:color="auto" w:fill="FFFFFF" w:themeFill="background1"/>
            <w:noWrap/>
            <w:vAlign w:val="center"/>
            <w:hideMark/>
          </w:tcPr>
          <w:p w14:paraId="3374BF43" w14:textId="77777777" w:rsidR="009F10D5" w:rsidRPr="004F545C" w:rsidRDefault="009F10D5" w:rsidP="00551EA8">
            <w:pPr>
              <w:jc w:val="both"/>
              <w:rPr>
                <w:color w:val="000000"/>
              </w:rPr>
            </w:pPr>
            <w:r w:rsidRPr="004F545C">
              <w:rPr>
                <w:color w:val="000000"/>
              </w:rPr>
              <w:t>1.9.</w:t>
            </w:r>
          </w:p>
        </w:tc>
        <w:tc>
          <w:tcPr>
            <w:tcW w:w="3639" w:type="dxa"/>
            <w:tcBorders>
              <w:top w:val="nil"/>
              <w:left w:val="nil"/>
              <w:bottom w:val="single" w:sz="4" w:space="0" w:color="auto"/>
              <w:right w:val="single" w:sz="4" w:space="0" w:color="808080"/>
            </w:tcBorders>
            <w:shd w:val="clear" w:color="auto" w:fill="FFFFFF" w:themeFill="background1"/>
            <w:vAlign w:val="center"/>
            <w:hideMark/>
          </w:tcPr>
          <w:p w14:paraId="20DA44B5" w14:textId="77777777" w:rsidR="009F10D5" w:rsidRPr="004F545C" w:rsidRDefault="009F10D5" w:rsidP="00551EA8">
            <w:pPr>
              <w:jc w:val="both"/>
              <w:rPr>
                <w:sz w:val="22"/>
                <w:szCs w:val="22"/>
              </w:rPr>
            </w:pPr>
            <w:r w:rsidRPr="004F545C">
              <w:rPr>
                <w:sz w:val="22"/>
                <w:szCs w:val="22"/>
              </w:rPr>
              <w:t>Среднегодовая величина кредиторской задолженности</w:t>
            </w:r>
          </w:p>
        </w:tc>
        <w:tc>
          <w:tcPr>
            <w:tcW w:w="631" w:type="dxa"/>
            <w:gridSpan w:val="2"/>
            <w:tcBorders>
              <w:top w:val="nil"/>
              <w:left w:val="nil"/>
              <w:bottom w:val="single" w:sz="4" w:space="0" w:color="auto"/>
              <w:right w:val="single" w:sz="4" w:space="0" w:color="808080"/>
            </w:tcBorders>
            <w:shd w:val="clear" w:color="auto" w:fill="FFFFFF" w:themeFill="background1"/>
            <w:vAlign w:val="center"/>
            <w:hideMark/>
          </w:tcPr>
          <w:p w14:paraId="708AA5A6" w14:textId="77777777" w:rsidR="009F10D5" w:rsidRPr="004F545C" w:rsidRDefault="009F10D5" w:rsidP="00551EA8">
            <w:pPr>
              <w:jc w:val="both"/>
            </w:pPr>
            <w:r w:rsidRPr="004F545C">
              <w:t>тыс. руб.</w:t>
            </w:r>
          </w:p>
        </w:tc>
        <w:tc>
          <w:tcPr>
            <w:tcW w:w="1033" w:type="dxa"/>
            <w:gridSpan w:val="2"/>
            <w:tcBorders>
              <w:top w:val="nil"/>
              <w:left w:val="nil"/>
              <w:bottom w:val="single" w:sz="4" w:space="0" w:color="auto"/>
              <w:right w:val="single" w:sz="4" w:space="0" w:color="808080"/>
            </w:tcBorders>
            <w:shd w:val="clear" w:color="auto" w:fill="FFFFFF" w:themeFill="background1"/>
            <w:noWrap/>
            <w:vAlign w:val="center"/>
            <w:hideMark/>
          </w:tcPr>
          <w:p w14:paraId="1201BF9A"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158 395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682038CE"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513 286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37302A14"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817 107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4DCB02AD"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865 521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003296A5"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834 806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FC9EBB8"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-354 891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064B90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-303 822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31B18D5"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-48 414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219494BF"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30 715 </w:t>
            </w:r>
          </w:p>
        </w:tc>
      </w:tr>
      <w:tr w:rsidR="009F10D5" w:rsidRPr="002D5343" w14:paraId="401EE887" w14:textId="77777777" w:rsidTr="00F274FA">
        <w:trPr>
          <w:trHeight w:val="340"/>
        </w:trPr>
        <w:tc>
          <w:tcPr>
            <w:tcW w:w="4776" w:type="dxa"/>
            <w:gridSpan w:val="3"/>
            <w:tcBorders>
              <w:top w:val="single" w:sz="4" w:space="0" w:color="auto"/>
              <w:left w:val="single" w:sz="4" w:space="0" w:color="auto"/>
              <w:bottom w:val="single" w:sz="4" w:space="0" w:color="808080"/>
              <w:right w:val="nil"/>
            </w:tcBorders>
            <w:shd w:val="clear" w:color="auto" w:fill="FFFFFF" w:themeFill="background1"/>
            <w:noWrap/>
            <w:vAlign w:val="center"/>
            <w:hideMark/>
          </w:tcPr>
          <w:p w14:paraId="3E9C7337" w14:textId="77777777" w:rsidR="009F10D5" w:rsidRPr="004F545C" w:rsidRDefault="009F10D5" w:rsidP="00551EA8">
            <w:pPr>
              <w:jc w:val="both"/>
              <w:rPr>
                <w:b/>
                <w:bCs/>
                <w:color w:val="000000"/>
                <w:sz w:val="24"/>
                <w:szCs w:val="24"/>
              </w:rPr>
            </w:pPr>
            <w:r w:rsidRPr="004F545C">
              <w:rPr>
                <w:b/>
                <w:bCs/>
                <w:color w:val="000000"/>
                <w:sz w:val="24"/>
                <w:szCs w:val="24"/>
              </w:rPr>
              <w:t>Общие показатели оборачиваемости</w:t>
            </w:r>
          </w:p>
        </w:tc>
        <w:tc>
          <w:tcPr>
            <w:tcW w:w="626" w:type="dxa"/>
            <w:gridSpan w:val="2"/>
            <w:tcBorders>
              <w:top w:val="nil"/>
              <w:left w:val="nil"/>
              <w:bottom w:val="single" w:sz="4" w:space="0" w:color="808080"/>
              <w:right w:val="nil"/>
            </w:tcBorders>
            <w:shd w:val="clear" w:color="auto" w:fill="FFFFFF" w:themeFill="background1"/>
            <w:noWrap/>
            <w:vAlign w:val="bottom"/>
            <w:hideMark/>
          </w:tcPr>
          <w:p w14:paraId="12FCD4DB" w14:textId="77777777" w:rsidR="009F10D5" w:rsidRPr="004F545C" w:rsidRDefault="009F10D5" w:rsidP="00551EA8">
            <w:pPr>
              <w:jc w:val="both"/>
              <w:rPr>
                <w:color w:val="000000"/>
                <w:sz w:val="22"/>
                <w:szCs w:val="22"/>
              </w:rPr>
            </w:pPr>
            <w:r w:rsidRPr="004F545C">
              <w:rPr>
                <w:color w:val="000000"/>
                <w:sz w:val="22"/>
                <w:szCs w:val="22"/>
              </w:rPr>
              <w:t> </w:t>
            </w:r>
          </w:p>
        </w:tc>
        <w:tc>
          <w:tcPr>
            <w:tcW w:w="1033" w:type="dxa"/>
            <w:gridSpan w:val="2"/>
            <w:tcBorders>
              <w:top w:val="nil"/>
              <w:left w:val="nil"/>
              <w:bottom w:val="single" w:sz="4" w:space="0" w:color="808080"/>
              <w:right w:val="nil"/>
            </w:tcBorders>
            <w:shd w:val="clear" w:color="auto" w:fill="FFFFFF" w:themeFill="background1"/>
            <w:noWrap/>
            <w:vAlign w:val="bottom"/>
            <w:hideMark/>
          </w:tcPr>
          <w:p w14:paraId="087EA12A" w14:textId="77777777" w:rsidR="009F10D5" w:rsidRPr="004F545C" w:rsidRDefault="009F10D5" w:rsidP="00551EA8">
            <w:pPr>
              <w:jc w:val="both"/>
              <w:rPr>
                <w:color w:val="000000"/>
                <w:sz w:val="22"/>
                <w:szCs w:val="22"/>
              </w:rPr>
            </w:pPr>
            <w:r w:rsidRPr="004F545C">
              <w:rPr>
                <w:color w:val="000000"/>
                <w:sz w:val="22"/>
                <w:szCs w:val="22"/>
              </w:rPr>
              <w:t> </w:t>
            </w:r>
          </w:p>
        </w:tc>
        <w:tc>
          <w:tcPr>
            <w:tcW w:w="1097" w:type="dxa"/>
            <w:gridSpan w:val="2"/>
            <w:tcBorders>
              <w:top w:val="nil"/>
              <w:left w:val="nil"/>
              <w:bottom w:val="single" w:sz="4" w:space="0" w:color="808080"/>
              <w:right w:val="nil"/>
            </w:tcBorders>
            <w:shd w:val="clear" w:color="auto" w:fill="FFFFFF" w:themeFill="background1"/>
            <w:noWrap/>
            <w:vAlign w:val="bottom"/>
            <w:hideMark/>
          </w:tcPr>
          <w:p w14:paraId="7CF9864C" w14:textId="77777777" w:rsidR="009F10D5" w:rsidRPr="004F545C" w:rsidRDefault="009F10D5" w:rsidP="00551EA8">
            <w:pPr>
              <w:jc w:val="both"/>
              <w:rPr>
                <w:color w:val="000000"/>
                <w:sz w:val="22"/>
                <w:szCs w:val="22"/>
              </w:rPr>
            </w:pPr>
            <w:r w:rsidRPr="004F545C">
              <w:rPr>
                <w:color w:val="000000"/>
                <w:sz w:val="22"/>
                <w:szCs w:val="22"/>
              </w:rPr>
              <w:t> </w:t>
            </w:r>
          </w:p>
        </w:tc>
        <w:tc>
          <w:tcPr>
            <w:tcW w:w="1097" w:type="dxa"/>
            <w:gridSpan w:val="2"/>
            <w:tcBorders>
              <w:top w:val="nil"/>
              <w:left w:val="nil"/>
              <w:bottom w:val="single" w:sz="4" w:space="0" w:color="808080"/>
              <w:right w:val="nil"/>
            </w:tcBorders>
            <w:shd w:val="clear" w:color="auto" w:fill="FFFFFF" w:themeFill="background1"/>
            <w:noWrap/>
            <w:vAlign w:val="bottom"/>
            <w:hideMark/>
          </w:tcPr>
          <w:p w14:paraId="0BA1FABD" w14:textId="77777777" w:rsidR="009F10D5" w:rsidRPr="004F545C" w:rsidRDefault="009F10D5" w:rsidP="00551EA8">
            <w:pPr>
              <w:jc w:val="both"/>
              <w:rPr>
                <w:color w:val="000000"/>
                <w:sz w:val="22"/>
                <w:szCs w:val="22"/>
              </w:rPr>
            </w:pPr>
            <w:r w:rsidRPr="004F545C">
              <w:rPr>
                <w:color w:val="000000"/>
                <w:sz w:val="22"/>
                <w:szCs w:val="22"/>
              </w:rPr>
              <w:t> </w:t>
            </w:r>
          </w:p>
        </w:tc>
        <w:tc>
          <w:tcPr>
            <w:tcW w:w="1097" w:type="dxa"/>
            <w:gridSpan w:val="2"/>
            <w:tcBorders>
              <w:top w:val="nil"/>
              <w:left w:val="nil"/>
              <w:bottom w:val="single" w:sz="4" w:space="0" w:color="808080"/>
              <w:right w:val="nil"/>
            </w:tcBorders>
            <w:shd w:val="clear" w:color="auto" w:fill="FFFFFF" w:themeFill="background1"/>
            <w:noWrap/>
            <w:vAlign w:val="bottom"/>
            <w:hideMark/>
          </w:tcPr>
          <w:p w14:paraId="601CD224" w14:textId="77777777" w:rsidR="009F10D5" w:rsidRPr="004F545C" w:rsidRDefault="009F10D5" w:rsidP="00551EA8">
            <w:pPr>
              <w:jc w:val="both"/>
              <w:rPr>
                <w:color w:val="000000"/>
                <w:sz w:val="22"/>
                <w:szCs w:val="22"/>
              </w:rPr>
            </w:pPr>
            <w:r w:rsidRPr="004F545C">
              <w:rPr>
                <w:color w:val="000000"/>
                <w:sz w:val="22"/>
                <w:szCs w:val="22"/>
              </w:rPr>
              <w:t> </w:t>
            </w:r>
          </w:p>
        </w:tc>
        <w:tc>
          <w:tcPr>
            <w:tcW w:w="1340" w:type="dxa"/>
            <w:gridSpan w:val="2"/>
            <w:tcBorders>
              <w:top w:val="nil"/>
              <w:left w:val="nil"/>
              <w:bottom w:val="single" w:sz="4" w:space="0" w:color="808080"/>
              <w:right w:val="nil"/>
            </w:tcBorders>
            <w:shd w:val="clear" w:color="auto" w:fill="FFFFFF" w:themeFill="background1"/>
            <w:noWrap/>
            <w:vAlign w:val="bottom"/>
            <w:hideMark/>
          </w:tcPr>
          <w:p w14:paraId="4CB692BB" w14:textId="77777777" w:rsidR="009F10D5" w:rsidRPr="004F545C" w:rsidRDefault="009F10D5" w:rsidP="00551EA8">
            <w:pPr>
              <w:jc w:val="both"/>
              <w:rPr>
                <w:color w:val="000000"/>
                <w:sz w:val="22"/>
                <w:szCs w:val="22"/>
              </w:rPr>
            </w:pPr>
            <w:r w:rsidRPr="004F545C">
              <w:rPr>
                <w:color w:val="000000"/>
                <w:sz w:val="22"/>
                <w:szCs w:val="22"/>
              </w:rPr>
              <w:t> </w:t>
            </w:r>
          </w:p>
        </w:tc>
        <w:tc>
          <w:tcPr>
            <w:tcW w:w="992" w:type="dxa"/>
            <w:gridSpan w:val="2"/>
            <w:tcBorders>
              <w:top w:val="single" w:sz="4" w:space="0" w:color="auto"/>
              <w:left w:val="nil"/>
              <w:bottom w:val="single" w:sz="4" w:space="0" w:color="808080"/>
              <w:right w:val="nil"/>
            </w:tcBorders>
            <w:shd w:val="clear" w:color="auto" w:fill="FFFFFF" w:themeFill="background1"/>
            <w:noWrap/>
            <w:vAlign w:val="bottom"/>
            <w:hideMark/>
          </w:tcPr>
          <w:p w14:paraId="1328001B" w14:textId="77777777" w:rsidR="009F10D5" w:rsidRPr="004F545C" w:rsidRDefault="009F10D5" w:rsidP="00551EA8">
            <w:pPr>
              <w:jc w:val="both"/>
              <w:rPr>
                <w:color w:val="000000"/>
                <w:sz w:val="22"/>
                <w:szCs w:val="22"/>
              </w:rPr>
            </w:pPr>
            <w:r w:rsidRPr="004F545C">
              <w:rPr>
                <w:color w:val="000000"/>
                <w:sz w:val="22"/>
                <w:szCs w:val="22"/>
              </w:rPr>
              <w:t> </w:t>
            </w:r>
          </w:p>
        </w:tc>
        <w:tc>
          <w:tcPr>
            <w:tcW w:w="1027" w:type="dxa"/>
            <w:gridSpan w:val="2"/>
            <w:tcBorders>
              <w:top w:val="single" w:sz="4" w:space="0" w:color="auto"/>
              <w:left w:val="nil"/>
              <w:bottom w:val="single" w:sz="4" w:space="0" w:color="808080"/>
              <w:right w:val="nil"/>
            </w:tcBorders>
            <w:shd w:val="clear" w:color="auto" w:fill="FFFFFF" w:themeFill="background1"/>
            <w:noWrap/>
            <w:vAlign w:val="bottom"/>
            <w:hideMark/>
          </w:tcPr>
          <w:p w14:paraId="0098BC11" w14:textId="77777777" w:rsidR="009F10D5" w:rsidRPr="004F545C" w:rsidRDefault="009F10D5" w:rsidP="00551EA8">
            <w:pPr>
              <w:jc w:val="both"/>
              <w:rPr>
                <w:color w:val="000000"/>
                <w:sz w:val="22"/>
                <w:szCs w:val="22"/>
              </w:rPr>
            </w:pPr>
            <w:r w:rsidRPr="004F545C">
              <w:rPr>
                <w:color w:val="000000"/>
                <w:sz w:val="22"/>
                <w:szCs w:val="22"/>
              </w:rPr>
              <w:t> </w:t>
            </w:r>
          </w:p>
        </w:tc>
        <w:tc>
          <w:tcPr>
            <w:tcW w:w="1658" w:type="dxa"/>
            <w:gridSpan w:val="2"/>
            <w:tcBorders>
              <w:top w:val="single" w:sz="4" w:space="0" w:color="auto"/>
              <w:left w:val="nil"/>
              <w:bottom w:val="single" w:sz="4" w:space="0" w:color="808080"/>
              <w:right w:val="nil"/>
            </w:tcBorders>
            <w:shd w:val="clear" w:color="auto" w:fill="FFFFFF" w:themeFill="background1"/>
            <w:noWrap/>
            <w:vAlign w:val="bottom"/>
            <w:hideMark/>
          </w:tcPr>
          <w:p w14:paraId="7E738AC0" w14:textId="77777777" w:rsidR="009F10D5" w:rsidRPr="004F545C" w:rsidRDefault="009F10D5" w:rsidP="00551EA8">
            <w:pPr>
              <w:jc w:val="both"/>
              <w:rPr>
                <w:color w:val="000000"/>
                <w:sz w:val="22"/>
                <w:szCs w:val="22"/>
              </w:rPr>
            </w:pPr>
            <w:r w:rsidRPr="004F545C">
              <w:rPr>
                <w:color w:val="000000"/>
                <w:sz w:val="22"/>
                <w:szCs w:val="22"/>
              </w:rPr>
              <w:t> </w:t>
            </w:r>
          </w:p>
        </w:tc>
      </w:tr>
      <w:tr w:rsidR="009F10D5" w:rsidRPr="002D5343" w14:paraId="49FA3428"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7CCB4F9E" w14:textId="77777777" w:rsidR="009F10D5" w:rsidRPr="004F545C" w:rsidRDefault="009F10D5" w:rsidP="00551EA8">
            <w:pPr>
              <w:jc w:val="both"/>
              <w:rPr>
                <w:color w:val="000000"/>
              </w:rPr>
            </w:pPr>
            <w:r w:rsidRPr="004F545C">
              <w:rPr>
                <w:color w:val="000000"/>
              </w:rPr>
              <w:t>2.1.</w:t>
            </w:r>
          </w:p>
        </w:tc>
        <w:tc>
          <w:tcPr>
            <w:tcW w:w="3639" w:type="dxa"/>
            <w:tcBorders>
              <w:top w:val="nil"/>
              <w:left w:val="nil"/>
              <w:bottom w:val="single" w:sz="4" w:space="0" w:color="808080"/>
              <w:right w:val="single" w:sz="4" w:space="0" w:color="808080"/>
            </w:tcBorders>
            <w:shd w:val="clear" w:color="auto" w:fill="FFFFFF" w:themeFill="background1"/>
            <w:vAlign w:val="center"/>
            <w:hideMark/>
          </w:tcPr>
          <w:p w14:paraId="1EBA52AB" w14:textId="77777777" w:rsidR="009F10D5" w:rsidRPr="004F545C" w:rsidRDefault="009F10D5" w:rsidP="00551EA8">
            <w:pPr>
              <w:jc w:val="both"/>
              <w:rPr>
                <w:sz w:val="22"/>
                <w:szCs w:val="22"/>
              </w:rPr>
            </w:pPr>
            <w:r w:rsidRPr="004F545C">
              <w:rPr>
                <w:sz w:val="22"/>
                <w:szCs w:val="22"/>
              </w:rPr>
              <w:t>Оборачиваемость всех активов</w:t>
            </w:r>
          </w:p>
        </w:tc>
        <w:tc>
          <w:tcPr>
            <w:tcW w:w="631" w:type="dxa"/>
            <w:gridSpan w:val="2"/>
            <w:tcBorders>
              <w:top w:val="nil"/>
              <w:left w:val="nil"/>
              <w:bottom w:val="single" w:sz="4" w:space="0" w:color="808080"/>
              <w:right w:val="single" w:sz="4" w:space="0" w:color="808080"/>
            </w:tcBorders>
            <w:shd w:val="clear" w:color="auto" w:fill="FFFFFF" w:themeFill="background1"/>
            <w:vAlign w:val="center"/>
            <w:hideMark/>
          </w:tcPr>
          <w:p w14:paraId="6D021DBF" w14:textId="77777777" w:rsidR="009F10D5" w:rsidRPr="004F545C" w:rsidRDefault="009F10D5" w:rsidP="00551EA8">
            <w:pPr>
              <w:jc w:val="both"/>
            </w:pPr>
            <w:r w:rsidRPr="004F545C">
              <w:t> </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53C0800"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0,00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B0B92C8"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1,43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60AF7FF"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1,64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DD8B67F"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1,95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DDDFD34"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1,78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8479047"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-1,64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C76CC35"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-0,52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484F3FB"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-0,14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0B90BF2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3,59 </w:t>
            </w:r>
          </w:p>
        </w:tc>
      </w:tr>
      <w:tr w:rsidR="009F10D5" w:rsidRPr="002D5343" w14:paraId="3BBE137B"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1EAFB927" w14:textId="77777777" w:rsidR="009F10D5" w:rsidRPr="004F545C" w:rsidRDefault="009F10D5" w:rsidP="00551EA8">
            <w:pPr>
              <w:jc w:val="both"/>
              <w:rPr>
                <w:color w:val="000000"/>
              </w:rPr>
            </w:pPr>
            <w:r w:rsidRPr="004F545C">
              <w:rPr>
                <w:color w:val="000000"/>
              </w:rPr>
              <w:t> </w:t>
            </w:r>
          </w:p>
        </w:tc>
        <w:tc>
          <w:tcPr>
            <w:tcW w:w="3639" w:type="dxa"/>
            <w:tcBorders>
              <w:top w:val="nil"/>
              <w:left w:val="nil"/>
              <w:bottom w:val="single" w:sz="4" w:space="0" w:color="808080"/>
              <w:right w:val="single" w:sz="4" w:space="0" w:color="808080"/>
            </w:tcBorders>
            <w:shd w:val="clear" w:color="auto" w:fill="FFFFFF" w:themeFill="background1"/>
            <w:vAlign w:val="center"/>
            <w:hideMark/>
          </w:tcPr>
          <w:p w14:paraId="565EBFBE" w14:textId="77777777" w:rsidR="009F10D5" w:rsidRPr="004F545C" w:rsidRDefault="009F10D5" w:rsidP="00551EA8">
            <w:pPr>
              <w:jc w:val="both"/>
              <w:rPr>
                <w:sz w:val="22"/>
                <w:szCs w:val="22"/>
              </w:rPr>
            </w:pPr>
            <w:r w:rsidRPr="004F545C">
              <w:rPr>
                <w:sz w:val="22"/>
                <w:szCs w:val="22"/>
              </w:rPr>
              <w:t>Средний срок оборота всех активов</w:t>
            </w:r>
          </w:p>
        </w:tc>
        <w:tc>
          <w:tcPr>
            <w:tcW w:w="631" w:type="dxa"/>
            <w:gridSpan w:val="2"/>
            <w:tcBorders>
              <w:top w:val="nil"/>
              <w:left w:val="nil"/>
              <w:bottom w:val="single" w:sz="4" w:space="0" w:color="808080"/>
              <w:right w:val="single" w:sz="4" w:space="0" w:color="808080"/>
            </w:tcBorders>
            <w:shd w:val="clear" w:color="auto" w:fill="FFFFFF" w:themeFill="background1"/>
            <w:vAlign w:val="center"/>
            <w:hideMark/>
          </w:tcPr>
          <w:p w14:paraId="0BEECD2B" w14:textId="77777777" w:rsidR="009F10D5" w:rsidRPr="004F545C" w:rsidRDefault="009F10D5" w:rsidP="00551EA8">
            <w:pPr>
              <w:jc w:val="both"/>
            </w:pPr>
            <w:r w:rsidRPr="004F545C">
              <w:t>дн.</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341A8BC"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8F32463"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253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2C7DFFA"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219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8E856E1"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185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459E681"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202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7ECCADD"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22F5EA0"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33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E4DC789"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34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38ECC171"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-17 </w:t>
            </w:r>
          </w:p>
        </w:tc>
      </w:tr>
      <w:tr w:rsidR="009F10D5" w:rsidRPr="002D5343" w14:paraId="715E4D19"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05FE2B2E" w14:textId="77777777" w:rsidR="009F10D5" w:rsidRPr="004F545C" w:rsidRDefault="009F10D5" w:rsidP="00551EA8">
            <w:pPr>
              <w:jc w:val="both"/>
              <w:rPr>
                <w:color w:val="000000"/>
              </w:rPr>
            </w:pPr>
            <w:r w:rsidRPr="004F545C">
              <w:rPr>
                <w:color w:val="000000"/>
              </w:rPr>
              <w:t>2.2.</w:t>
            </w:r>
          </w:p>
        </w:tc>
        <w:tc>
          <w:tcPr>
            <w:tcW w:w="3639" w:type="dxa"/>
            <w:tcBorders>
              <w:top w:val="nil"/>
              <w:left w:val="nil"/>
              <w:bottom w:val="single" w:sz="4" w:space="0" w:color="808080"/>
              <w:right w:val="single" w:sz="4" w:space="0" w:color="808080"/>
            </w:tcBorders>
            <w:shd w:val="clear" w:color="auto" w:fill="FFFFFF" w:themeFill="background1"/>
            <w:vAlign w:val="center"/>
            <w:hideMark/>
          </w:tcPr>
          <w:p w14:paraId="02CB40DB" w14:textId="77777777" w:rsidR="009F10D5" w:rsidRPr="004F545C" w:rsidRDefault="009F10D5" w:rsidP="00551EA8">
            <w:pPr>
              <w:jc w:val="both"/>
              <w:rPr>
                <w:sz w:val="22"/>
                <w:szCs w:val="22"/>
              </w:rPr>
            </w:pPr>
            <w:r w:rsidRPr="004F545C">
              <w:rPr>
                <w:sz w:val="22"/>
                <w:szCs w:val="22"/>
              </w:rPr>
              <w:t>Коэффициент оборачиваемости собственного капитала</w:t>
            </w:r>
          </w:p>
        </w:tc>
        <w:tc>
          <w:tcPr>
            <w:tcW w:w="631" w:type="dxa"/>
            <w:gridSpan w:val="2"/>
            <w:tcBorders>
              <w:top w:val="nil"/>
              <w:left w:val="nil"/>
              <w:bottom w:val="single" w:sz="4" w:space="0" w:color="808080"/>
              <w:right w:val="single" w:sz="4" w:space="0" w:color="808080"/>
            </w:tcBorders>
            <w:shd w:val="clear" w:color="auto" w:fill="FFFFFF" w:themeFill="background1"/>
            <w:vAlign w:val="center"/>
            <w:hideMark/>
          </w:tcPr>
          <w:p w14:paraId="4A83CD6D" w14:textId="77777777" w:rsidR="009F10D5" w:rsidRPr="004F545C" w:rsidRDefault="009F10D5" w:rsidP="00551EA8">
            <w:pPr>
              <w:jc w:val="both"/>
            </w:pPr>
            <w:r w:rsidRPr="004F545C">
              <w:t> </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D6CAD7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0,00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D4750B3"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12,21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3EFABC9"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23,97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C9DFFCF"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24,81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46B6E1B"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19,65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86BEDB4"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-12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F8B01CF"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-12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2D13FDC"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408BB6B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5 </w:t>
            </w:r>
          </w:p>
        </w:tc>
      </w:tr>
      <w:tr w:rsidR="009F10D5" w:rsidRPr="002D5343" w14:paraId="3F81436F"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49C0A34E" w14:textId="77777777" w:rsidR="009F10D5" w:rsidRPr="004F545C" w:rsidRDefault="009F10D5" w:rsidP="00551EA8">
            <w:pPr>
              <w:jc w:val="both"/>
              <w:rPr>
                <w:color w:val="000000"/>
              </w:rPr>
            </w:pPr>
            <w:r w:rsidRPr="004F545C">
              <w:rPr>
                <w:color w:val="000000"/>
              </w:rPr>
              <w:t> </w:t>
            </w:r>
          </w:p>
        </w:tc>
        <w:tc>
          <w:tcPr>
            <w:tcW w:w="3639" w:type="dxa"/>
            <w:tcBorders>
              <w:top w:val="nil"/>
              <w:left w:val="nil"/>
              <w:bottom w:val="single" w:sz="4" w:space="0" w:color="808080"/>
              <w:right w:val="single" w:sz="4" w:space="0" w:color="808080"/>
            </w:tcBorders>
            <w:shd w:val="clear" w:color="auto" w:fill="FFFFFF" w:themeFill="background1"/>
            <w:vAlign w:val="center"/>
            <w:hideMark/>
          </w:tcPr>
          <w:p w14:paraId="7E45BE79" w14:textId="77777777" w:rsidR="009F10D5" w:rsidRPr="004F545C" w:rsidRDefault="009F10D5" w:rsidP="00551EA8">
            <w:pPr>
              <w:jc w:val="both"/>
              <w:rPr>
                <w:sz w:val="22"/>
                <w:szCs w:val="22"/>
              </w:rPr>
            </w:pPr>
            <w:r w:rsidRPr="004F545C">
              <w:rPr>
                <w:sz w:val="22"/>
                <w:szCs w:val="22"/>
              </w:rPr>
              <w:t>Период оборота собственного капитала</w:t>
            </w:r>
          </w:p>
        </w:tc>
        <w:tc>
          <w:tcPr>
            <w:tcW w:w="631" w:type="dxa"/>
            <w:gridSpan w:val="2"/>
            <w:tcBorders>
              <w:top w:val="nil"/>
              <w:left w:val="nil"/>
              <w:bottom w:val="single" w:sz="4" w:space="0" w:color="808080"/>
              <w:right w:val="single" w:sz="4" w:space="0" w:color="808080"/>
            </w:tcBorders>
            <w:shd w:val="clear" w:color="auto" w:fill="FFFFFF" w:themeFill="background1"/>
            <w:vAlign w:val="center"/>
            <w:hideMark/>
          </w:tcPr>
          <w:p w14:paraId="54A931AD" w14:textId="77777777" w:rsidR="009F10D5" w:rsidRPr="004F545C" w:rsidRDefault="009F10D5" w:rsidP="00551EA8">
            <w:pPr>
              <w:jc w:val="both"/>
            </w:pPr>
            <w:r w:rsidRPr="004F545C">
              <w:t>дн.</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9E38E4A"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9D6A1EC"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29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A0EAA1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15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F9FCF2F"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15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0DBF29A"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18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0F6BE16"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4E7180D"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14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09289B3"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60B9411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-4 </w:t>
            </w:r>
          </w:p>
        </w:tc>
      </w:tr>
      <w:tr w:rsidR="009F10D5" w:rsidRPr="002D5343" w14:paraId="6471C85B"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5D04E25F" w14:textId="77777777" w:rsidR="009F10D5" w:rsidRPr="004F545C" w:rsidRDefault="009F10D5" w:rsidP="00551EA8">
            <w:pPr>
              <w:jc w:val="both"/>
              <w:rPr>
                <w:color w:val="000000"/>
              </w:rPr>
            </w:pPr>
            <w:r w:rsidRPr="004F545C">
              <w:rPr>
                <w:color w:val="000000"/>
              </w:rPr>
              <w:t>2.3.</w:t>
            </w:r>
          </w:p>
        </w:tc>
        <w:tc>
          <w:tcPr>
            <w:tcW w:w="3639" w:type="dxa"/>
            <w:tcBorders>
              <w:top w:val="nil"/>
              <w:left w:val="nil"/>
              <w:bottom w:val="single" w:sz="4" w:space="0" w:color="808080"/>
              <w:right w:val="single" w:sz="4" w:space="0" w:color="808080"/>
            </w:tcBorders>
            <w:shd w:val="clear" w:color="auto" w:fill="FFFFFF" w:themeFill="background1"/>
            <w:vAlign w:val="center"/>
            <w:hideMark/>
          </w:tcPr>
          <w:p w14:paraId="1F6D49AE" w14:textId="77777777" w:rsidR="009F10D5" w:rsidRPr="004F545C" w:rsidRDefault="009F10D5" w:rsidP="00551EA8">
            <w:pPr>
              <w:jc w:val="both"/>
              <w:rPr>
                <w:sz w:val="22"/>
                <w:szCs w:val="22"/>
              </w:rPr>
            </w:pPr>
            <w:r w:rsidRPr="004F545C">
              <w:rPr>
                <w:sz w:val="22"/>
                <w:szCs w:val="22"/>
              </w:rPr>
              <w:t>Коэффициент оборачиваемости заемного капитала</w:t>
            </w:r>
          </w:p>
        </w:tc>
        <w:tc>
          <w:tcPr>
            <w:tcW w:w="631" w:type="dxa"/>
            <w:gridSpan w:val="2"/>
            <w:tcBorders>
              <w:top w:val="nil"/>
              <w:left w:val="nil"/>
              <w:bottom w:val="single" w:sz="4" w:space="0" w:color="808080"/>
              <w:right w:val="single" w:sz="4" w:space="0" w:color="808080"/>
            </w:tcBorders>
            <w:shd w:val="clear" w:color="auto" w:fill="FFFFFF" w:themeFill="background1"/>
            <w:vAlign w:val="center"/>
            <w:hideMark/>
          </w:tcPr>
          <w:p w14:paraId="3EB052A8" w14:textId="77777777" w:rsidR="009F10D5" w:rsidRPr="004F545C" w:rsidRDefault="009F10D5" w:rsidP="00551EA8">
            <w:pPr>
              <w:jc w:val="both"/>
            </w:pPr>
            <w:r w:rsidRPr="004F545C">
              <w:t> </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D5FC49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0,00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E0561E5"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1,61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F8958E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1,76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32426B3"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2,11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CED953E"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1,96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1833ADF"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2766490"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-0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2FCC334"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-0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35D96208"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0 </w:t>
            </w:r>
          </w:p>
        </w:tc>
      </w:tr>
      <w:tr w:rsidR="009F10D5" w:rsidRPr="002D5343" w14:paraId="7A86B15A"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7C202F02" w14:textId="77777777" w:rsidR="009F10D5" w:rsidRPr="004F545C" w:rsidRDefault="009F10D5" w:rsidP="00551EA8">
            <w:pPr>
              <w:jc w:val="both"/>
              <w:rPr>
                <w:color w:val="000000"/>
              </w:rPr>
            </w:pPr>
            <w:r w:rsidRPr="004F545C">
              <w:rPr>
                <w:color w:val="000000"/>
              </w:rPr>
              <w:t> </w:t>
            </w:r>
          </w:p>
        </w:tc>
        <w:tc>
          <w:tcPr>
            <w:tcW w:w="3639" w:type="dxa"/>
            <w:tcBorders>
              <w:top w:val="nil"/>
              <w:left w:val="nil"/>
              <w:bottom w:val="single" w:sz="4" w:space="0" w:color="808080"/>
              <w:right w:val="single" w:sz="4" w:space="0" w:color="808080"/>
            </w:tcBorders>
            <w:shd w:val="clear" w:color="auto" w:fill="FFFFFF" w:themeFill="background1"/>
            <w:vAlign w:val="center"/>
            <w:hideMark/>
          </w:tcPr>
          <w:p w14:paraId="79B86BC4" w14:textId="77777777" w:rsidR="009F10D5" w:rsidRPr="004F545C" w:rsidRDefault="009F10D5" w:rsidP="00551EA8">
            <w:pPr>
              <w:jc w:val="both"/>
              <w:rPr>
                <w:sz w:val="22"/>
                <w:szCs w:val="22"/>
              </w:rPr>
            </w:pPr>
            <w:r w:rsidRPr="004F545C">
              <w:rPr>
                <w:sz w:val="22"/>
                <w:szCs w:val="22"/>
              </w:rPr>
              <w:t>Период оборота заемного капитала</w:t>
            </w:r>
          </w:p>
        </w:tc>
        <w:tc>
          <w:tcPr>
            <w:tcW w:w="631" w:type="dxa"/>
            <w:gridSpan w:val="2"/>
            <w:tcBorders>
              <w:top w:val="nil"/>
              <w:left w:val="nil"/>
              <w:bottom w:val="single" w:sz="4" w:space="0" w:color="808080"/>
              <w:right w:val="single" w:sz="4" w:space="0" w:color="808080"/>
            </w:tcBorders>
            <w:shd w:val="clear" w:color="auto" w:fill="FFFFFF" w:themeFill="background1"/>
            <w:vAlign w:val="center"/>
            <w:hideMark/>
          </w:tcPr>
          <w:p w14:paraId="330B2AC6" w14:textId="77777777" w:rsidR="009F10D5" w:rsidRPr="004F545C" w:rsidRDefault="009F10D5" w:rsidP="00551EA8">
            <w:pPr>
              <w:jc w:val="both"/>
            </w:pPr>
            <w:r w:rsidRPr="004F545C">
              <w:t>дн.</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E74CF69"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245D50B"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223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C0B0865"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204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E4DFF34"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170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144591D"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184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61B849A" w14:textId="77777777" w:rsidR="009F10D5" w:rsidRPr="004F545C" w:rsidRDefault="009F10D5" w:rsidP="00551EA8">
            <w:pPr>
              <w:jc w:val="both"/>
              <w:rPr>
                <w:color w:val="000000" w:themeColor="text1"/>
                <w:sz w:val="22"/>
                <w:szCs w:val="22"/>
              </w:rPr>
            </w:pPr>
            <w:r w:rsidRPr="004F545C">
              <w:rPr>
                <w:color w:val="000000" w:themeColor="text1"/>
                <w:sz w:val="22"/>
                <w:szCs w:val="22"/>
              </w:rPr>
              <w:t>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8BAE454"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19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4D6694C"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34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209248FA"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-14 </w:t>
            </w:r>
          </w:p>
        </w:tc>
      </w:tr>
      <w:tr w:rsidR="009F10D5" w:rsidRPr="002D5343" w14:paraId="57727070"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000000" w:fill="FFFFFF"/>
            <w:noWrap/>
            <w:vAlign w:val="center"/>
            <w:hideMark/>
          </w:tcPr>
          <w:p w14:paraId="1C4EC0D5" w14:textId="77777777" w:rsidR="009F10D5" w:rsidRPr="004F545C" w:rsidRDefault="009F10D5" w:rsidP="00551EA8">
            <w:pPr>
              <w:jc w:val="both"/>
              <w:rPr>
                <w:color w:val="000000"/>
              </w:rPr>
            </w:pPr>
            <w:r w:rsidRPr="004F545C">
              <w:rPr>
                <w:color w:val="000000"/>
              </w:rPr>
              <w:t>2.4.</w:t>
            </w:r>
          </w:p>
        </w:tc>
        <w:tc>
          <w:tcPr>
            <w:tcW w:w="3639" w:type="dxa"/>
            <w:tcBorders>
              <w:top w:val="nil"/>
              <w:left w:val="nil"/>
              <w:bottom w:val="single" w:sz="4" w:space="0" w:color="808080"/>
              <w:right w:val="single" w:sz="4" w:space="0" w:color="808080"/>
            </w:tcBorders>
            <w:shd w:val="clear" w:color="000000" w:fill="FFFFFF"/>
            <w:vAlign w:val="center"/>
            <w:hideMark/>
          </w:tcPr>
          <w:p w14:paraId="14487E07" w14:textId="77777777" w:rsidR="009F10D5" w:rsidRPr="004F545C" w:rsidRDefault="009F10D5" w:rsidP="00551EA8">
            <w:pPr>
              <w:jc w:val="both"/>
              <w:rPr>
                <w:sz w:val="22"/>
                <w:szCs w:val="22"/>
              </w:rPr>
            </w:pPr>
            <w:r w:rsidRPr="004F545C">
              <w:rPr>
                <w:sz w:val="22"/>
                <w:szCs w:val="22"/>
              </w:rPr>
              <w:t>Оборачиваемость оборотных активов</w:t>
            </w:r>
          </w:p>
        </w:tc>
        <w:tc>
          <w:tcPr>
            <w:tcW w:w="631" w:type="dxa"/>
            <w:gridSpan w:val="2"/>
            <w:tcBorders>
              <w:top w:val="nil"/>
              <w:left w:val="nil"/>
              <w:bottom w:val="single" w:sz="4" w:space="0" w:color="808080"/>
              <w:right w:val="single" w:sz="4" w:space="0" w:color="808080"/>
            </w:tcBorders>
            <w:shd w:val="clear" w:color="000000" w:fill="FFFFFF"/>
            <w:vAlign w:val="center"/>
            <w:hideMark/>
          </w:tcPr>
          <w:p w14:paraId="3C17936E" w14:textId="77777777" w:rsidR="009F10D5" w:rsidRPr="004F545C" w:rsidRDefault="009F10D5" w:rsidP="00551EA8">
            <w:pPr>
              <w:jc w:val="both"/>
            </w:pPr>
            <w:r w:rsidRPr="004F545C">
              <w:t> </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F7FC85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0,00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435823B"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1,55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3D1D5FE"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1,76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40B52D6"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2,11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1757BE3"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1,98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31E8A61"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-2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5AFA00D"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-0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D9BF361"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-0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72D4B637" w14:textId="77777777" w:rsidR="009F10D5" w:rsidRPr="004F545C" w:rsidRDefault="009F10D5" w:rsidP="00551EA8">
            <w:pPr>
              <w:jc w:val="both"/>
              <w:rPr>
                <w:color w:val="000000" w:themeColor="text1"/>
                <w:sz w:val="22"/>
                <w:szCs w:val="22"/>
              </w:rPr>
            </w:pPr>
            <w:r w:rsidRPr="004F545C">
              <w:rPr>
                <w:color w:val="000000" w:themeColor="text1"/>
                <w:sz w:val="22"/>
                <w:szCs w:val="22"/>
              </w:rPr>
              <w:t xml:space="preserve">0 </w:t>
            </w:r>
          </w:p>
        </w:tc>
      </w:tr>
      <w:tr w:rsidR="00F274FA" w:rsidRPr="002D5343" w14:paraId="0484E41C" w14:textId="77777777" w:rsidTr="00F274FA">
        <w:trPr>
          <w:trHeight w:val="340"/>
        </w:trPr>
        <w:tc>
          <w:tcPr>
            <w:tcW w:w="898" w:type="dxa"/>
            <w:vMerge w:val="restart"/>
            <w:tcBorders>
              <w:top w:val="nil"/>
              <w:left w:val="single" w:sz="4" w:space="0" w:color="auto"/>
              <w:right w:val="single" w:sz="4" w:space="0" w:color="808080"/>
            </w:tcBorders>
            <w:shd w:val="clear" w:color="000000" w:fill="FFFFFF"/>
            <w:noWrap/>
            <w:vAlign w:val="center"/>
          </w:tcPr>
          <w:p w14:paraId="2617150E" w14:textId="186168C5" w:rsidR="00F274FA" w:rsidRPr="004F545C" w:rsidRDefault="00F274FA" w:rsidP="00F274FA">
            <w:pPr>
              <w:jc w:val="both"/>
              <w:rPr>
                <w:color w:val="000000"/>
              </w:rPr>
            </w:pPr>
            <w:r w:rsidRPr="004F545C">
              <w:rPr>
                <w:sz w:val="22"/>
                <w:szCs w:val="22"/>
              </w:rPr>
              <w:lastRenderedPageBreak/>
              <w:t>№ п/п</w:t>
            </w:r>
          </w:p>
        </w:tc>
        <w:tc>
          <w:tcPr>
            <w:tcW w:w="3639" w:type="dxa"/>
            <w:vMerge w:val="restart"/>
            <w:tcBorders>
              <w:top w:val="nil"/>
              <w:left w:val="nil"/>
              <w:right w:val="single" w:sz="4" w:space="0" w:color="808080"/>
            </w:tcBorders>
            <w:shd w:val="clear" w:color="000000" w:fill="FFFFFF"/>
            <w:vAlign w:val="center"/>
          </w:tcPr>
          <w:p w14:paraId="5E8F8683" w14:textId="6BFD07B5" w:rsidR="00F274FA" w:rsidRPr="004F545C" w:rsidRDefault="00F274FA" w:rsidP="00F274FA">
            <w:pPr>
              <w:jc w:val="both"/>
              <w:rPr>
                <w:sz w:val="22"/>
                <w:szCs w:val="22"/>
              </w:rPr>
            </w:pPr>
            <w:r w:rsidRPr="004F545C">
              <w:rPr>
                <w:sz w:val="22"/>
                <w:szCs w:val="22"/>
              </w:rPr>
              <w:t>Показатель</w:t>
            </w:r>
          </w:p>
        </w:tc>
        <w:tc>
          <w:tcPr>
            <w:tcW w:w="631" w:type="dxa"/>
            <w:gridSpan w:val="2"/>
            <w:vMerge w:val="restart"/>
            <w:tcBorders>
              <w:top w:val="nil"/>
              <w:left w:val="nil"/>
              <w:right w:val="single" w:sz="4" w:space="0" w:color="808080"/>
            </w:tcBorders>
            <w:shd w:val="clear" w:color="000000" w:fill="FFFFFF"/>
            <w:vAlign w:val="center"/>
          </w:tcPr>
          <w:p w14:paraId="432833EB" w14:textId="651DA928" w:rsidR="00F274FA" w:rsidRPr="004F545C" w:rsidRDefault="00F274FA" w:rsidP="00F274FA">
            <w:pPr>
              <w:jc w:val="both"/>
            </w:pPr>
            <w:r w:rsidRPr="004F545C">
              <w:rPr>
                <w:sz w:val="22"/>
                <w:szCs w:val="22"/>
              </w:rPr>
              <w:t>Ед. изм.</w:t>
            </w:r>
          </w:p>
        </w:tc>
        <w:tc>
          <w:tcPr>
            <w:tcW w:w="5421" w:type="dxa"/>
            <w:gridSpan w:val="10"/>
            <w:tcBorders>
              <w:top w:val="nil"/>
              <w:left w:val="nil"/>
              <w:bottom w:val="single" w:sz="4" w:space="0" w:color="808080"/>
              <w:right w:val="single" w:sz="4" w:space="0" w:color="808080"/>
            </w:tcBorders>
            <w:shd w:val="clear" w:color="auto" w:fill="FFFFFF" w:themeFill="background1"/>
            <w:noWrap/>
            <w:vAlign w:val="center"/>
          </w:tcPr>
          <w:p w14:paraId="24EE18A3" w14:textId="1D9F2DEC" w:rsidR="00F274FA" w:rsidRPr="004F545C" w:rsidRDefault="00F274FA" w:rsidP="00F274FA">
            <w:pPr>
              <w:jc w:val="both"/>
              <w:rPr>
                <w:color w:val="000000" w:themeColor="text1"/>
                <w:sz w:val="22"/>
                <w:szCs w:val="22"/>
              </w:rPr>
            </w:pPr>
            <w:r w:rsidRPr="004F545C">
              <w:rPr>
                <w:sz w:val="22"/>
                <w:szCs w:val="22"/>
              </w:rPr>
              <w:t>Период</w:t>
            </w:r>
          </w:p>
        </w:tc>
        <w:tc>
          <w:tcPr>
            <w:tcW w:w="4154" w:type="dxa"/>
            <w:gridSpan w:val="7"/>
            <w:tcBorders>
              <w:top w:val="nil"/>
              <w:left w:val="nil"/>
              <w:bottom w:val="single" w:sz="4" w:space="0" w:color="808080"/>
              <w:right w:val="single" w:sz="4" w:space="0" w:color="808080"/>
            </w:tcBorders>
            <w:shd w:val="clear" w:color="auto" w:fill="FFFFFF" w:themeFill="background1"/>
            <w:noWrap/>
            <w:vAlign w:val="center"/>
          </w:tcPr>
          <w:p w14:paraId="4422C24D" w14:textId="6239D340" w:rsidR="00F274FA" w:rsidRPr="004F545C" w:rsidRDefault="00F274FA" w:rsidP="00F274FA">
            <w:pPr>
              <w:jc w:val="both"/>
              <w:rPr>
                <w:color w:val="000000" w:themeColor="text1"/>
                <w:sz w:val="22"/>
                <w:szCs w:val="22"/>
              </w:rPr>
            </w:pPr>
            <w:r w:rsidRPr="004F545C">
              <w:rPr>
                <w:sz w:val="22"/>
                <w:szCs w:val="22"/>
              </w:rPr>
              <w:t>Изменение, тыс. руб.</w:t>
            </w:r>
          </w:p>
        </w:tc>
      </w:tr>
      <w:tr w:rsidR="00F274FA" w:rsidRPr="002D5343" w14:paraId="1286E019" w14:textId="77777777" w:rsidTr="00F274FA">
        <w:trPr>
          <w:trHeight w:val="340"/>
        </w:trPr>
        <w:tc>
          <w:tcPr>
            <w:tcW w:w="898" w:type="dxa"/>
            <w:vMerge/>
            <w:tcBorders>
              <w:left w:val="single" w:sz="4" w:space="0" w:color="auto"/>
              <w:bottom w:val="single" w:sz="4" w:space="0" w:color="808080"/>
              <w:right w:val="single" w:sz="4" w:space="0" w:color="808080"/>
            </w:tcBorders>
            <w:shd w:val="clear" w:color="000000" w:fill="FFFFFF"/>
            <w:noWrap/>
            <w:vAlign w:val="center"/>
          </w:tcPr>
          <w:p w14:paraId="26013D73" w14:textId="77777777" w:rsidR="00F274FA" w:rsidRPr="004F545C" w:rsidRDefault="00F274FA" w:rsidP="00F274FA">
            <w:pPr>
              <w:jc w:val="both"/>
              <w:rPr>
                <w:color w:val="000000"/>
              </w:rPr>
            </w:pPr>
          </w:p>
        </w:tc>
        <w:tc>
          <w:tcPr>
            <w:tcW w:w="3639" w:type="dxa"/>
            <w:vMerge/>
            <w:tcBorders>
              <w:left w:val="nil"/>
              <w:bottom w:val="single" w:sz="4" w:space="0" w:color="808080"/>
              <w:right w:val="single" w:sz="4" w:space="0" w:color="808080"/>
            </w:tcBorders>
            <w:shd w:val="clear" w:color="000000" w:fill="FFFFFF"/>
            <w:vAlign w:val="center"/>
          </w:tcPr>
          <w:p w14:paraId="189F2020" w14:textId="77777777" w:rsidR="00F274FA" w:rsidRPr="004F545C" w:rsidRDefault="00F274FA" w:rsidP="00F274FA">
            <w:pPr>
              <w:jc w:val="both"/>
              <w:rPr>
                <w:sz w:val="22"/>
                <w:szCs w:val="22"/>
              </w:rPr>
            </w:pPr>
          </w:p>
        </w:tc>
        <w:tc>
          <w:tcPr>
            <w:tcW w:w="631" w:type="dxa"/>
            <w:gridSpan w:val="2"/>
            <w:vMerge/>
            <w:tcBorders>
              <w:left w:val="nil"/>
              <w:bottom w:val="single" w:sz="4" w:space="0" w:color="808080"/>
              <w:right w:val="single" w:sz="4" w:space="0" w:color="808080"/>
            </w:tcBorders>
            <w:shd w:val="clear" w:color="000000" w:fill="FFFFFF"/>
            <w:vAlign w:val="center"/>
          </w:tcPr>
          <w:p w14:paraId="2BA019B5" w14:textId="77777777" w:rsidR="00F274FA" w:rsidRPr="004F545C" w:rsidRDefault="00F274FA" w:rsidP="00F274FA">
            <w:pPr>
              <w:jc w:val="both"/>
            </w:pP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tcPr>
          <w:p w14:paraId="3807036E" w14:textId="005EDF6A" w:rsidR="00F274FA" w:rsidRPr="004F545C" w:rsidRDefault="00F274FA" w:rsidP="00F274FA">
            <w:pPr>
              <w:jc w:val="both"/>
              <w:rPr>
                <w:color w:val="000000" w:themeColor="text1"/>
                <w:sz w:val="22"/>
                <w:szCs w:val="22"/>
              </w:rPr>
            </w:pPr>
            <w:r w:rsidRPr="004F545C">
              <w:rPr>
                <w:color w:val="000000"/>
                <w:sz w:val="18"/>
                <w:szCs w:val="18"/>
              </w:rPr>
              <w:t>2019г.</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tcPr>
          <w:p w14:paraId="001B622A" w14:textId="52AD9310" w:rsidR="00F274FA" w:rsidRPr="004F545C" w:rsidRDefault="00F274FA" w:rsidP="00F274FA">
            <w:pPr>
              <w:jc w:val="both"/>
              <w:rPr>
                <w:color w:val="000000" w:themeColor="text1"/>
                <w:sz w:val="22"/>
                <w:szCs w:val="22"/>
              </w:rPr>
            </w:pPr>
            <w:r w:rsidRPr="004F545C">
              <w:rPr>
                <w:color w:val="000000"/>
                <w:sz w:val="18"/>
                <w:szCs w:val="18"/>
              </w:rPr>
              <w:t>2020г.</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tcPr>
          <w:p w14:paraId="35919882" w14:textId="67EFB76F" w:rsidR="00F274FA" w:rsidRPr="004F545C" w:rsidRDefault="00F274FA" w:rsidP="00F274FA">
            <w:pPr>
              <w:jc w:val="both"/>
              <w:rPr>
                <w:color w:val="000000" w:themeColor="text1"/>
                <w:sz w:val="22"/>
                <w:szCs w:val="22"/>
              </w:rPr>
            </w:pPr>
            <w:r w:rsidRPr="004F545C">
              <w:rPr>
                <w:color w:val="000000"/>
                <w:sz w:val="18"/>
                <w:szCs w:val="18"/>
              </w:rPr>
              <w:t>2021г.</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tcPr>
          <w:p w14:paraId="2D94965C" w14:textId="725D17C1" w:rsidR="00F274FA" w:rsidRPr="004F545C" w:rsidRDefault="00F274FA" w:rsidP="00F274FA">
            <w:pPr>
              <w:jc w:val="both"/>
              <w:rPr>
                <w:color w:val="000000" w:themeColor="text1"/>
                <w:sz w:val="22"/>
                <w:szCs w:val="22"/>
              </w:rPr>
            </w:pPr>
            <w:r w:rsidRPr="004F545C">
              <w:rPr>
                <w:color w:val="000000"/>
                <w:sz w:val="18"/>
                <w:szCs w:val="18"/>
              </w:rPr>
              <w:t>2022г.</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tcPr>
          <w:p w14:paraId="38591533" w14:textId="78653FAB" w:rsidR="00F274FA" w:rsidRPr="004F545C" w:rsidRDefault="00F274FA" w:rsidP="00F274FA">
            <w:pPr>
              <w:jc w:val="both"/>
              <w:rPr>
                <w:color w:val="000000" w:themeColor="text1"/>
                <w:sz w:val="22"/>
                <w:szCs w:val="22"/>
              </w:rPr>
            </w:pPr>
            <w:r w:rsidRPr="004F545C">
              <w:rPr>
                <w:color w:val="000000"/>
                <w:sz w:val="18"/>
                <w:szCs w:val="18"/>
              </w:rPr>
              <w:t>2023г.</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tcPr>
          <w:p w14:paraId="4C8F0DD5" w14:textId="5F488D5D" w:rsidR="00F274FA" w:rsidRPr="004F545C" w:rsidRDefault="00F274FA" w:rsidP="00F274FA">
            <w:pPr>
              <w:jc w:val="both"/>
              <w:rPr>
                <w:color w:val="000000" w:themeColor="text1"/>
                <w:sz w:val="22"/>
                <w:szCs w:val="22"/>
              </w:rPr>
            </w:pPr>
            <w:r w:rsidRPr="004F545C">
              <w:rPr>
                <w:color w:val="000000"/>
                <w:sz w:val="18"/>
                <w:szCs w:val="18"/>
              </w:rPr>
              <w:t>2019г. - 2020г.</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tcPr>
          <w:p w14:paraId="27128916" w14:textId="7D640791" w:rsidR="00F274FA" w:rsidRPr="004F545C" w:rsidRDefault="00F274FA" w:rsidP="00F274FA">
            <w:pPr>
              <w:jc w:val="both"/>
              <w:rPr>
                <w:color w:val="000000" w:themeColor="text1"/>
                <w:sz w:val="22"/>
                <w:szCs w:val="22"/>
              </w:rPr>
            </w:pPr>
            <w:r w:rsidRPr="004F545C">
              <w:rPr>
                <w:color w:val="000000"/>
                <w:sz w:val="18"/>
                <w:szCs w:val="18"/>
              </w:rPr>
              <w:t>2020г. - 2021г.</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tcPr>
          <w:p w14:paraId="0D21C944" w14:textId="01833D44" w:rsidR="00F274FA" w:rsidRPr="004F545C" w:rsidRDefault="00F274FA" w:rsidP="00F274FA">
            <w:pPr>
              <w:jc w:val="both"/>
              <w:rPr>
                <w:color w:val="000000" w:themeColor="text1"/>
                <w:sz w:val="22"/>
                <w:szCs w:val="22"/>
              </w:rPr>
            </w:pPr>
            <w:r w:rsidRPr="004F545C">
              <w:rPr>
                <w:color w:val="000000"/>
                <w:sz w:val="18"/>
                <w:szCs w:val="18"/>
              </w:rPr>
              <w:t>2021г. - 2022г.</w:t>
            </w:r>
          </w:p>
        </w:tc>
        <w:tc>
          <w:tcPr>
            <w:tcW w:w="1068" w:type="dxa"/>
            <w:tcBorders>
              <w:top w:val="nil"/>
              <w:left w:val="nil"/>
              <w:bottom w:val="single" w:sz="4" w:space="0" w:color="808080"/>
              <w:right w:val="single" w:sz="4" w:space="0" w:color="808080"/>
            </w:tcBorders>
            <w:shd w:val="clear" w:color="auto" w:fill="FFFFFF" w:themeFill="background1"/>
            <w:noWrap/>
            <w:vAlign w:val="center"/>
          </w:tcPr>
          <w:p w14:paraId="6432F8FD" w14:textId="22D20949" w:rsidR="00F274FA" w:rsidRPr="004F545C" w:rsidRDefault="00F274FA" w:rsidP="00F274FA">
            <w:pPr>
              <w:jc w:val="both"/>
              <w:rPr>
                <w:color w:val="000000" w:themeColor="text1"/>
                <w:sz w:val="22"/>
                <w:szCs w:val="22"/>
              </w:rPr>
            </w:pPr>
            <w:r w:rsidRPr="004F545C">
              <w:rPr>
                <w:color w:val="000000"/>
                <w:sz w:val="18"/>
                <w:szCs w:val="18"/>
              </w:rPr>
              <w:t>2022г. - 2023г.</w:t>
            </w:r>
          </w:p>
        </w:tc>
      </w:tr>
      <w:tr w:rsidR="00F274FA" w:rsidRPr="002D5343" w14:paraId="3EEBA977"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000000" w:fill="FFFFFF"/>
            <w:noWrap/>
            <w:vAlign w:val="center"/>
            <w:hideMark/>
          </w:tcPr>
          <w:p w14:paraId="5C505D17" w14:textId="77777777" w:rsidR="00F274FA" w:rsidRPr="004F545C" w:rsidRDefault="00F274FA" w:rsidP="00F274FA">
            <w:pPr>
              <w:jc w:val="both"/>
              <w:rPr>
                <w:color w:val="000000"/>
              </w:rPr>
            </w:pPr>
            <w:r w:rsidRPr="004F545C">
              <w:rPr>
                <w:color w:val="000000"/>
              </w:rPr>
              <w:t> </w:t>
            </w:r>
          </w:p>
        </w:tc>
        <w:tc>
          <w:tcPr>
            <w:tcW w:w="3639" w:type="dxa"/>
            <w:tcBorders>
              <w:top w:val="nil"/>
              <w:left w:val="nil"/>
              <w:bottom w:val="single" w:sz="4" w:space="0" w:color="808080"/>
              <w:right w:val="single" w:sz="4" w:space="0" w:color="808080"/>
            </w:tcBorders>
            <w:shd w:val="clear" w:color="000000" w:fill="FFFFFF"/>
            <w:vAlign w:val="center"/>
            <w:hideMark/>
          </w:tcPr>
          <w:p w14:paraId="1210247C" w14:textId="77777777" w:rsidR="00F274FA" w:rsidRPr="004F545C" w:rsidRDefault="00F274FA" w:rsidP="00F274FA">
            <w:pPr>
              <w:jc w:val="both"/>
              <w:rPr>
                <w:sz w:val="22"/>
                <w:szCs w:val="22"/>
              </w:rPr>
            </w:pPr>
            <w:r w:rsidRPr="004F545C">
              <w:rPr>
                <w:sz w:val="22"/>
                <w:szCs w:val="22"/>
              </w:rPr>
              <w:t>Средний срок оборота оборотных активов</w:t>
            </w:r>
          </w:p>
        </w:tc>
        <w:tc>
          <w:tcPr>
            <w:tcW w:w="631" w:type="dxa"/>
            <w:gridSpan w:val="2"/>
            <w:tcBorders>
              <w:top w:val="nil"/>
              <w:left w:val="nil"/>
              <w:bottom w:val="single" w:sz="4" w:space="0" w:color="808080"/>
              <w:right w:val="single" w:sz="4" w:space="0" w:color="808080"/>
            </w:tcBorders>
            <w:shd w:val="clear" w:color="000000" w:fill="FFFFFF"/>
            <w:vAlign w:val="center"/>
            <w:hideMark/>
          </w:tcPr>
          <w:p w14:paraId="10545675" w14:textId="77777777" w:rsidR="00F274FA" w:rsidRPr="004F545C" w:rsidRDefault="00F274FA" w:rsidP="00F274FA">
            <w:pPr>
              <w:jc w:val="both"/>
            </w:pPr>
            <w:r w:rsidRPr="004F545C">
              <w:t>дн.</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E857CD5" w14:textId="77777777" w:rsidR="00F274FA" w:rsidRPr="004F545C" w:rsidRDefault="00F274FA" w:rsidP="00F274FA">
            <w:pPr>
              <w:jc w:val="both"/>
              <w:rPr>
                <w:color w:val="000000" w:themeColor="text1"/>
                <w:sz w:val="22"/>
                <w:szCs w:val="22"/>
              </w:rPr>
            </w:pPr>
            <w:r w:rsidRPr="004F545C">
              <w:rPr>
                <w:color w:val="000000" w:themeColor="text1"/>
                <w:sz w:val="22"/>
                <w:szCs w:val="22"/>
              </w:rPr>
              <w:t>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2129EF1"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232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F6859CC"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204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1499D35"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171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020D9A3"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182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74A24D2" w14:textId="77777777" w:rsidR="00F274FA" w:rsidRPr="004F545C" w:rsidRDefault="00F274FA" w:rsidP="00F274FA">
            <w:pPr>
              <w:jc w:val="both"/>
              <w:rPr>
                <w:color w:val="000000" w:themeColor="text1"/>
                <w:sz w:val="22"/>
                <w:szCs w:val="22"/>
              </w:rPr>
            </w:pPr>
            <w:r w:rsidRPr="004F545C">
              <w:rPr>
                <w:color w:val="000000" w:themeColor="text1"/>
                <w:sz w:val="22"/>
                <w:szCs w:val="22"/>
              </w:rPr>
              <w:t>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27367A1"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27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05B4F14"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33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19F55F9A"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-11 </w:t>
            </w:r>
          </w:p>
        </w:tc>
      </w:tr>
      <w:tr w:rsidR="00F274FA" w:rsidRPr="002D5343" w14:paraId="415EDA3F"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000000" w:fill="FFFFFF"/>
            <w:noWrap/>
            <w:vAlign w:val="center"/>
            <w:hideMark/>
          </w:tcPr>
          <w:p w14:paraId="71D11B56" w14:textId="77777777" w:rsidR="00F274FA" w:rsidRPr="004F545C" w:rsidRDefault="00F274FA" w:rsidP="00F274FA">
            <w:pPr>
              <w:jc w:val="both"/>
              <w:rPr>
                <w:color w:val="000000"/>
              </w:rPr>
            </w:pPr>
            <w:r w:rsidRPr="004F545C">
              <w:rPr>
                <w:color w:val="000000"/>
              </w:rPr>
              <w:t>2.5.</w:t>
            </w:r>
          </w:p>
        </w:tc>
        <w:tc>
          <w:tcPr>
            <w:tcW w:w="3639" w:type="dxa"/>
            <w:tcBorders>
              <w:top w:val="nil"/>
              <w:left w:val="nil"/>
              <w:bottom w:val="single" w:sz="4" w:space="0" w:color="808080"/>
              <w:right w:val="single" w:sz="4" w:space="0" w:color="808080"/>
            </w:tcBorders>
            <w:shd w:val="clear" w:color="000000" w:fill="FFFFFF"/>
            <w:vAlign w:val="center"/>
            <w:hideMark/>
          </w:tcPr>
          <w:p w14:paraId="7E129BAA" w14:textId="77777777" w:rsidR="00F274FA" w:rsidRPr="004F545C" w:rsidRDefault="00F274FA" w:rsidP="00F274FA">
            <w:pPr>
              <w:jc w:val="both"/>
              <w:rPr>
                <w:sz w:val="22"/>
                <w:szCs w:val="22"/>
              </w:rPr>
            </w:pPr>
            <w:r w:rsidRPr="004F545C">
              <w:rPr>
                <w:sz w:val="22"/>
                <w:szCs w:val="22"/>
              </w:rPr>
              <w:t>Фондоотдача</w:t>
            </w:r>
          </w:p>
        </w:tc>
        <w:tc>
          <w:tcPr>
            <w:tcW w:w="631" w:type="dxa"/>
            <w:gridSpan w:val="2"/>
            <w:tcBorders>
              <w:top w:val="nil"/>
              <w:left w:val="nil"/>
              <w:bottom w:val="single" w:sz="4" w:space="0" w:color="808080"/>
              <w:right w:val="single" w:sz="4" w:space="0" w:color="808080"/>
            </w:tcBorders>
            <w:shd w:val="clear" w:color="000000" w:fill="FFFFFF"/>
            <w:vAlign w:val="center"/>
            <w:hideMark/>
          </w:tcPr>
          <w:p w14:paraId="2AEAB87A" w14:textId="77777777" w:rsidR="00F274FA" w:rsidRPr="004F545C" w:rsidRDefault="00F274FA" w:rsidP="00F274FA">
            <w:pPr>
              <w:jc w:val="both"/>
            </w:pPr>
            <w:r w:rsidRPr="004F545C">
              <w:t> </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9B3F392"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0,00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793D3F2"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21,47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D36D5AF"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31,60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BB0948F"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31,55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04000B2"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21,58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267A933"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-21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DD2B8A9"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-10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802E88A"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729FB1FF"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10 </w:t>
            </w:r>
          </w:p>
        </w:tc>
      </w:tr>
      <w:tr w:rsidR="00F274FA" w:rsidRPr="002D5343" w14:paraId="69D80D33" w14:textId="77777777" w:rsidTr="00F274FA">
        <w:trPr>
          <w:trHeight w:val="340"/>
        </w:trPr>
        <w:tc>
          <w:tcPr>
            <w:tcW w:w="898" w:type="dxa"/>
            <w:tcBorders>
              <w:top w:val="nil"/>
              <w:left w:val="single" w:sz="4" w:space="0" w:color="auto"/>
              <w:bottom w:val="single" w:sz="4" w:space="0" w:color="auto"/>
              <w:right w:val="single" w:sz="4" w:space="0" w:color="808080"/>
            </w:tcBorders>
            <w:shd w:val="clear" w:color="000000" w:fill="FFFFFF"/>
            <w:noWrap/>
            <w:vAlign w:val="center"/>
            <w:hideMark/>
          </w:tcPr>
          <w:p w14:paraId="6EE768B8" w14:textId="77777777" w:rsidR="00F274FA" w:rsidRPr="004F545C" w:rsidRDefault="00F274FA" w:rsidP="00F274FA">
            <w:pPr>
              <w:jc w:val="both"/>
              <w:rPr>
                <w:color w:val="000000"/>
              </w:rPr>
            </w:pPr>
            <w:r w:rsidRPr="004F545C">
              <w:rPr>
                <w:color w:val="000000"/>
              </w:rPr>
              <w:t>2.6.</w:t>
            </w:r>
          </w:p>
        </w:tc>
        <w:tc>
          <w:tcPr>
            <w:tcW w:w="3639" w:type="dxa"/>
            <w:tcBorders>
              <w:top w:val="nil"/>
              <w:left w:val="nil"/>
              <w:bottom w:val="single" w:sz="4" w:space="0" w:color="auto"/>
              <w:right w:val="single" w:sz="4" w:space="0" w:color="808080"/>
            </w:tcBorders>
            <w:shd w:val="clear" w:color="000000" w:fill="FFFFFF"/>
            <w:vAlign w:val="center"/>
            <w:hideMark/>
          </w:tcPr>
          <w:p w14:paraId="3EA93FC6" w14:textId="77777777" w:rsidR="00F274FA" w:rsidRPr="004F545C" w:rsidRDefault="00F274FA" w:rsidP="00F274FA">
            <w:pPr>
              <w:jc w:val="both"/>
              <w:rPr>
                <w:sz w:val="22"/>
                <w:szCs w:val="22"/>
              </w:rPr>
            </w:pPr>
            <w:r w:rsidRPr="004F545C">
              <w:rPr>
                <w:sz w:val="22"/>
                <w:szCs w:val="22"/>
              </w:rPr>
              <w:t>Доля оборотных активов в общей величине капитала</w:t>
            </w:r>
          </w:p>
        </w:tc>
        <w:tc>
          <w:tcPr>
            <w:tcW w:w="631" w:type="dxa"/>
            <w:gridSpan w:val="2"/>
            <w:tcBorders>
              <w:top w:val="nil"/>
              <w:left w:val="nil"/>
              <w:bottom w:val="single" w:sz="4" w:space="0" w:color="auto"/>
              <w:right w:val="single" w:sz="4" w:space="0" w:color="808080"/>
            </w:tcBorders>
            <w:shd w:val="clear" w:color="000000" w:fill="FFFFFF"/>
            <w:vAlign w:val="center"/>
            <w:hideMark/>
          </w:tcPr>
          <w:p w14:paraId="7E005C2D" w14:textId="77777777" w:rsidR="00F274FA" w:rsidRPr="004F545C" w:rsidRDefault="00F274FA" w:rsidP="00F274FA">
            <w:pPr>
              <w:jc w:val="both"/>
            </w:pPr>
            <w:r w:rsidRPr="004F545C">
              <w:t> </w:t>
            </w:r>
          </w:p>
        </w:tc>
        <w:tc>
          <w:tcPr>
            <w:tcW w:w="1033" w:type="dxa"/>
            <w:gridSpan w:val="2"/>
            <w:tcBorders>
              <w:top w:val="nil"/>
              <w:left w:val="nil"/>
              <w:bottom w:val="single" w:sz="4" w:space="0" w:color="auto"/>
              <w:right w:val="single" w:sz="4" w:space="0" w:color="808080"/>
            </w:tcBorders>
            <w:shd w:val="clear" w:color="auto" w:fill="FFFFFF" w:themeFill="background1"/>
            <w:noWrap/>
            <w:vAlign w:val="center"/>
            <w:hideMark/>
          </w:tcPr>
          <w:p w14:paraId="6EDD34F6"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0,90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3745C312"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0,92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0A594D34"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0,92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1EF37831"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0,95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7D56C165"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0,90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446387B"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4F172AB"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DC8D581"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6CB35EFF"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 </w:t>
            </w:r>
          </w:p>
        </w:tc>
      </w:tr>
      <w:tr w:rsidR="00F274FA" w:rsidRPr="002D5343" w14:paraId="6A1D7B5F"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000000" w:fill="FFFFFF"/>
            <w:noWrap/>
            <w:vAlign w:val="center"/>
            <w:hideMark/>
          </w:tcPr>
          <w:p w14:paraId="4BE8DC1A" w14:textId="77777777" w:rsidR="00F274FA" w:rsidRPr="004F545C" w:rsidRDefault="00F274FA" w:rsidP="00F274FA">
            <w:pPr>
              <w:jc w:val="both"/>
              <w:rPr>
                <w:color w:val="000000"/>
              </w:rPr>
            </w:pPr>
            <w:r w:rsidRPr="004F545C">
              <w:rPr>
                <w:color w:val="000000"/>
              </w:rPr>
              <w:t>3.1.</w:t>
            </w:r>
          </w:p>
        </w:tc>
        <w:tc>
          <w:tcPr>
            <w:tcW w:w="3639" w:type="dxa"/>
            <w:tcBorders>
              <w:top w:val="nil"/>
              <w:left w:val="nil"/>
              <w:bottom w:val="single" w:sz="4" w:space="0" w:color="808080"/>
              <w:right w:val="single" w:sz="4" w:space="0" w:color="808080"/>
            </w:tcBorders>
            <w:shd w:val="clear" w:color="000000" w:fill="FFFFFF"/>
            <w:vAlign w:val="center"/>
            <w:hideMark/>
          </w:tcPr>
          <w:p w14:paraId="3F50A9C9" w14:textId="77777777" w:rsidR="00F274FA" w:rsidRPr="004F545C" w:rsidRDefault="00F274FA" w:rsidP="00F274FA">
            <w:pPr>
              <w:jc w:val="both"/>
              <w:rPr>
                <w:sz w:val="22"/>
                <w:szCs w:val="22"/>
              </w:rPr>
            </w:pPr>
            <w:r w:rsidRPr="004F545C">
              <w:rPr>
                <w:sz w:val="22"/>
                <w:szCs w:val="22"/>
              </w:rPr>
              <w:t>Оборачиваемость запасов</w:t>
            </w:r>
          </w:p>
        </w:tc>
        <w:tc>
          <w:tcPr>
            <w:tcW w:w="631" w:type="dxa"/>
            <w:gridSpan w:val="2"/>
            <w:tcBorders>
              <w:top w:val="nil"/>
              <w:left w:val="nil"/>
              <w:bottom w:val="single" w:sz="4" w:space="0" w:color="808080"/>
              <w:right w:val="single" w:sz="4" w:space="0" w:color="808080"/>
            </w:tcBorders>
            <w:shd w:val="clear" w:color="000000" w:fill="FFFFFF"/>
            <w:vAlign w:val="center"/>
            <w:hideMark/>
          </w:tcPr>
          <w:p w14:paraId="148E63C8" w14:textId="77777777" w:rsidR="00F274FA" w:rsidRPr="004F545C" w:rsidRDefault="00F274FA" w:rsidP="00F274FA">
            <w:pPr>
              <w:jc w:val="both"/>
            </w:pPr>
            <w:r w:rsidRPr="004F545C">
              <w:t> </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596A861"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0,00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FC657F8"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15,07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729B0EB"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12,00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574E989"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12,85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12FEF27"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10,84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6F6A8D2"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-15,07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FB771A8"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3,08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B900D0D"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-0,85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70518F73"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2,00 </w:t>
            </w:r>
          </w:p>
        </w:tc>
      </w:tr>
      <w:tr w:rsidR="00F274FA" w:rsidRPr="002D5343" w14:paraId="1CB5F841"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000000" w:fill="FFFFFF"/>
            <w:noWrap/>
            <w:vAlign w:val="center"/>
            <w:hideMark/>
          </w:tcPr>
          <w:p w14:paraId="0812D670" w14:textId="77777777" w:rsidR="00F274FA" w:rsidRPr="004F545C" w:rsidRDefault="00F274FA" w:rsidP="00F274FA">
            <w:pPr>
              <w:jc w:val="both"/>
              <w:rPr>
                <w:color w:val="000000"/>
              </w:rPr>
            </w:pPr>
            <w:r w:rsidRPr="004F545C">
              <w:rPr>
                <w:color w:val="000000"/>
              </w:rPr>
              <w:t> </w:t>
            </w:r>
          </w:p>
        </w:tc>
        <w:tc>
          <w:tcPr>
            <w:tcW w:w="3639" w:type="dxa"/>
            <w:tcBorders>
              <w:top w:val="nil"/>
              <w:left w:val="nil"/>
              <w:bottom w:val="single" w:sz="4" w:space="0" w:color="808080"/>
              <w:right w:val="single" w:sz="4" w:space="0" w:color="808080"/>
            </w:tcBorders>
            <w:shd w:val="clear" w:color="000000" w:fill="FFFFFF"/>
            <w:vAlign w:val="center"/>
            <w:hideMark/>
          </w:tcPr>
          <w:p w14:paraId="55B941E1" w14:textId="77777777" w:rsidR="00F274FA" w:rsidRPr="004F545C" w:rsidRDefault="00F274FA" w:rsidP="00F274FA">
            <w:pPr>
              <w:jc w:val="both"/>
              <w:rPr>
                <w:sz w:val="22"/>
                <w:szCs w:val="22"/>
              </w:rPr>
            </w:pPr>
            <w:r w:rsidRPr="004F545C">
              <w:rPr>
                <w:sz w:val="22"/>
                <w:szCs w:val="22"/>
              </w:rPr>
              <w:t>Средний срок оборота запасов</w:t>
            </w:r>
          </w:p>
        </w:tc>
        <w:tc>
          <w:tcPr>
            <w:tcW w:w="631" w:type="dxa"/>
            <w:gridSpan w:val="2"/>
            <w:tcBorders>
              <w:top w:val="nil"/>
              <w:left w:val="nil"/>
              <w:bottom w:val="single" w:sz="4" w:space="0" w:color="808080"/>
              <w:right w:val="single" w:sz="4" w:space="0" w:color="808080"/>
            </w:tcBorders>
            <w:shd w:val="clear" w:color="000000" w:fill="FFFFFF"/>
            <w:vAlign w:val="center"/>
            <w:hideMark/>
          </w:tcPr>
          <w:p w14:paraId="3F21419C" w14:textId="77777777" w:rsidR="00F274FA" w:rsidRPr="004F545C" w:rsidRDefault="00F274FA" w:rsidP="00F274FA">
            <w:pPr>
              <w:jc w:val="both"/>
            </w:pPr>
            <w:r w:rsidRPr="004F545C">
              <w:t>дн.</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9DED496" w14:textId="77777777" w:rsidR="00F274FA" w:rsidRPr="004F545C" w:rsidRDefault="00F274FA" w:rsidP="00F274FA">
            <w:pPr>
              <w:jc w:val="both"/>
              <w:rPr>
                <w:color w:val="000000" w:themeColor="text1"/>
                <w:sz w:val="22"/>
                <w:szCs w:val="22"/>
              </w:rPr>
            </w:pPr>
            <w:r w:rsidRPr="004F545C">
              <w:rPr>
                <w:color w:val="000000" w:themeColor="text1"/>
                <w:sz w:val="22"/>
                <w:szCs w:val="22"/>
              </w:rPr>
              <w:t>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48E734D"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24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7EA5812"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30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4417133"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28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DA07005"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33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EF63605" w14:textId="77777777" w:rsidR="00F274FA" w:rsidRPr="004F545C" w:rsidRDefault="00F274FA" w:rsidP="00F274FA">
            <w:pPr>
              <w:jc w:val="both"/>
              <w:rPr>
                <w:color w:val="000000" w:themeColor="text1"/>
                <w:sz w:val="22"/>
                <w:szCs w:val="22"/>
              </w:rPr>
            </w:pPr>
            <w:r w:rsidRPr="004F545C">
              <w:rPr>
                <w:color w:val="000000" w:themeColor="text1"/>
                <w:sz w:val="22"/>
                <w:szCs w:val="22"/>
              </w:rPr>
              <w:t>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6836596"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-6,13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9DD0A6D"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1,99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6FE5D6C1"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-5,18 </w:t>
            </w:r>
          </w:p>
        </w:tc>
      </w:tr>
      <w:tr w:rsidR="00F274FA" w:rsidRPr="002D5343" w14:paraId="203645BA" w14:textId="77777777" w:rsidTr="00F274FA">
        <w:trPr>
          <w:trHeight w:val="340"/>
        </w:trPr>
        <w:tc>
          <w:tcPr>
            <w:tcW w:w="898" w:type="dxa"/>
            <w:tcBorders>
              <w:top w:val="nil"/>
              <w:left w:val="single" w:sz="4" w:space="0" w:color="auto"/>
              <w:bottom w:val="single" w:sz="4" w:space="0" w:color="auto"/>
              <w:right w:val="single" w:sz="4" w:space="0" w:color="808080"/>
            </w:tcBorders>
            <w:shd w:val="clear" w:color="000000" w:fill="FFFFFF"/>
            <w:noWrap/>
            <w:vAlign w:val="center"/>
            <w:hideMark/>
          </w:tcPr>
          <w:p w14:paraId="0C019E86" w14:textId="77777777" w:rsidR="00F274FA" w:rsidRPr="004F545C" w:rsidRDefault="00F274FA" w:rsidP="00F274FA">
            <w:pPr>
              <w:jc w:val="both"/>
              <w:rPr>
                <w:color w:val="000000"/>
              </w:rPr>
            </w:pPr>
            <w:r w:rsidRPr="004F545C">
              <w:rPr>
                <w:color w:val="000000"/>
              </w:rPr>
              <w:t>3.2.</w:t>
            </w:r>
          </w:p>
        </w:tc>
        <w:tc>
          <w:tcPr>
            <w:tcW w:w="3639" w:type="dxa"/>
            <w:tcBorders>
              <w:top w:val="nil"/>
              <w:left w:val="nil"/>
              <w:bottom w:val="single" w:sz="4" w:space="0" w:color="auto"/>
              <w:right w:val="single" w:sz="4" w:space="0" w:color="808080"/>
            </w:tcBorders>
            <w:shd w:val="clear" w:color="000000" w:fill="FFFFFF"/>
            <w:vAlign w:val="center"/>
            <w:hideMark/>
          </w:tcPr>
          <w:p w14:paraId="352B240B" w14:textId="77777777" w:rsidR="00F274FA" w:rsidRPr="004F545C" w:rsidRDefault="00F274FA" w:rsidP="00F274FA">
            <w:pPr>
              <w:jc w:val="both"/>
              <w:rPr>
                <w:sz w:val="22"/>
                <w:szCs w:val="22"/>
              </w:rPr>
            </w:pPr>
            <w:r w:rsidRPr="004F545C">
              <w:rPr>
                <w:sz w:val="22"/>
                <w:szCs w:val="22"/>
              </w:rPr>
              <w:t>Доля запасов в общей величине оборотных активов</w:t>
            </w:r>
          </w:p>
        </w:tc>
        <w:tc>
          <w:tcPr>
            <w:tcW w:w="631" w:type="dxa"/>
            <w:gridSpan w:val="2"/>
            <w:tcBorders>
              <w:top w:val="nil"/>
              <w:left w:val="nil"/>
              <w:bottom w:val="single" w:sz="4" w:space="0" w:color="auto"/>
              <w:right w:val="single" w:sz="4" w:space="0" w:color="808080"/>
            </w:tcBorders>
            <w:shd w:val="clear" w:color="000000" w:fill="FFFFFF"/>
            <w:vAlign w:val="center"/>
            <w:hideMark/>
          </w:tcPr>
          <w:p w14:paraId="531277A9" w14:textId="77777777" w:rsidR="00F274FA" w:rsidRPr="004F545C" w:rsidRDefault="00F274FA" w:rsidP="00F274FA">
            <w:pPr>
              <w:jc w:val="both"/>
            </w:pPr>
            <w:r w:rsidRPr="004F545C">
              <w:t> </w:t>
            </w:r>
          </w:p>
        </w:tc>
        <w:tc>
          <w:tcPr>
            <w:tcW w:w="1033" w:type="dxa"/>
            <w:gridSpan w:val="2"/>
            <w:tcBorders>
              <w:top w:val="nil"/>
              <w:left w:val="nil"/>
              <w:bottom w:val="single" w:sz="4" w:space="0" w:color="auto"/>
              <w:right w:val="single" w:sz="4" w:space="0" w:color="808080"/>
            </w:tcBorders>
            <w:shd w:val="clear" w:color="auto" w:fill="FFFFFF" w:themeFill="background1"/>
            <w:noWrap/>
            <w:vAlign w:val="center"/>
            <w:hideMark/>
          </w:tcPr>
          <w:p w14:paraId="06857B0B"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0,00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49CE1702"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0,00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0255828B"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0,14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257DC7AB"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0,15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6561B54D"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0,18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0753512"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0,00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B81D52B"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-0,14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EDBC68A"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-0,00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705C4F88"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-0,03 </w:t>
            </w:r>
          </w:p>
        </w:tc>
      </w:tr>
      <w:tr w:rsidR="00F274FA" w:rsidRPr="004F545C" w14:paraId="211A3FDC" w14:textId="77777777" w:rsidTr="00F274FA">
        <w:trPr>
          <w:trHeight w:val="340"/>
        </w:trPr>
        <w:tc>
          <w:tcPr>
            <w:tcW w:w="898" w:type="dxa"/>
            <w:tcBorders>
              <w:top w:val="nil"/>
              <w:left w:val="single" w:sz="4" w:space="0" w:color="auto"/>
              <w:bottom w:val="single" w:sz="4" w:space="0" w:color="808080"/>
              <w:right w:val="nil"/>
            </w:tcBorders>
            <w:shd w:val="clear" w:color="000000" w:fill="FFFFFF"/>
            <w:noWrap/>
            <w:vAlign w:val="center"/>
            <w:hideMark/>
          </w:tcPr>
          <w:p w14:paraId="3F023B84" w14:textId="77777777" w:rsidR="00F274FA" w:rsidRPr="004F545C" w:rsidRDefault="00F274FA" w:rsidP="00F274FA">
            <w:pPr>
              <w:jc w:val="both"/>
              <w:rPr>
                <w:color w:val="000000"/>
              </w:rPr>
            </w:pPr>
            <w:r w:rsidRPr="004F545C">
              <w:rPr>
                <w:color w:val="000000"/>
              </w:rPr>
              <w:t>4.1.</w:t>
            </w:r>
          </w:p>
        </w:tc>
        <w:tc>
          <w:tcPr>
            <w:tcW w:w="3639" w:type="dxa"/>
            <w:tcBorders>
              <w:top w:val="nil"/>
              <w:left w:val="single" w:sz="4" w:space="0" w:color="auto"/>
              <w:bottom w:val="single" w:sz="4" w:space="0" w:color="808080"/>
              <w:right w:val="single" w:sz="4" w:space="0" w:color="808080"/>
            </w:tcBorders>
            <w:shd w:val="clear" w:color="000000" w:fill="FFFFFF"/>
            <w:vAlign w:val="center"/>
            <w:hideMark/>
          </w:tcPr>
          <w:p w14:paraId="53B210DE" w14:textId="77777777" w:rsidR="00F274FA" w:rsidRPr="004F545C" w:rsidRDefault="00F274FA" w:rsidP="00F274FA">
            <w:pPr>
              <w:jc w:val="both"/>
              <w:rPr>
                <w:sz w:val="22"/>
                <w:szCs w:val="22"/>
              </w:rPr>
            </w:pPr>
            <w:r w:rsidRPr="004F545C">
              <w:rPr>
                <w:sz w:val="22"/>
                <w:szCs w:val="22"/>
              </w:rPr>
              <w:t>Оборачиваемость дебиторской задолженности</w:t>
            </w:r>
          </w:p>
        </w:tc>
        <w:tc>
          <w:tcPr>
            <w:tcW w:w="631" w:type="dxa"/>
            <w:gridSpan w:val="2"/>
            <w:tcBorders>
              <w:top w:val="nil"/>
              <w:left w:val="nil"/>
              <w:bottom w:val="single" w:sz="4" w:space="0" w:color="808080"/>
              <w:right w:val="single" w:sz="4" w:space="0" w:color="808080"/>
            </w:tcBorders>
            <w:shd w:val="clear" w:color="000000" w:fill="FFFFFF"/>
            <w:vAlign w:val="center"/>
            <w:hideMark/>
          </w:tcPr>
          <w:p w14:paraId="713DED49" w14:textId="77777777" w:rsidR="00F274FA" w:rsidRPr="004F545C" w:rsidRDefault="00F274FA" w:rsidP="00F274FA">
            <w:pPr>
              <w:jc w:val="both"/>
            </w:pPr>
            <w:r w:rsidRPr="004F545C">
              <w:t> </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FC50526"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0,00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46377EA"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1,94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6FC489E"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2,25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77A8B93"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2,92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3494663"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3,10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D1E48D0"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-1,94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DDC2F59"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-0,31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31156BA"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-0,67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3B38FEE7"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-0,18 </w:t>
            </w:r>
          </w:p>
        </w:tc>
      </w:tr>
      <w:tr w:rsidR="00F274FA" w:rsidRPr="004F545C" w14:paraId="675EA03B" w14:textId="77777777" w:rsidTr="00F274FA">
        <w:trPr>
          <w:trHeight w:val="340"/>
        </w:trPr>
        <w:tc>
          <w:tcPr>
            <w:tcW w:w="898" w:type="dxa"/>
            <w:tcBorders>
              <w:top w:val="nil"/>
              <w:left w:val="single" w:sz="4" w:space="0" w:color="auto"/>
              <w:bottom w:val="single" w:sz="4" w:space="0" w:color="808080"/>
              <w:right w:val="nil"/>
            </w:tcBorders>
            <w:shd w:val="clear" w:color="000000" w:fill="FFFFFF"/>
            <w:noWrap/>
            <w:vAlign w:val="center"/>
            <w:hideMark/>
          </w:tcPr>
          <w:p w14:paraId="07109119" w14:textId="77777777" w:rsidR="00F274FA" w:rsidRPr="004F545C" w:rsidRDefault="00F274FA" w:rsidP="00F274FA">
            <w:pPr>
              <w:jc w:val="both"/>
              <w:rPr>
                <w:color w:val="000000"/>
              </w:rPr>
            </w:pPr>
            <w:r w:rsidRPr="004F545C">
              <w:rPr>
                <w:color w:val="000000"/>
              </w:rPr>
              <w:t> </w:t>
            </w:r>
          </w:p>
        </w:tc>
        <w:tc>
          <w:tcPr>
            <w:tcW w:w="3639" w:type="dxa"/>
            <w:tcBorders>
              <w:top w:val="nil"/>
              <w:left w:val="single" w:sz="4" w:space="0" w:color="auto"/>
              <w:bottom w:val="single" w:sz="4" w:space="0" w:color="808080"/>
              <w:right w:val="single" w:sz="4" w:space="0" w:color="808080"/>
            </w:tcBorders>
            <w:shd w:val="clear" w:color="000000" w:fill="FFFFFF"/>
            <w:vAlign w:val="center"/>
            <w:hideMark/>
          </w:tcPr>
          <w:p w14:paraId="219B2C13" w14:textId="77777777" w:rsidR="00F274FA" w:rsidRPr="004F545C" w:rsidRDefault="00F274FA" w:rsidP="00F274FA">
            <w:pPr>
              <w:jc w:val="both"/>
              <w:rPr>
                <w:sz w:val="22"/>
                <w:szCs w:val="22"/>
              </w:rPr>
            </w:pPr>
            <w:r w:rsidRPr="004F545C">
              <w:rPr>
                <w:sz w:val="22"/>
                <w:szCs w:val="22"/>
              </w:rPr>
              <w:t>Средний срок оборота дебиторской задолженности</w:t>
            </w:r>
          </w:p>
        </w:tc>
        <w:tc>
          <w:tcPr>
            <w:tcW w:w="631" w:type="dxa"/>
            <w:gridSpan w:val="2"/>
            <w:tcBorders>
              <w:top w:val="nil"/>
              <w:left w:val="nil"/>
              <w:bottom w:val="single" w:sz="4" w:space="0" w:color="808080"/>
              <w:right w:val="single" w:sz="4" w:space="0" w:color="808080"/>
            </w:tcBorders>
            <w:shd w:val="clear" w:color="000000" w:fill="FFFFFF"/>
            <w:vAlign w:val="center"/>
            <w:hideMark/>
          </w:tcPr>
          <w:p w14:paraId="58F68D06" w14:textId="77777777" w:rsidR="00F274FA" w:rsidRPr="004F545C" w:rsidRDefault="00F274FA" w:rsidP="00F274FA">
            <w:pPr>
              <w:jc w:val="both"/>
            </w:pPr>
            <w:r w:rsidRPr="004F545C">
              <w:t>дн.</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58CFAE5" w14:textId="77777777" w:rsidR="00F274FA" w:rsidRPr="004F545C" w:rsidRDefault="00F274FA" w:rsidP="00F274FA">
            <w:pPr>
              <w:jc w:val="both"/>
              <w:rPr>
                <w:color w:val="000000" w:themeColor="text1"/>
                <w:sz w:val="22"/>
                <w:szCs w:val="22"/>
              </w:rPr>
            </w:pPr>
            <w:r w:rsidRPr="004F545C">
              <w:rPr>
                <w:color w:val="000000" w:themeColor="text1"/>
                <w:sz w:val="22"/>
                <w:szCs w:val="22"/>
              </w:rPr>
              <w:t>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C81E342"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186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DF81A10"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160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20CD5C4"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123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171A715"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116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023932B" w14:textId="77777777" w:rsidR="00F274FA" w:rsidRPr="004F545C" w:rsidRDefault="00F274FA" w:rsidP="00F274FA">
            <w:pPr>
              <w:jc w:val="both"/>
              <w:rPr>
                <w:color w:val="000000" w:themeColor="text1"/>
                <w:sz w:val="22"/>
                <w:szCs w:val="22"/>
              </w:rPr>
            </w:pPr>
            <w:r w:rsidRPr="004F545C">
              <w:rPr>
                <w:color w:val="000000" w:themeColor="text1"/>
                <w:sz w:val="22"/>
                <w:szCs w:val="22"/>
              </w:rPr>
              <w:t>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FD1977D"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25,81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6AD5918"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36,61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733FE0E1"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6,98 </w:t>
            </w:r>
          </w:p>
        </w:tc>
      </w:tr>
      <w:tr w:rsidR="00F274FA" w:rsidRPr="004F545C" w14:paraId="7B1D887B" w14:textId="77777777" w:rsidTr="00F274FA">
        <w:trPr>
          <w:trHeight w:val="340"/>
        </w:trPr>
        <w:tc>
          <w:tcPr>
            <w:tcW w:w="898" w:type="dxa"/>
            <w:tcBorders>
              <w:top w:val="nil"/>
              <w:left w:val="single" w:sz="4" w:space="0" w:color="auto"/>
              <w:bottom w:val="single" w:sz="4" w:space="0" w:color="808080"/>
              <w:right w:val="nil"/>
            </w:tcBorders>
            <w:shd w:val="clear" w:color="000000" w:fill="FFFFFF"/>
            <w:noWrap/>
            <w:vAlign w:val="center"/>
            <w:hideMark/>
          </w:tcPr>
          <w:p w14:paraId="3435D3E5" w14:textId="77777777" w:rsidR="00F274FA" w:rsidRPr="004F545C" w:rsidRDefault="00F274FA" w:rsidP="00F274FA">
            <w:pPr>
              <w:jc w:val="both"/>
              <w:rPr>
                <w:color w:val="000000"/>
              </w:rPr>
            </w:pPr>
            <w:r w:rsidRPr="004F545C">
              <w:rPr>
                <w:color w:val="000000"/>
              </w:rPr>
              <w:t>4.2.</w:t>
            </w:r>
          </w:p>
        </w:tc>
        <w:tc>
          <w:tcPr>
            <w:tcW w:w="3639" w:type="dxa"/>
            <w:tcBorders>
              <w:top w:val="nil"/>
              <w:left w:val="single" w:sz="4" w:space="0" w:color="auto"/>
              <w:bottom w:val="single" w:sz="4" w:space="0" w:color="808080"/>
              <w:right w:val="single" w:sz="4" w:space="0" w:color="808080"/>
            </w:tcBorders>
            <w:shd w:val="clear" w:color="000000" w:fill="FFFFFF"/>
            <w:vAlign w:val="center"/>
            <w:hideMark/>
          </w:tcPr>
          <w:p w14:paraId="100ED794" w14:textId="77777777" w:rsidR="00F274FA" w:rsidRPr="004F545C" w:rsidRDefault="00F274FA" w:rsidP="00F274FA">
            <w:pPr>
              <w:jc w:val="both"/>
              <w:rPr>
                <w:sz w:val="22"/>
                <w:szCs w:val="22"/>
              </w:rPr>
            </w:pPr>
            <w:r w:rsidRPr="004F545C">
              <w:rPr>
                <w:sz w:val="22"/>
                <w:szCs w:val="22"/>
              </w:rPr>
              <w:t>Оборачиваемость кредиторской задолженности</w:t>
            </w:r>
          </w:p>
        </w:tc>
        <w:tc>
          <w:tcPr>
            <w:tcW w:w="631" w:type="dxa"/>
            <w:gridSpan w:val="2"/>
            <w:tcBorders>
              <w:top w:val="nil"/>
              <w:left w:val="nil"/>
              <w:bottom w:val="single" w:sz="4" w:space="0" w:color="808080"/>
              <w:right w:val="single" w:sz="4" w:space="0" w:color="808080"/>
            </w:tcBorders>
            <w:shd w:val="clear" w:color="000000" w:fill="FFFFFF"/>
            <w:vAlign w:val="center"/>
            <w:hideMark/>
          </w:tcPr>
          <w:p w14:paraId="24710503" w14:textId="77777777" w:rsidR="00F274FA" w:rsidRPr="004F545C" w:rsidRDefault="00F274FA" w:rsidP="00F274FA">
            <w:pPr>
              <w:jc w:val="both"/>
            </w:pPr>
            <w:r w:rsidRPr="004F545C">
              <w:t> </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ED9F911"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0,00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B34C4C3"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1,94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26D4089"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2,13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4519D7D"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2,35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A139675"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2,06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C7FDC5F"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-1,94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0360880"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-0,19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3F0BDC4"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-0,22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45ACC292"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0,29 </w:t>
            </w:r>
          </w:p>
        </w:tc>
      </w:tr>
      <w:tr w:rsidR="00F274FA" w:rsidRPr="004F545C" w14:paraId="0B7201B8" w14:textId="77777777" w:rsidTr="00F274FA">
        <w:trPr>
          <w:trHeight w:val="340"/>
        </w:trPr>
        <w:tc>
          <w:tcPr>
            <w:tcW w:w="898" w:type="dxa"/>
            <w:tcBorders>
              <w:top w:val="nil"/>
              <w:left w:val="single" w:sz="4" w:space="0" w:color="auto"/>
              <w:bottom w:val="single" w:sz="4" w:space="0" w:color="808080"/>
              <w:right w:val="nil"/>
            </w:tcBorders>
            <w:shd w:val="clear" w:color="000000" w:fill="FFFFFF"/>
            <w:noWrap/>
            <w:vAlign w:val="center"/>
            <w:hideMark/>
          </w:tcPr>
          <w:p w14:paraId="3709CA73" w14:textId="77777777" w:rsidR="00F274FA" w:rsidRPr="004F545C" w:rsidRDefault="00F274FA" w:rsidP="00F274FA">
            <w:pPr>
              <w:jc w:val="both"/>
              <w:rPr>
                <w:color w:val="000000"/>
              </w:rPr>
            </w:pPr>
            <w:r w:rsidRPr="004F545C">
              <w:rPr>
                <w:color w:val="000000"/>
              </w:rPr>
              <w:t> </w:t>
            </w:r>
          </w:p>
        </w:tc>
        <w:tc>
          <w:tcPr>
            <w:tcW w:w="3639" w:type="dxa"/>
            <w:tcBorders>
              <w:top w:val="nil"/>
              <w:left w:val="single" w:sz="4" w:space="0" w:color="auto"/>
              <w:bottom w:val="single" w:sz="4" w:space="0" w:color="808080"/>
              <w:right w:val="single" w:sz="4" w:space="0" w:color="808080"/>
            </w:tcBorders>
            <w:shd w:val="clear" w:color="000000" w:fill="FFFFFF"/>
            <w:vAlign w:val="center"/>
            <w:hideMark/>
          </w:tcPr>
          <w:p w14:paraId="0DA87812" w14:textId="77777777" w:rsidR="00F274FA" w:rsidRPr="004F545C" w:rsidRDefault="00F274FA" w:rsidP="00F274FA">
            <w:pPr>
              <w:jc w:val="both"/>
              <w:rPr>
                <w:sz w:val="22"/>
                <w:szCs w:val="22"/>
              </w:rPr>
            </w:pPr>
            <w:r w:rsidRPr="004F545C">
              <w:rPr>
                <w:sz w:val="22"/>
                <w:szCs w:val="22"/>
              </w:rPr>
              <w:t>Средний срок оборота кредиторской задолженности</w:t>
            </w:r>
          </w:p>
        </w:tc>
        <w:tc>
          <w:tcPr>
            <w:tcW w:w="631" w:type="dxa"/>
            <w:gridSpan w:val="2"/>
            <w:tcBorders>
              <w:top w:val="nil"/>
              <w:left w:val="nil"/>
              <w:bottom w:val="single" w:sz="4" w:space="0" w:color="808080"/>
              <w:right w:val="single" w:sz="4" w:space="0" w:color="808080"/>
            </w:tcBorders>
            <w:shd w:val="clear" w:color="000000" w:fill="FFFFFF"/>
            <w:vAlign w:val="center"/>
            <w:hideMark/>
          </w:tcPr>
          <w:p w14:paraId="1312F94C" w14:textId="77777777" w:rsidR="00F274FA" w:rsidRPr="004F545C" w:rsidRDefault="00F274FA" w:rsidP="00F274FA">
            <w:pPr>
              <w:jc w:val="both"/>
            </w:pPr>
            <w:r w:rsidRPr="004F545C">
              <w:t>дн.</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9F29945" w14:textId="77777777" w:rsidR="00F274FA" w:rsidRPr="004F545C" w:rsidRDefault="00F274FA" w:rsidP="00F274FA">
            <w:pPr>
              <w:jc w:val="both"/>
              <w:rPr>
                <w:color w:val="000000" w:themeColor="text1"/>
                <w:sz w:val="22"/>
                <w:szCs w:val="22"/>
              </w:rPr>
            </w:pPr>
            <w:r w:rsidRPr="004F545C">
              <w:rPr>
                <w:color w:val="000000" w:themeColor="text1"/>
                <w:sz w:val="22"/>
                <w:szCs w:val="22"/>
              </w:rPr>
              <w:t>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AEEE2E7"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186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98394E7"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169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7F44BB7"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153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209979A"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174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509CCE8" w14:textId="77777777" w:rsidR="00F274FA" w:rsidRPr="004F545C" w:rsidRDefault="00F274FA" w:rsidP="00F274FA">
            <w:pPr>
              <w:jc w:val="both"/>
              <w:rPr>
                <w:color w:val="000000" w:themeColor="text1"/>
                <w:sz w:val="22"/>
                <w:szCs w:val="22"/>
              </w:rPr>
            </w:pPr>
            <w:r w:rsidRPr="004F545C">
              <w:rPr>
                <w:color w:val="000000" w:themeColor="text1"/>
                <w:sz w:val="22"/>
                <w:szCs w:val="22"/>
              </w:rPr>
              <w:t>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406B193"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16,80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FD757AD"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16,14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434B6AAE"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-21,42 </w:t>
            </w:r>
          </w:p>
        </w:tc>
      </w:tr>
      <w:tr w:rsidR="00F274FA" w:rsidRPr="004F545C" w14:paraId="2B22798D" w14:textId="77777777" w:rsidTr="00F274FA">
        <w:trPr>
          <w:trHeight w:val="340"/>
        </w:trPr>
        <w:tc>
          <w:tcPr>
            <w:tcW w:w="898" w:type="dxa"/>
            <w:tcBorders>
              <w:top w:val="nil"/>
              <w:left w:val="single" w:sz="4" w:space="0" w:color="auto"/>
              <w:bottom w:val="single" w:sz="4" w:space="0" w:color="808080"/>
              <w:right w:val="nil"/>
            </w:tcBorders>
            <w:shd w:val="clear" w:color="000000" w:fill="FFFFFF"/>
            <w:noWrap/>
            <w:vAlign w:val="center"/>
            <w:hideMark/>
          </w:tcPr>
          <w:p w14:paraId="2FB8A4F8" w14:textId="77777777" w:rsidR="00F274FA" w:rsidRPr="004F545C" w:rsidRDefault="00F274FA" w:rsidP="00F274FA">
            <w:pPr>
              <w:jc w:val="both"/>
              <w:rPr>
                <w:color w:val="000000"/>
              </w:rPr>
            </w:pPr>
            <w:r w:rsidRPr="004F545C">
              <w:rPr>
                <w:color w:val="000000"/>
              </w:rPr>
              <w:t>4.3.</w:t>
            </w:r>
          </w:p>
        </w:tc>
        <w:tc>
          <w:tcPr>
            <w:tcW w:w="3639" w:type="dxa"/>
            <w:tcBorders>
              <w:top w:val="nil"/>
              <w:left w:val="single" w:sz="4" w:space="0" w:color="auto"/>
              <w:bottom w:val="single" w:sz="4" w:space="0" w:color="808080"/>
              <w:right w:val="single" w:sz="4" w:space="0" w:color="808080"/>
            </w:tcBorders>
            <w:shd w:val="clear" w:color="000000" w:fill="FFFFFF"/>
            <w:vAlign w:val="center"/>
            <w:hideMark/>
          </w:tcPr>
          <w:p w14:paraId="599D8F9D" w14:textId="77777777" w:rsidR="00F274FA" w:rsidRPr="004F545C" w:rsidRDefault="00F274FA" w:rsidP="00F274FA">
            <w:pPr>
              <w:jc w:val="both"/>
              <w:rPr>
                <w:sz w:val="22"/>
                <w:szCs w:val="22"/>
              </w:rPr>
            </w:pPr>
            <w:r w:rsidRPr="004F545C">
              <w:rPr>
                <w:sz w:val="22"/>
                <w:szCs w:val="22"/>
              </w:rPr>
              <w:t>Соотношение дебиторской и кредиторской задолженности</w:t>
            </w:r>
          </w:p>
        </w:tc>
        <w:tc>
          <w:tcPr>
            <w:tcW w:w="631" w:type="dxa"/>
            <w:gridSpan w:val="2"/>
            <w:tcBorders>
              <w:top w:val="nil"/>
              <w:left w:val="nil"/>
              <w:bottom w:val="single" w:sz="4" w:space="0" w:color="808080"/>
              <w:right w:val="single" w:sz="4" w:space="0" w:color="808080"/>
            </w:tcBorders>
            <w:shd w:val="clear" w:color="000000" w:fill="FFFFFF"/>
            <w:vAlign w:val="center"/>
            <w:hideMark/>
          </w:tcPr>
          <w:p w14:paraId="0C9B6BDB" w14:textId="77777777" w:rsidR="00F274FA" w:rsidRPr="004F545C" w:rsidRDefault="00F274FA" w:rsidP="00F274FA">
            <w:pPr>
              <w:jc w:val="both"/>
            </w:pPr>
            <w:r w:rsidRPr="004F545C">
              <w:t> </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18560AA"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1,09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4DA24C3"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1,00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FC11FDD"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0,94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EF01EA7"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0,80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CD4BD70"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0,67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8746A8D"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0,09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528563F"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0,05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781A37A"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0,14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33694B13"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0,14 </w:t>
            </w:r>
          </w:p>
        </w:tc>
      </w:tr>
      <w:tr w:rsidR="00F274FA" w:rsidRPr="004F545C" w14:paraId="02C1412E" w14:textId="77777777" w:rsidTr="00F274FA">
        <w:trPr>
          <w:trHeight w:val="340"/>
        </w:trPr>
        <w:tc>
          <w:tcPr>
            <w:tcW w:w="898" w:type="dxa"/>
            <w:tcBorders>
              <w:top w:val="nil"/>
              <w:left w:val="single" w:sz="4" w:space="0" w:color="auto"/>
              <w:bottom w:val="single" w:sz="4" w:space="0" w:color="808080"/>
              <w:right w:val="nil"/>
            </w:tcBorders>
            <w:shd w:val="clear" w:color="000000" w:fill="FFFFFF"/>
            <w:noWrap/>
            <w:vAlign w:val="center"/>
            <w:hideMark/>
          </w:tcPr>
          <w:p w14:paraId="649DF036" w14:textId="77777777" w:rsidR="00F274FA" w:rsidRPr="004F545C" w:rsidRDefault="00F274FA" w:rsidP="00F274FA">
            <w:pPr>
              <w:jc w:val="both"/>
              <w:rPr>
                <w:color w:val="000000"/>
              </w:rPr>
            </w:pPr>
            <w:r w:rsidRPr="004F545C">
              <w:rPr>
                <w:color w:val="000000"/>
              </w:rPr>
              <w:t>4.4.</w:t>
            </w:r>
          </w:p>
        </w:tc>
        <w:tc>
          <w:tcPr>
            <w:tcW w:w="3639" w:type="dxa"/>
            <w:tcBorders>
              <w:top w:val="nil"/>
              <w:left w:val="single" w:sz="4" w:space="0" w:color="auto"/>
              <w:bottom w:val="single" w:sz="4" w:space="0" w:color="auto"/>
              <w:right w:val="single" w:sz="4" w:space="0" w:color="808080"/>
            </w:tcBorders>
            <w:shd w:val="clear" w:color="000000" w:fill="FFFFFF"/>
            <w:vAlign w:val="center"/>
            <w:hideMark/>
          </w:tcPr>
          <w:p w14:paraId="1A15273A" w14:textId="77777777" w:rsidR="00F274FA" w:rsidRPr="004F545C" w:rsidRDefault="00F274FA" w:rsidP="00F274FA">
            <w:pPr>
              <w:jc w:val="both"/>
              <w:rPr>
                <w:sz w:val="22"/>
                <w:szCs w:val="22"/>
              </w:rPr>
            </w:pPr>
            <w:r w:rsidRPr="004F545C">
              <w:rPr>
                <w:sz w:val="22"/>
                <w:szCs w:val="22"/>
              </w:rPr>
              <w:t>Коэффициент оборачиваемости денежных средств</w:t>
            </w:r>
          </w:p>
        </w:tc>
        <w:tc>
          <w:tcPr>
            <w:tcW w:w="631" w:type="dxa"/>
            <w:gridSpan w:val="2"/>
            <w:tcBorders>
              <w:top w:val="nil"/>
              <w:left w:val="nil"/>
              <w:bottom w:val="single" w:sz="4" w:space="0" w:color="auto"/>
              <w:right w:val="single" w:sz="4" w:space="0" w:color="808080"/>
            </w:tcBorders>
            <w:shd w:val="clear" w:color="000000" w:fill="FFFFFF"/>
            <w:vAlign w:val="center"/>
            <w:hideMark/>
          </w:tcPr>
          <w:p w14:paraId="388EAD38" w14:textId="77777777" w:rsidR="00F274FA" w:rsidRPr="004F545C" w:rsidRDefault="00F274FA" w:rsidP="00F274FA">
            <w:pPr>
              <w:jc w:val="both"/>
            </w:pPr>
            <w:r w:rsidRPr="004F545C">
              <w:t> </w:t>
            </w:r>
          </w:p>
        </w:tc>
        <w:tc>
          <w:tcPr>
            <w:tcW w:w="1033" w:type="dxa"/>
            <w:gridSpan w:val="2"/>
            <w:tcBorders>
              <w:top w:val="nil"/>
              <w:left w:val="nil"/>
              <w:bottom w:val="single" w:sz="4" w:space="0" w:color="auto"/>
              <w:right w:val="single" w:sz="4" w:space="0" w:color="808080"/>
            </w:tcBorders>
            <w:shd w:val="clear" w:color="auto" w:fill="FFFFFF" w:themeFill="background1"/>
            <w:noWrap/>
            <w:vAlign w:val="center"/>
            <w:hideMark/>
          </w:tcPr>
          <w:p w14:paraId="54980C51"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0,00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681D6A7F"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8,47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4B8B79A1"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8,52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40C5FA1E"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38,07 </w:t>
            </w:r>
          </w:p>
        </w:tc>
        <w:tc>
          <w:tcPr>
            <w:tcW w:w="1097" w:type="dxa"/>
            <w:gridSpan w:val="2"/>
            <w:tcBorders>
              <w:top w:val="nil"/>
              <w:left w:val="nil"/>
              <w:bottom w:val="single" w:sz="4" w:space="0" w:color="auto"/>
              <w:right w:val="single" w:sz="4" w:space="0" w:color="808080"/>
            </w:tcBorders>
            <w:shd w:val="clear" w:color="auto" w:fill="FFFFFF" w:themeFill="background1"/>
            <w:noWrap/>
            <w:vAlign w:val="center"/>
            <w:hideMark/>
          </w:tcPr>
          <w:p w14:paraId="06192892"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9,35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E360A16"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-8,47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A2DA570"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-0,05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430A369"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-29,55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68F9D84C"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28,72 </w:t>
            </w:r>
          </w:p>
        </w:tc>
      </w:tr>
      <w:tr w:rsidR="00F274FA" w:rsidRPr="004F545C" w14:paraId="3A66D9A6"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000000" w:fill="FFFFFF"/>
            <w:noWrap/>
            <w:vAlign w:val="center"/>
            <w:hideMark/>
          </w:tcPr>
          <w:p w14:paraId="43E51EE8" w14:textId="77777777" w:rsidR="00F274FA" w:rsidRPr="004F545C" w:rsidRDefault="00F274FA" w:rsidP="00F274FA">
            <w:pPr>
              <w:jc w:val="both"/>
              <w:rPr>
                <w:color w:val="000000"/>
              </w:rPr>
            </w:pPr>
            <w:r w:rsidRPr="004F545C">
              <w:rPr>
                <w:color w:val="000000"/>
              </w:rPr>
              <w:t>5.1.</w:t>
            </w:r>
          </w:p>
        </w:tc>
        <w:tc>
          <w:tcPr>
            <w:tcW w:w="3639" w:type="dxa"/>
            <w:tcBorders>
              <w:top w:val="nil"/>
              <w:left w:val="nil"/>
              <w:bottom w:val="single" w:sz="4" w:space="0" w:color="808080"/>
              <w:right w:val="single" w:sz="4" w:space="0" w:color="808080"/>
            </w:tcBorders>
            <w:shd w:val="clear" w:color="000000" w:fill="FFFFFF"/>
            <w:vAlign w:val="center"/>
            <w:hideMark/>
          </w:tcPr>
          <w:p w14:paraId="47DF8492" w14:textId="77777777" w:rsidR="00F274FA" w:rsidRPr="004F545C" w:rsidRDefault="00F274FA" w:rsidP="00F274FA">
            <w:pPr>
              <w:jc w:val="both"/>
              <w:rPr>
                <w:sz w:val="22"/>
                <w:szCs w:val="22"/>
              </w:rPr>
            </w:pPr>
            <w:r w:rsidRPr="004F545C">
              <w:rPr>
                <w:sz w:val="22"/>
                <w:szCs w:val="22"/>
              </w:rPr>
              <w:t>Производственный цикл</w:t>
            </w:r>
          </w:p>
        </w:tc>
        <w:tc>
          <w:tcPr>
            <w:tcW w:w="631" w:type="dxa"/>
            <w:gridSpan w:val="2"/>
            <w:tcBorders>
              <w:top w:val="nil"/>
              <w:left w:val="nil"/>
              <w:bottom w:val="single" w:sz="4" w:space="0" w:color="808080"/>
              <w:right w:val="single" w:sz="4" w:space="0" w:color="808080"/>
            </w:tcBorders>
            <w:shd w:val="clear" w:color="000000" w:fill="FFFFFF"/>
            <w:vAlign w:val="center"/>
            <w:hideMark/>
          </w:tcPr>
          <w:p w14:paraId="64EDAA28" w14:textId="77777777" w:rsidR="00F274FA" w:rsidRPr="004F545C" w:rsidRDefault="00F274FA" w:rsidP="00F274FA">
            <w:pPr>
              <w:jc w:val="both"/>
            </w:pPr>
            <w:r w:rsidRPr="004F545C">
              <w:t>дн.</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CA5A790" w14:textId="77777777" w:rsidR="00F274FA" w:rsidRPr="004F545C" w:rsidRDefault="00F274FA" w:rsidP="00F274FA">
            <w:pPr>
              <w:jc w:val="both"/>
              <w:rPr>
                <w:color w:val="000000" w:themeColor="text1"/>
                <w:sz w:val="22"/>
                <w:szCs w:val="22"/>
              </w:rPr>
            </w:pPr>
            <w:r w:rsidRPr="004F545C">
              <w:rPr>
                <w:color w:val="000000" w:themeColor="text1"/>
                <w:sz w:val="22"/>
                <w:szCs w:val="22"/>
              </w:rPr>
              <w:t>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A19E96C"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209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F1CB138"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190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AC79B24"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151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697A034"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149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1E9A291" w14:textId="77777777" w:rsidR="00F274FA" w:rsidRPr="004F545C" w:rsidRDefault="00F274FA" w:rsidP="00F274FA">
            <w:pPr>
              <w:jc w:val="both"/>
              <w:rPr>
                <w:color w:val="000000" w:themeColor="text1"/>
                <w:sz w:val="22"/>
                <w:szCs w:val="22"/>
              </w:rPr>
            </w:pPr>
            <w:r w:rsidRPr="004F545C">
              <w:rPr>
                <w:color w:val="000000" w:themeColor="text1"/>
                <w:sz w:val="22"/>
                <w:szCs w:val="22"/>
              </w:rPr>
              <w:t>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B0E4693"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20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DB6748E"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39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0BA265CC"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 </w:t>
            </w:r>
          </w:p>
        </w:tc>
      </w:tr>
      <w:tr w:rsidR="00F274FA" w:rsidRPr="004F545C" w14:paraId="710825AC" w14:textId="77777777" w:rsidTr="00F274FA">
        <w:trPr>
          <w:trHeight w:val="340"/>
        </w:trPr>
        <w:tc>
          <w:tcPr>
            <w:tcW w:w="898" w:type="dxa"/>
            <w:tcBorders>
              <w:top w:val="nil"/>
              <w:left w:val="single" w:sz="4" w:space="0" w:color="auto"/>
              <w:bottom w:val="single" w:sz="4" w:space="0" w:color="808080"/>
              <w:right w:val="single" w:sz="4" w:space="0" w:color="808080"/>
            </w:tcBorders>
            <w:shd w:val="clear" w:color="000000" w:fill="FFFFFF"/>
            <w:noWrap/>
            <w:vAlign w:val="center"/>
            <w:hideMark/>
          </w:tcPr>
          <w:p w14:paraId="16B885EE" w14:textId="77777777" w:rsidR="00F274FA" w:rsidRPr="004F545C" w:rsidRDefault="00F274FA" w:rsidP="00F274FA">
            <w:pPr>
              <w:jc w:val="both"/>
              <w:rPr>
                <w:color w:val="000000"/>
              </w:rPr>
            </w:pPr>
            <w:r w:rsidRPr="004F545C">
              <w:rPr>
                <w:color w:val="000000"/>
              </w:rPr>
              <w:t>5.2.</w:t>
            </w:r>
          </w:p>
        </w:tc>
        <w:tc>
          <w:tcPr>
            <w:tcW w:w="3639" w:type="dxa"/>
            <w:tcBorders>
              <w:top w:val="nil"/>
              <w:left w:val="nil"/>
              <w:bottom w:val="single" w:sz="4" w:space="0" w:color="808080"/>
              <w:right w:val="single" w:sz="4" w:space="0" w:color="808080"/>
            </w:tcBorders>
            <w:shd w:val="clear" w:color="000000" w:fill="FFFFFF"/>
            <w:vAlign w:val="center"/>
            <w:hideMark/>
          </w:tcPr>
          <w:p w14:paraId="3FF6C005" w14:textId="77777777" w:rsidR="00F274FA" w:rsidRPr="004F545C" w:rsidRDefault="00F274FA" w:rsidP="00F274FA">
            <w:pPr>
              <w:jc w:val="both"/>
              <w:rPr>
                <w:sz w:val="22"/>
                <w:szCs w:val="22"/>
              </w:rPr>
            </w:pPr>
            <w:r w:rsidRPr="004F545C">
              <w:rPr>
                <w:sz w:val="22"/>
                <w:szCs w:val="22"/>
              </w:rPr>
              <w:t>Финансовый цикл</w:t>
            </w:r>
          </w:p>
        </w:tc>
        <w:tc>
          <w:tcPr>
            <w:tcW w:w="631" w:type="dxa"/>
            <w:gridSpan w:val="2"/>
            <w:tcBorders>
              <w:top w:val="nil"/>
              <w:left w:val="nil"/>
              <w:bottom w:val="single" w:sz="4" w:space="0" w:color="808080"/>
              <w:right w:val="single" w:sz="4" w:space="0" w:color="808080"/>
            </w:tcBorders>
            <w:shd w:val="clear" w:color="000000" w:fill="FFFFFF"/>
            <w:vAlign w:val="center"/>
            <w:hideMark/>
          </w:tcPr>
          <w:p w14:paraId="7831615F" w14:textId="77777777" w:rsidR="00F274FA" w:rsidRPr="004F545C" w:rsidRDefault="00F274FA" w:rsidP="00F274FA">
            <w:pPr>
              <w:jc w:val="both"/>
            </w:pPr>
            <w:r w:rsidRPr="004F545C">
              <w:t>дн.</w:t>
            </w:r>
          </w:p>
        </w:tc>
        <w:tc>
          <w:tcPr>
            <w:tcW w:w="1033"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9716663" w14:textId="77777777" w:rsidR="00F274FA" w:rsidRPr="004F545C" w:rsidRDefault="00F274FA" w:rsidP="00F274FA">
            <w:pPr>
              <w:jc w:val="both"/>
              <w:rPr>
                <w:color w:val="000000" w:themeColor="text1"/>
                <w:sz w:val="22"/>
                <w:szCs w:val="22"/>
              </w:rPr>
            </w:pPr>
            <w:r w:rsidRPr="004F545C">
              <w:rPr>
                <w:color w:val="000000" w:themeColor="text1"/>
                <w:sz w:val="22"/>
                <w:szCs w:val="22"/>
              </w:rPr>
              <w:t>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E719498"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23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65E60A3"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21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DAE29BF"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 </w:t>
            </w:r>
          </w:p>
        </w:tc>
        <w:tc>
          <w:tcPr>
            <w:tcW w:w="109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D84911B"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-25 </w:t>
            </w:r>
          </w:p>
        </w:tc>
        <w:tc>
          <w:tcPr>
            <w:tcW w:w="1017"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1BF7115" w14:textId="77777777" w:rsidR="00F274FA" w:rsidRPr="004F545C" w:rsidRDefault="00F274FA" w:rsidP="00F274FA">
            <w:pPr>
              <w:jc w:val="both"/>
              <w:rPr>
                <w:color w:val="000000" w:themeColor="text1"/>
                <w:sz w:val="22"/>
                <w:szCs w:val="22"/>
              </w:rPr>
            </w:pPr>
            <w:r w:rsidRPr="004F545C">
              <w:rPr>
                <w:color w:val="000000" w:themeColor="text1"/>
                <w:sz w:val="22"/>
                <w:szCs w:val="22"/>
              </w:rPr>
              <w:t> </w:t>
            </w:r>
          </w:p>
        </w:tc>
        <w:tc>
          <w:tcPr>
            <w:tcW w:w="1011"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861F5EB"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3 </w:t>
            </w:r>
          </w:p>
        </w:tc>
        <w:tc>
          <w:tcPr>
            <w:tcW w:w="1058"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123F032"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22 </w:t>
            </w:r>
          </w:p>
        </w:tc>
        <w:tc>
          <w:tcPr>
            <w:tcW w:w="1068" w:type="dxa"/>
            <w:tcBorders>
              <w:top w:val="nil"/>
              <w:left w:val="nil"/>
              <w:bottom w:val="single" w:sz="4" w:space="0" w:color="808080"/>
              <w:right w:val="single" w:sz="4" w:space="0" w:color="808080"/>
            </w:tcBorders>
            <w:shd w:val="clear" w:color="auto" w:fill="FFFFFF" w:themeFill="background1"/>
            <w:noWrap/>
            <w:vAlign w:val="center"/>
            <w:hideMark/>
          </w:tcPr>
          <w:p w14:paraId="6AC28501" w14:textId="77777777" w:rsidR="00F274FA" w:rsidRPr="004F545C" w:rsidRDefault="00F274FA" w:rsidP="00F274FA">
            <w:pPr>
              <w:jc w:val="both"/>
              <w:rPr>
                <w:color w:val="000000" w:themeColor="text1"/>
                <w:sz w:val="22"/>
                <w:szCs w:val="22"/>
              </w:rPr>
            </w:pPr>
            <w:r w:rsidRPr="004F545C">
              <w:rPr>
                <w:color w:val="000000" w:themeColor="text1"/>
                <w:sz w:val="22"/>
                <w:szCs w:val="22"/>
              </w:rPr>
              <w:t xml:space="preserve">23 </w:t>
            </w:r>
          </w:p>
        </w:tc>
      </w:tr>
    </w:tbl>
    <w:p w14:paraId="651AAECD" w14:textId="77777777" w:rsidR="002D5343" w:rsidRPr="004F545C" w:rsidRDefault="002D5343" w:rsidP="00E130D9">
      <w:pPr>
        <w:spacing w:line="360" w:lineRule="auto"/>
        <w:rPr>
          <w:sz w:val="28"/>
          <w:szCs w:val="28"/>
        </w:rPr>
      </w:pPr>
    </w:p>
    <w:p w14:paraId="70102570" w14:textId="2AFA61AF" w:rsidR="004366E4" w:rsidRPr="004F545C" w:rsidRDefault="004366E4" w:rsidP="00E130D9">
      <w:pPr>
        <w:spacing w:line="360" w:lineRule="auto"/>
        <w:jc w:val="both"/>
        <w:rPr>
          <w:sz w:val="28"/>
          <w:szCs w:val="28"/>
        </w:rPr>
      </w:pPr>
    </w:p>
    <w:p w14:paraId="0A858EF5" w14:textId="77777777" w:rsidR="00D5444A" w:rsidRPr="004F545C" w:rsidRDefault="00D5444A" w:rsidP="00E130D9">
      <w:pPr>
        <w:spacing w:line="360" w:lineRule="auto"/>
        <w:jc w:val="both"/>
        <w:rPr>
          <w:sz w:val="28"/>
          <w:szCs w:val="28"/>
        </w:rPr>
        <w:sectPr w:rsidR="00D5444A" w:rsidRPr="004F545C" w:rsidSect="00CF1648">
          <w:pgSz w:w="16838" w:h="11906" w:orient="landscape"/>
          <w:pgMar w:top="1134" w:right="851" w:bottom="1134" w:left="1701" w:header="709" w:footer="709" w:gutter="0"/>
          <w:cols w:space="708"/>
          <w:titlePg/>
          <w:docGrid w:linePitch="360"/>
        </w:sectPr>
      </w:pPr>
    </w:p>
    <w:p w14:paraId="29AED0B3" w14:textId="0651CD5C" w:rsidR="00142561" w:rsidRPr="000711EE" w:rsidRDefault="00142561" w:rsidP="00E130D9">
      <w:pPr>
        <w:spacing w:line="360" w:lineRule="auto"/>
        <w:ind w:firstLine="851"/>
        <w:jc w:val="both"/>
        <w:rPr>
          <w:sz w:val="28"/>
          <w:szCs w:val="28"/>
        </w:rPr>
      </w:pPr>
      <w:r w:rsidRPr="004F545C">
        <w:rPr>
          <w:sz w:val="28"/>
          <w:szCs w:val="28"/>
        </w:rPr>
        <w:lastRenderedPageBreak/>
        <w:t>Рентабельность собственного капитала показывает, насколько эффективно компания использует собственные средства для получения прибыли. Снижение среднего собственного капитала в 2021 году на 9 528 тыс. руб. требует дальнейшего анализа для улучшения этого показателя.</w:t>
      </w:r>
    </w:p>
    <w:p w14:paraId="4C983AE4" w14:textId="77777777" w:rsidR="00142561" w:rsidRPr="004F545C" w:rsidRDefault="00142561" w:rsidP="00E130D9">
      <w:pPr>
        <w:spacing w:line="360" w:lineRule="auto"/>
        <w:ind w:firstLine="851"/>
        <w:jc w:val="both"/>
        <w:rPr>
          <w:sz w:val="28"/>
          <w:szCs w:val="28"/>
        </w:rPr>
      </w:pPr>
      <w:r w:rsidRPr="004F545C">
        <w:rPr>
          <w:sz w:val="28"/>
          <w:szCs w:val="28"/>
        </w:rPr>
        <w:t>Коэффициент оборачиваемости всех активов увеличился с 0,00 в 2019 году до 1,78 в 2023 году. Это свидетельствует о том, что компания эффективно использует свои активы для генерации выручки. Темп роста оборачиваемости в 2020 году составил 86,8%, в 2021 году - 84,4%, в 2022 году - 109,4%.</w:t>
      </w:r>
    </w:p>
    <w:p w14:paraId="5B49FFAF" w14:textId="0C1FE219" w:rsidR="00142561" w:rsidRPr="004F545C" w:rsidRDefault="00142561" w:rsidP="00E130D9">
      <w:pPr>
        <w:spacing w:line="360" w:lineRule="auto"/>
        <w:ind w:firstLine="851"/>
        <w:jc w:val="both"/>
        <w:rPr>
          <w:sz w:val="28"/>
          <w:szCs w:val="28"/>
        </w:rPr>
      </w:pPr>
      <w:r w:rsidRPr="004F545C">
        <w:rPr>
          <w:sz w:val="28"/>
          <w:szCs w:val="28"/>
        </w:rPr>
        <w:t>Коэффициент оборачиваемости собственного капитала показал значительный рост, достигнув 19,65 в 2023 году. Это указывает на высокую эффективность использования собственного капитала.</w:t>
      </w:r>
      <w:r w:rsidR="000711EE" w:rsidRPr="004D06C4">
        <w:rPr>
          <w:sz w:val="28"/>
          <w:szCs w:val="28"/>
        </w:rPr>
        <w:t xml:space="preserve"> [9]</w:t>
      </w:r>
    </w:p>
    <w:p w14:paraId="2219F0CC" w14:textId="77777777" w:rsidR="00142561" w:rsidRPr="004F545C" w:rsidRDefault="00142561" w:rsidP="00E130D9">
      <w:pPr>
        <w:spacing w:line="360" w:lineRule="auto"/>
        <w:ind w:firstLine="851"/>
        <w:jc w:val="both"/>
        <w:rPr>
          <w:sz w:val="28"/>
          <w:szCs w:val="28"/>
        </w:rPr>
      </w:pPr>
      <w:r w:rsidRPr="004F545C">
        <w:rPr>
          <w:sz w:val="28"/>
          <w:szCs w:val="28"/>
        </w:rPr>
        <w:t>Коэффициент оборачиваемости заемного капитала увеличился с 0,00 в 2019 году до 1,96 в 2023 году. Это говорит о том, что компания эффективно использует заемные средства для увеличения оборота.</w:t>
      </w:r>
    </w:p>
    <w:p w14:paraId="6B2D4409" w14:textId="77777777" w:rsidR="00142561" w:rsidRPr="004F545C" w:rsidRDefault="00142561" w:rsidP="00E130D9">
      <w:pPr>
        <w:spacing w:line="360" w:lineRule="auto"/>
        <w:ind w:firstLine="851"/>
        <w:jc w:val="both"/>
        <w:rPr>
          <w:sz w:val="28"/>
          <w:szCs w:val="28"/>
        </w:rPr>
      </w:pPr>
      <w:r w:rsidRPr="004F545C">
        <w:rPr>
          <w:sz w:val="28"/>
          <w:szCs w:val="28"/>
        </w:rPr>
        <w:t>Коэффициент оборачиваемости дебиторской задолженности увеличился с 0,00 в 2019 году до 3,10 в 2023 году, что свидетельствует об улучшении управления дебиторской задолженностью и более быстром сборе денежных средств.</w:t>
      </w:r>
    </w:p>
    <w:p w14:paraId="5D88C1FE" w14:textId="6305A8E5" w:rsidR="00142561" w:rsidRPr="004F545C" w:rsidRDefault="00142561" w:rsidP="00E130D9">
      <w:pPr>
        <w:spacing w:line="360" w:lineRule="auto"/>
        <w:ind w:firstLine="851"/>
        <w:jc w:val="both"/>
        <w:rPr>
          <w:sz w:val="28"/>
          <w:szCs w:val="28"/>
        </w:rPr>
      </w:pPr>
      <w:r w:rsidRPr="004F545C">
        <w:rPr>
          <w:sz w:val="28"/>
          <w:szCs w:val="28"/>
        </w:rPr>
        <w:t>Коэффициент оборачиваемости кредиторской задолженности также показал положительную динамику, увеличившись с 0,00 в 2019 году до 2,06 в 2023 году. Это указывает на эффективное управление обязательствами компании перед поставщиками.</w:t>
      </w:r>
    </w:p>
    <w:p w14:paraId="250CA202" w14:textId="2F365875" w:rsidR="00142561" w:rsidRPr="000711EE" w:rsidRDefault="00142561" w:rsidP="00E130D9">
      <w:pPr>
        <w:spacing w:line="360" w:lineRule="auto"/>
        <w:ind w:firstLine="851"/>
        <w:jc w:val="both"/>
        <w:rPr>
          <w:sz w:val="28"/>
          <w:szCs w:val="28"/>
        </w:rPr>
      </w:pPr>
      <w:r w:rsidRPr="004F545C">
        <w:rPr>
          <w:sz w:val="28"/>
          <w:szCs w:val="28"/>
        </w:rPr>
        <w:t>Производственный цикл сократился с 209 дней в 2019 году до 149 дней в 2023 году, что свидетельствует о повышении эффективности производственных процессов.</w:t>
      </w:r>
      <w:r w:rsidR="000711EE" w:rsidRPr="000711EE">
        <w:rPr>
          <w:sz w:val="28"/>
          <w:szCs w:val="28"/>
        </w:rPr>
        <w:t xml:space="preserve"> </w:t>
      </w:r>
      <w:r w:rsidR="000711EE" w:rsidRPr="004D06C4">
        <w:rPr>
          <w:sz w:val="28"/>
          <w:szCs w:val="28"/>
        </w:rPr>
        <w:t>[9]</w:t>
      </w:r>
    </w:p>
    <w:p w14:paraId="28AB6806" w14:textId="0EE0BCE8" w:rsidR="00142561" w:rsidRPr="004F545C" w:rsidRDefault="00142561" w:rsidP="00E130D9">
      <w:pPr>
        <w:spacing w:line="360" w:lineRule="auto"/>
        <w:ind w:firstLine="851"/>
        <w:jc w:val="both"/>
        <w:rPr>
          <w:sz w:val="28"/>
          <w:szCs w:val="28"/>
        </w:rPr>
      </w:pPr>
      <w:r w:rsidRPr="004F545C">
        <w:rPr>
          <w:sz w:val="28"/>
          <w:szCs w:val="28"/>
        </w:rPr>
        <w:t>Финансовый цикл компании уменьшился с 23 дней в 2019 году до -25 дней в 2023 году. Отрицательное значение указывает на более быструю трансформацию оборотных средств в денежные средства, что положительно влияет на ликвидность компании.</w:t>
      </w:r>
      <w:r w:rsidR="000711EE" w:rsidRPr="000711EE">
        <w:rPr>
          <w:sz w:val="28"/>
          <w:szCs w:val="28"/>
        </w:rPr>
        <w:t xml:space="preserve"> </w:t>
      </w:r>
      <w:r w:rsidR="000711EE">
        <w:rPr>
          <w:sz w:val="28"/>
          <w:szCs w:val="28"/>
          <w:lang w:val="en-US"/>
        </w:rPr>
        <w:t>[9]</w:t>
      </w:r>
    </w:p>
    <w:p w14:paraId="439DEE6A" w14:textId="77777777" w:rsidR="00142561" w:rsidRPr="004F545C" w:rsidRDefault="00142561" w:rsidP="00E130D9">
      <w:pPr>
        <w:spacing w:line="360" w:lineRule="auto"/>
        <w:ind w:firstLine="851"/>
        <w:jc w:val="both"/>
        <w:rPr>
          <w:sz w:val="28"/>
          <w:szCs w:val="28"/>
        </w:rPr>
      </w:pPr>
    </w:p>
    <w:p w14:paraId="27E4A17B" w14:textId="1C6561E5" w:rsidR="00B461CC" w:rsidRPr="004F545C" w:rsidRDefault="00B461CC" w:rsidP="00E130D9">
      <w:pPr>
        <w:spacing w:line="360" w:lineRule="auto"/>
        <w:ind w:firstLine="851"/>
        <w:jc w:val="both"/>
        <w:rPr>
          <w:sz w:val="28"/>
          <w:szCs w:val="28"/>
        </w:rPr>
        <w:sectPr w:rsidR="00B461CC" w:rsidRPr="004F545C" w:rsidSect="00CF1648">
          <w:pgSz w:w="11906" w:h="16838"/>
          <w:pgMar w:top="1134" w:right="851" w:bottom="1134" w:left="1701" w:header="709" w:footer="709" w:gutter="0"/>
          <w:cols w:space="708"/>
          <w:titlePg/>
          <w:docGrid w:linePitch="360"/>
        </w:sectPr>
      </w:pPr>
    </w:p>
    <w:p w14:paraId="03D2C636" w14:textId="4B60768D" w:rsidR="00156F75" w:rsidRPr="004F545C" w:rsidRDefault="007E1788" w:rsidP="00587BFA">
      <w:pPr>
        <w:spacing w:line="360" w:lineRule="auto"/>
        <w:rPr>
          <w:sz w:val="28"/>
          <w:szCs w:val="28"/>
        </w:rPr>
      </w:pPr>
      <w:r w:rsidRPr="004F545C">
        <w:rPr>
          <w:sz w:val="28"/>
          <w:szCs w:val="28"/>
        </w:rPr>
        <w:lastRenderedPageBreak/>
        <w:t xml:space="preserve">Таблица </w:t>
      </w:r>
      <w:r w:rsidR="003D6192" w:rsidRPr="004F545C">
        <w:rPr>
          <w:sz w:val="28"/>
          <w:szCs w:val="28"/>
        </w:rPr>
        <w:t>5</w:t>
      </w:r>
      <w:r w:rsidR="001E4E94" w:rsidRPr="004F545C">
        <w:rPr>
          <w:sz w:val="28"/>
          <w:szCs w:val="28"/>
        </w:rPr>
        <w:t>.</w:t>
      </w:r>
      <w:r w:rsidRPr="004F545C">
        <w:t xml:space="preserve"> </w:t>
      </w:r>
      <w:r w:rsidRPr="004F545C">
        <w:rPr>
          <w:sz w:val="28"/>
          <w:szCs w:val="28"/>
        </w:rPr>
        <w:t xml:space="preserve">Оценка </w:t>
      </w:r>
      <w:r w:rsidR="00A525D2" w:rsidRPr="004F545C">
        <w:rPr>
          <w:sz w:val="28"/>
          <w:szCs w:val="28"/>
        </w:rPr>
        <w:t>рентабельности</w:t>
      </w:r>
    </w:p>
    <w:tbl>
      <w:tblPr>
        <w:tblW w:w="14185" w:type="dxa"/>
        <w:tblInd w:w="-289" w:type="dxa"/>
        <w:tblLook w:val="04A0" w:firstRow="1" w:lastRow="0" w:firstColumn="1" w:lastColumn="0" w:noHBand="0" w:noVBand="1"/>
      </w:tblPr>
      <w:tblGrid>
        <w:gridCol w:w="3119"/>
        <w:gridCol w:w="993"/>
        <w:gridCol w:w="1134"/>
        <w:gridCol w:w="1134"/>
        <w:gridCol w:w="1134"/>
        <w:gridCol w:w="1134"/>
        <w:gridCol w:w="1134"/>
        <w:gridCol w:w="9"/>
        <w:gridCol w:w="1103"/>
        <w:gridCol w:w="1134"/>
        <w:gridCol w:w="1134"/>
        <w:gridCol w:w="1014"/>
        <w:gridCol w:w="9"/>
      </w:tblGrid>
      <w:tr w:rsidR="00694AF0" w:rsidRPr="004F545C" w14:paraId="1A132054" w14:textId="77777777" w:rsidTr="002B3E8F">
        <w:trPr>
          <w:trHeight w:val="23"/>
        </w:trPr>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E24FB1" w14:textId="77777777" w:rsidR="00694AF0" w:rsidRPr="004F545C" w:rsidRDefault="00694AF0" w:rsidP="00551EA8">
            <w:pPr>
              <w:jc w:val="both"/>
              <w:rPr>
                <w:sz w:val="22"/>
                <w:szCs w:val="22"/>
              </w:rPr>
            </w:pPr>
            <w:r w:rsidRPr="004F545C">
              <w:rPr>
                <w:sz w:val="22"/>
                <w:szCs w:val="22"/>
              </w:rPr>
              <w:t>Показатель</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817F41F" w14:textId="77777777" w:rsidR="00694AF0" w:rsidRPr="004F545C" w:rsidRDefault="00694AF0" w:rsidP="00551EA8">
            <w:pPr>
              <w:jc w:val="both"/>
              <w:rPr>
                <w:sz w:val="22"/>
                <w:szCs w:val="22"/>
              </w:rPr>
            </w:pPr>
            <w:r w:rsidRPr="004F545C">
              <w:rPr>
                <w:sz w:val="22"/>
                <w:szCs w:val="22"/>
              </w:rPr>
              <w:t>Ед. изм.</w:t>
            </w:r>
          </w:p>
        </w:tc>
        <w:tc>
          <w:tcPr>
            <w:tcW w:w="5679" w:type="dxa"/>
            <w:gridSpan w:val="6"/>
            <w:tcBorders>
              <w:top w:val="single" w:sz="4" w:space="0" w:color="auto"/>
              <w:left w:val="nil"/>
              <w:bottom w:val="single" w:sz="4" w:space="0" w:color="auto"/>
              <w:right w:val="single" w:sz="4" w:space="0" w:color="000000"/>
            </w:tcBorders>
            <w:shd w:val="clear" w:color="auto" w:fill="FFFFFF" w:themeFill="background1"/>
            <w:noWrap/>
            <w:vAlign w:val="center"/>
            <w:hideMark/>
          </w:tcPr>
          <w:p w14:paraId="69FD134A" w14:textId="77777777" w:rsidR="00694AF0" w:rsidRPr="004F545C" w:rsidRDefault="00694AF0" w:rsidP="00551EA8">
            <w:pPr>
              <w:jc w:val="both"/>
              <w:rPr>
                <w:sz w:val="22"/>
                <w:szCs w:val="22"/>
              </w:rPr>
            </w:pPr>
            <w:r w:rsidRPr="004F545C">
              <w:rPr>
                <w:sz w:val="22"/>
                <w:szCs w:val="22"/>
              </w:rPr>
              <w:t>Период</w:t>
            </w:r>
          </w:p>
        </w:tc>
        <w:tc>
          <w:tcPr>
            <w:tcW w:w="4394" w:type="dxa"/>
            <w:gridSpan w:val="5"/>
            <w:tcBorders>
              <w:top w:val="single" w:sz="4" w:space="0" w:color="auto"/>
              <w:left w:val="nil"/>
              <w:bottom w:val="single" w:sz="4" w:space="0" w:color="auto"/>
              <w:right w:val="single" w:sz="4" w:space="0" w:color="000000"/>
            </w:tcBorders>
            <w:shd w:val="clear" w:color="auto" w:fill="FFFFFF" w:themeFill="background1"/>
            <w:vAlign w:val="center"/>
            <w:hideMark/>
          </w:tcPr>
          <w:p w14:paraId="2CD9E968" w14:textId="77777777" w:rsidR="00694AF0" w:rsidRPr="004F545C" w:rsidRDefault="00694AF0" w:rsidP="00551EA8">
            <w:pPr>
              <w:jc w:val="both"/>
              <w:rPr>
                <w:sz w:val="22"/>
                <w:szCs w:val="22"/>
              </w:rPr>
            </w:pPr>
            <w:r w:rsidRPr="004F545C">
              <w:rPr>
                <w:sz w:val="22"/>
                <w:szCs w:val="22"/>
              </w:rPr>
              <w:t>Изменение, тыс. руб.</w:t>
            </w:r>
          </w:p>
        </w:tc>
      </w:tr>
      <w:tr w:rsidR="00694AF0" w:rsidRPr="004F545C" w14:paraId="501D4798" w14:textId="77777777" w:rsidTr="002B3E8F">
        <w:trPr>
          <w:gridAfter w:val="1"/>
          <w:wAfter w:w="9" w:type="dxa"/>
          <w:trHeight w:val="23"/>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CBEA10" w14:textId="77777777" w:rsidR="00694AF0" w:rsidRPr="004F545C" w:rsidRDefault="00694AF0" w:rsidP="00551EA8">
            <w:pPr>
              <w:jc w:val="both"/>
              <w:rPr>
                <w:sz w:val="22"/>
                <w:szCs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BDF66D1" w14:textId="77777777" w:rsidR="00694AF0" w:rsidRPr="004F545C" w:rsidRDefault="00694AF0" w:rsidP="00551EA8">
            <w:pPr>
              <w:jc w:val="both"/>
              <w:rPr>
                <w:sz w:val="22"/>
                <w:szCs w:val="22"/>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4783545" w14:textId="77777777" w:rsidR="00694AF0" w:rsidRPr="004F545C" w:rsidRDefault="00694AF0" w:rsidP="00551EA8">
            <w:pPr>
              <w:jc w:val="both"/>
              <w:rPr>
                <w:color w:val="000000"/>
                <w:sz w:val="18"/>
                <w:szCs w:val="18"/>
              </w:rPr>
            </w:pPr>
            <w:r w:rsidRPr="004F545C">
              <w:rPr>
                <w:color w:val="000000"/>
                <w:sz w:val="18"/>
                <w:szCs w:val="18"/>
              </w:rPr>
              <w:t>2019г.</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2A06DA3" w14:textId="77777777" w:rsidR="00694AF0" w:rsidRPr="004F545C" w:rsidRDefault="00694AF0" w:rsidP="00551EA8">
            <w:pPr>
              <w:jc w:val="both"/>
              <w:rPr>
                <w:color w:val="000000"/>
                <w:sz w:val="18"/>
                <w:szCs w:val="18"/>
              </w:rPr>
            </w:pPr>
            <w:r w:rsidRPr="004F545C">
              <w:rPr>
                <w:color w:val="000000"/>
                <w:sz w:val="18"/>
                <w:szCs w:val="18"/>
              </w:rPr>
              <w:t>2020г.</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F9ACA53" w14:textId="77777777" w:rsidR="00694AF0" w:rsidRPr="004F545C" w:rsidRDefault="00694AF0" w:rsidP="00551EA8">
            <w:pPr>
              <w:jc w:val="both"/>
              <w:rPr>
                <w:color w:val="000000"/>
                <w:sz w:val="18"/>
                <w:szCs w:val="18"/>
              </w:rPr>
            </w:pPr>
            <w:r w:rsidRPr="004F545C">
              <w:rPr>
                <w:color w:val="000000"/>
                <w:sz w:val="18"/>
                <w:szCs w:val="18"/>
              </w:rPr>
              <w:t>2021г.</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050B044" w14:textId="77777777" w:rsidR="00694AF0" w:rsidRPr="004F545C" w:rsidRDefault="00694AF0" w:rsidP="00551EA8">
            <w:pPr>
              <w:jc w:val="both"/>
              <w:rPr>
                <w:color w:val="000000"/>
                <w:sz w:val="18"/>
                <w:szCs w:val="18"/>
              </w:rPr>
            </w:pPr>
            <w:r w:rsidRPr="004F545C">
              <w:rPr>
                <w:color w:val="000000"/>
                <w:sz w:val="18"/>
                <w:szCs w:val="18"/>
              </w:rPr>
              <w:t>2022г.</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286F094" w14:textId="77777777" w:rsidR="00694AF0" w:rsidRPr="004F545C" w:rsidRDefault="00694AF0" w:rsidP="00551EA8">
            <w:pPr>
              <w:jc w:val="both"/>
              <w:rPr>
                <w:color w:val="000000"/>
                <w:sz w:val="18"/>
                <w:szCs w:val="18"/>
              </w:rPr>
            </w:pPr>
            <w:r w:rsidRPr="004F545C">
              <w:rPr>
                <w:color w:val="000000"/>
                <w:sz w:val="18"/>
                <w:szCs w:val="18"/>
              </w:rPr>
              <w:t>2023г.</w:t>
            </w:r>
          </w:p>
        </w:tc>
        <w:tc>
          <w:tcPr>
            <w:tcW w:w="1112" w:type="dxa"/>
            <w:gridSpan w:val="2"/>
            <w:tcBorders>
              <w:top w:val="nil"/>
              <w:left w:val="nil"/>
              <w:bottom w:val="single" w:sz="4" w:space="0" w:color="auto"/>
              <w:right w:val="single" w:sz="4" w:space="0" w:color="auto"/>
            </w:tcBorders>
            <w:shd w:val="clear" w:color="auto" w:fill="FFFFFF" w:themeFill="background1"/>
            <w:vAlign w:val="center"/>
            <w:hideMark/>
          </w:tcPr>
          <w:p w14:paraId="4DC8295E" w14:textId="77777777" w:rsidR="00694AF0" w:rsidRPr="004F545C" w:rsidRDefault="00694AF0" w:rsidP="00551EA8">
            <w:pPr>
              <w:jc w:val="both"/>
              <w:rPr>
                <w:color w:val="000000"/>
                <w:sz w:val="18"/>
                <w:szCs w:val="18"/>
              </w:rPr>
            </w:pPr>
            <w:r w:rsidRPr="004F545C">
              <w:rPr>
                <w:color w:val="000000"/>
                <w:sz w:val="18"/>
                <w:szCs w:val="18"/>
              </w:rPr>
              <w:t>2019г. - 2020г.</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2E7DF8E" w14:textId="77777777" w:rsidR="00694AF0" w:rsidRPr="004F545C" w:rsidRDefault="00694AF0" w:rsidP="00551EA8">
            <w:pPr>
              <w:jc w:val="both"/>
              <w:rPr>
                <w:color w:val="000000"/>
                <w:sz w:val="18"/>
                <w:szCs w:val="18"/>
              </w:rPr>
            </w:pPr>
            <w:r w:rsidRPr="004F545C">
              <w:rPr>
                <w:color w:val="000000"/>
                <w:sz w:val="18"/>
                <w:szCs w:val="18"/>
              </w:rPr>
              <w:t>2020г. - 2021г.</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4780D58" w14:textId="77777777" w:rsidR="00694AF0" w:rsidRPr="004F545C" w:rsidRDefault="00694AF0" w:rsidP="00551EA8">
            <w:pPr>
              <w:jc w:val="both"/>
              <w:rPr>
                <w:color w:val="000000"/>
                <w:sz w:val="18"/>
                <w:szCs w:val="18"/>
              </w:rPr>
            </w:pPr>
            <w:r w:rsidRPr="004F545C">
              <w:rPr>
                <w:color w:val="000000"/>
                <w:sz w:val="18"/>
                <w:szCs w:val="18"/>
              </w:rPr>
              <w:t>2021г. - 2022г.</w:t>
            </w:r>
          </w:p>
        </w:tc>
        <w:tc>
          <w:tcPr>
            <w:tcW w:w="1014" w:type="dxa"/>
            <w:tcBorders>
              <w:top w:val="nil"/>
              <w:left w:val="nil"/>
              <w:bottom w:val="single" w:sz="4" w:space="0" w:color="auto"/>
              <w:right w:val="single" w:sz="4" w:space="0" w:color="auto"/>
            </w:tcBorders>
            <w:shd w:val="clear" w:color="auto" w:fill="FFFFFF" w:themeFill="background1"/>
            <w:vAlign w:val="center"/>
            <w:hideMark/>
          </w:tcPr>
          <w:p w14:paraId="6CA4E319" w14:textId="77777777" w:rsidR="00694AF0" w:rsidRPr="004F545C" w:rsidRDefault="00694AF0" w:rsidP="00551EA8">
            <w:pPr>
              <w:jc w:val="both"/>
              <w:rPr>
                <w:color w:val="000000"/>
                <w:sz w:val="18"/>
                <w:szCs w:val="18"/>
              </w:rPr>
            </w:pPr>
            <w:r w:rsidRPr="004F545C">
              <w:rPr>
                <w:color w:val="000000"/>
                <w:sz w:val="18"/>
                <w:szCs w:val="18"/>
              </w:rPr>
              <w:t>2022г. - 2023г.</w:t>
            </w:r>
          </w:p>
        </w:tc>
      </w:tr>
      <w:tr w:rsidR="00694AF0" w:rsidRPr="004F545C" w14:paraId="18D794A1" w14:textId="77777777" w:rsidTr="002B3E8F">
        <w:trPr>
          <w:gridAfter w:val="1"/>
          <w:wAfter w:w="9" w:type="dxa"/>
          <w:trHeight w:val="23"/>
        </w:trPr>
        <w:tc>
          <w:tcPr>
            <w:tcW w:w="3119" w:type="dxa"/>
            <w:tcBorders>
              <w:top w:val="nil"/>
              <w:left w:val="nil"/>
              <w:bottom w:val="single" w:sz="4" w:space="0" w:color="808080"/>
              <w:right w:val="nil"/>
            </w:tcBorders>
            <w:shd w:val="clear" w:color="auto" w:fill="FFFFFF" w:themeFill="background1"/>
            <w:noWrap/>
            <w:vAlign w:val="bottom"/>
            <w:hideMark/>
          </w:tcPr>
          <w:p w14:paraId="0E507846" w14:textId="77777777" w:rsidR="00694AF0" w:rsidRPr="004F545C" w:rsidRDefault="00694AF0" w:rsidP="00551EA8">
            <w:pPr>
              <w:jc w:val="both"/>
              <w:rPr>
                <w:color w:val="000000"/>
                <w:sz w:val="22"/>
                <w:szCs w:val="22"/>
              </w:rPr>
            </w:pPr>
            <w:r w:rsidRPr="004F545C">
              <w:rPr>
                <w:color w:val="000000"/>
                <w:sz w:val="22"/>
                <w:szCs w:val="22"/>
              </w:rPr>
              <w:t> </w:t>
            </w:r>
          </w:p>
        </w:tc>
        <w:tc>
          <w:tcPr>
            <w:tcW w:w="993" w:type="dxa"/>
            <w:tcBorders>
              <w:top w:val="nil"/>
              <w:left w:val="nil"/>
              <w:bottom w:val="single" w:sz="4" w:space="0" w:color="808080"/>
              <w:right w:val="nil"/>
            </w:tcBorders>
            <w:shd w:val="clear" w:color="auto" w:fill="FFFFFF" w:themeFill="background1"/>
            <w:noWrap/>
            <w:vAlign w:val="bottom"/>
            <w:hideMark/>
          </w:tcPr>
          <w:p w14:paraId="4022D80B" w14:textId="77777777" w:rsidR="00694AF0" w:rsidRPr="004F545C" w:rsidRDefault="00694AF0" w:rsidP="00551EA8">
            <w:pPr>
              <w:jc w:val="both"/>
              <w:rPr>
                <w:color w:val="000000"/>
                <w:sz w:val="22"/>
                <w:szCs w:val="22"/>
              </w:rPr>
            </w:pPr>
            <w:r w:rsidRPr="004F545C">
              <w:rPr>
                <w:color w:val="000000"/>
                <w:sz w:val="22"/>
                <w:szCs w:val="22"/>
              </w:rPr>
              <w:t> </w:t>
            </w:r>
          </w:p>
        </w:tc>
        <w:tc>
          <w:tcPr>
            <w:tcW w:w="1134" w:type="dxa"/>
            <w:tcBorders>
              <w:top w:val="nil"/>
              <w:left w:val="nil"/>
              <w:bottom w:val="single" w:sz="4" w:space="0" w:color="808080"/>
              <w:right w:val="nil"/>
            </w:tcBorders>
            <w:shd w:val="clear" w:color="auto" w:fill="FFFFFF" w:themeFill="background1"/>
            <w:noWrap/>
            <w:vAlign w:val="bottom"/>
            <w:hideMark/>
          </w:tcPr>
          <w:p w14:paraId="13C6E3D5" w14:textId="77777777" w:rsidR="00694AF0" w:rsidRPr="004F545C" w:rsidRDefault="00694AF0" w:rsidP="00551EA8">
            <w:pPr>
              <w:jc w:val="both"/>
              <w:rPr>
                <w:color w:val="000000"/>
                <w:sz w:val="22"/>
                <w:szCs w:val="22"/>
              </w:rPr>
            </w:pPr>
            <w:r w:rsidRPr="004F545C">
              <w:rPr>
                <w:color w:val="000000"/>
                <w:sz w:val="22"/>
                <w:szCs w:val="22"/>
              </w:rPr>
              <w:t> </w:t>
            </w:r>
          </w:p>
        </w:tc>
        <w:tc>
          <w:tcPr>
            <w:tcW w:w="1134" w:type="dxa"/>
            <w:tcBorders>
              <w:top w:val="nil"/>
              <w:left w:val="nil"/>
              <w:bottom w:val="single" w:sz="4" w:space="0" w:color="808080"/>
              <w:right w:val="nil"/>
            </w:tcBorders>
            <w:shd w:val="clear" w:color="auto" w:fill="FFFFFF" w:themeFill="background1"/>
            <w:noWrap/>
            <w:vAlign w:val="bottom"/>
            <w:hideMark/>
          </w:tcPr>
          <w:p w14:paraId="501F20F2" w14:textId="77777777" w:rsidR="00694AF0" w:rsidRPr="004F545C" w:rsidRDefault="00694AF0" w:rsidP="00551EA8">
            <w:pPr>
              <w:jc w:val="both"/>
              <w:rPr>
                <w:color w:val="000000"/>
                <w:sz w:val="22"/>
                <w:szCs w:val="22"/>
              </w:rPr>
            </w:pPr>
            <w:r w:rsidRPr="004F545C">
              <w:rPr>
                <w:color w:val="000000"/>
                <w:sz w:val="22"/>
                <w:szCs w:val="22"/>
              </w:rPr>
              <w:t> </w:t>
            </w:r>
          </w:p>
        </w:tc>
        <w:tc>
          <w:tcPr>
            <w:tcW w:w="1134" w:type="dxa"/>
            <w:tcBorders>
              <w:top w:val="nil"/>
              <w:left w:val="nil"/>
              <w:bottom w:val="single" w:sz="4" w:space="0" w:color="808080"/>
              <w:right w:val="nil"/>
            </w:tcBorders>
            <w:shd w:val="clear" w:color="auto" w:fill="FFFFFF" w:themeFill="background1"/>
            <w:noWrap/>
            <w:vAlign w:val="bottom"/>
            <w:hideMark/>
          </w:tcPr>
          <w:p w14:paraId="553FB117" w14:textId="77777777" w:rsidR="00694AF0" w:rsidRPr="004F545C" w:rsidRDefault="00694AF0" w:rsidP="00551EA8">
            <w:pPr>
              <w:jc w:val="both"/>
              <w:rPr>
                <w:color w:val="000000"/>
                <w:sz w:val="22"/>
                <w:szCs w:val="22"/>
              </w:rPr>
            </w:pPr>
            <w:r w:rsidRPr="004F545C">
              <w:rPr>
                <w:color w:val="000000"/>
                <w:sz w:val="22"/>
                <w:szCs w:val="22"/>
              </w:rPr>
              <w:t> </w:t>
            </w:r>
          </w:p>
        </w:tc>
        <w:tc>
          <w:tcPr>
            <w:tcW w:w="1134" w:type="dxa"/>
            <w:tcBorders>
              <w:top w:val="nil"/>
              <w:left w:val="nil"/>
              <w:bottom w:val="single" w:sz="4" w:space="0" w:color="808080"/>
              <w:right w:val="nil"/>
            </w:tcBorders>
            <w:shd w:val="clear" w:color="auto" w:fill="FFFFFF" w:themeFill="background1"/>
            <w:noWrap/>
            <w:vAlign w:val="bottom"/>
            <w:hideMark/>
          </w:tcPr>
          <w:p w14:paraId="07799CA5" w14:textId="77777777" w:rsidR="00694AF0" w:rsidRPr="004F545C" w:rsidRDefault="00694AF0" w:rsidP="00551EA8">
            <w:pPr>
              <w:jc w:val="both"/>
              <w:rPr>
                <w:color w:val="000000"/>
                <w:sz w:val="22"/>
                <w:szCs w:val="22"/>
              </w:rPr>
            </w:pPr>
            <w:r w:rsidRPr="004F545C">
              <w:rPr>
                <w:color w:val="000000"/>
                <w:sz w:val="22"/>
                <w:szCs w:val="22"/>
              </w:rPr>
              <w:t> </w:t>
            </w:r>
          </w:p>
        </w:tc>
        <w:tc>
          <w:tcPr>
            <w:tcW w:w="1134" w:type="dxa"/>
            <w:tcBorders>
              <w:top w:val="nil"/>
              <w:left w:val="nil"/>
              <w:bottom w:val="single" w:sz="4" w:space="0" w:color="808080"/>
              <w:right w:val="nil"/>
            </w:tcBorders>
            <w:shd w:val="clear" w:color="auto" w:fill="FFFFFF" w:themeFill="background1"/>
            <w:noWrap/>
            <w:vAlign w:val="bottom"/>
            <w:hideMark/>
          </w:tcPr>
          <w:p w14:paraId="5F7B1EE3" w14:textId="77777777" w:rsidR="00694AF0" w:rsidRPr="004F545C" w:rsidRDefault="00694AF0" w:rsidP="00551EA8">
            <w:pPr>
              <w:jc w:val="both"/>
              <w:rPr>
                <w:color w:val="000000"/>
                <w:sz w:val="22"/>
                <w:szCs w:val="22"/>
              </w:rPr>
            </w:pPr>
            <w:r w:rsidRPr="004F545C">
              <w:rPr>
                <w:color w:val="000000"/>
                <w:sz w:val="22"/>
                <w:szCs w:val="22"/>
              </w:rPr>
              <w:t> </w:t>
            </w:r>
          </w:p>
        </w:tc>
        <w:tc>
          <w:tcPr>
            <w:tcW w:w="1112" w:type="dxa"/>
            <w:gridSpan w:val="2"/>
            <w:tcBorders>
              <w:top w:val="nil"/>
              <w:left w:val="nil"/>
              <w:bottom w:val="single" w:sz="4" w:space="0" w:color="808080"/>
              <w:right w:val="nil"/>
            </w:tcBorders>
            <w:shd w:val="clear" w:color="auto" w:fill="FFFFFF" w:themeFill="background1"/>
            <w:noWrap/>
            <w:vAlign w:val="bottom"/>
            <w:hideMark/>
          </w:tcPr>
          <w:p w14:paraId="115CC61B" w14:textId="77777777" w:rsidR="00694AF0" w:rsidRPr="004F545C" w:rsidRDefault="00694AF0" w:rsidP="00551EA8">
            <w:pPr>
              <w:jc w:val="both"/>
              <w:rPr>
                <w:color w:val="000000"/>
                <w:sz w:val="22"/>
                <w:szCs w:val="22"/>
              </w:rPr>
            </w:pPr>
            <w:r w:rsidRPr="004F545C">
              <w:rPr>
                <w:color w:val="000000"/>
                <w:sz w:val="22"/>
                <w:szCs w:val="22"/>
              </w:rPr>
              <w:t> </w:t>
            </w:r>
          </w:p>
        </w:tc>
        <w:tc>
          <w:tcPr>
            <w:tcW w:w="1134" w:type="dxa"/>
            <w:tcBorders>
              <w:top w:val="nil"/>
              <w:left w:val="nil"/>
              <w:bottom w:val="single" w:sz="4" w:space="0" w:color="808080"/>
              <w:right w:val="nil"/>
            </w:tcBorders>
            <w:shd w:val="clear" w:color="auto" w:fill="FFFFFF" w:themeFill="background1"/>
            <w:noWrap/>
            <w:vAlign w:val="bottom"/>
            <w:hideMark/>
          </w:tcPr>
          <w:p w14:paraId="2F28B2E8" w14:textId="77777777" w:rsidR="00694AF0" w:rsidRPr="004F545C" w:rsidRDefault="00694AF0" w:rsidP="00551EA8">
            <w:pPr>
              <w:jc w:val="both"/>
              <w:rPr>
                <w:color w:val="000000"/>
                <w:sz w:val="22"/>
                <w:szCs w:val="22"/>
              </w:rPr>
            </w:pPr>
            <w:r w:rsidRPr="004F545C">
              <w:rPr>
                <w:color w:val="000000"/>
                <w:sz w:val="22"/>
                <w:szCs w:val="22"/>
              </w:rPr>
              <w:t> </w:t>
            </w:r>
          </w:p>
        </w:tc>
        <w:tc>
          <w:tcPr>
            <w:tcW w:w="1134" w:type="dxa"/>
            <w:tcBorders>
              <w:top w:val="nil"/>
              <w:left w:val="nil"/>
              <w:bottom w:val="single" w:sz="4" w:space="0" w:color="808080"/>
              <w:right w:val="nil"/>
            </w:tcBorders>
            <w:shd w:val="clear" w:color="auto" w:fill="FFFFFF" w:themeFill="background1"/>
            <w:noWrap/>
            <w:vAlign w:val="bottom"/>
            <w:hideMark/>
          </w:tcPr>
          <w:p w14:paraId="4764317E" w14:textId="77777777" w:rsidR="00694AF0" w:rsidRPr="004F545C" w:rsidRDefault="00694AF0" w:rsidP="00551EA8">
            <w:pPr>
              <w:jc w:val="both"/>
              <w:rPr>
                <w:color w:val="000000"/>
                <w:sz w:val="22"/>
                <w:szCs w:val="22"/>
              </w:rPr>
            </w:pPr>
            <w:r w:rsidRPr="004F545C">
              <w:rPr>
                <w:color w:val="000000"/>
                <w:sz w:val="22"/>
                <w:szCs w:val="22"/>
              </w:rPr>
              <w:t> </w:t>
            </w:r>
          </w:p>
        </w:tc>
        <w:tc>
          <w:tcPr>
            <w:tcW w:w="1014" w:type="dxa"/>
            <w:tcBorders>
              <w:top w:val="nil"/>
              <w:left w:val="nil"/>
              <w:bottom w:val="single" w:sz="4" w:space="0" w:color="808080"/>
              <w:right w:val="nil"/>
            </w:tcBorders>
            <w:shd w:val="clear" w:color="auto" w:fill="FFFFFF" w:themeFill="background1"/>
            <w:noWrap/>
            <w:vAlign w:val="bottom"/>
            <w:hideMark/>
          </w:tcPr>
          <w:p w14:paraId="69CB85FD" w14:textId="77777777" w:rsidR="00694AF0" w:rsidRPr="004F545C" w:rsidRDefault="00694AF0" w:rsidP="00551EA8">
            <w:pPr>
              <w:jc w:val="both"/>
              <w:rPr>
                <w:color w:val="000000"/>
                <w:sz w:val="22"/>
                <w:szCs w:val="22"/>
              </w:rPr>
            </w:pPr>
            <w:r w:rsidRPr="004F545C">
              <w:rPr>
                <w:color w:val="000000"/>
                <w:sz w:val="22"/>
                <w:szCs w:val="22"/>
              </w:rPr>
              <w:t> </w:t>
            </w:r>
          </w:p>
        </w:tc>
      </w:tr>
      <w:tr w:rsidR="00694AF0" w:rsidRPr="004F545C" w14:paraId="45B4EB74" w14:textId="77777777" w:rsidTr="002B3E8F">
        <w:trPr>
          <w:gridAfter w:val="1"/>
          <w:wAfter w:w="9" w:type="dxa"/>
          <w:trHeight w:val="23"/>
        </w:trPr>
        <w:tc>
          <w:tcPr>
            <w:tcW w:w="311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216DAA2C" w14:textId="77777777" w:rsidR="00694AF0" w:rsidRPr="004F545C" w:rsidRDefault="00694AF0" w:rsidP="00551EA8">
            <w:pPr>
              <w:jc w:val="both"/>
              <w:rPr>
                <w:sz w:val="22"/>
                <w:szCs w:val="22"/>
              </w:rPr>
            </w:pPr>
            <w:r w:rsidRPr="004F545C">
              <w:rPr>
                <w:sz w:val="22"/>
                <w:szCs w:val="22"/>
              </w:rPr>
              <w:t>Выручка (нетто)</w:t>
            </w:r>
          </w:p>
        </w:tc>
        <w:tc>
          <w:tcPr>
            <w:tcW w:w="993" w:type="dxa"/>
            <w:tcBorders>
              <w:top w:val="nil"/>
              <w:left w:val="nil"/>
              <w:bottom w:val="single" w:sz="4" w:space="0" w:color="808080"/>
              <w:right w:val="single" w:sz="4" w:space="0" w:color="808080"/>
            </w:tcBorders>
            <w:shd w:val="clear" w:color="auto" w:fill="FFFFFF" w:themeFill="background1"/>
            <w:vAlign w:val="center"/>
            <w:hideMark/>
          </w:tcPr>
          <w:p w14:paraId="072630FB" w14:textId="77777777" w:rsidR="00694AF0" w:rsidRPr="004F545C" w:rsidRDefault="00694AF0" w:rsidP="00551EA8">
            <w:pPr>
              <w:jc w:val="both"/>
            </w:pPr>
            <w:r w:rsidRPr="004F545C">
              <w:t>тыс. руб.</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F31BC3D"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20F4CB3"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993 507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FFE2F03"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1 738 640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55E8AF1"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2 035 829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704F4FA"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1 722 494 </w:t>
            </w:r>
          </w:p>
        </w:tc>
        <w:tc>
          <w:tcPr>
            <w:tcW w:w="111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436E1DA"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-993 507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8834987"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-745 133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FA89803"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-297 189 </w:t>
            </w:r>
          </w:p>
        </w:tc>
        <w:tc>
          <w:tcPr>
            <w:tcW w:w="1014" w:type="dxa"/>
            <w:tcBorders>
              <w:top w:val="nil"/>
              <w:left w:val="nil"/>
              <w:bottom w:val="single" w:sz="4" w:space="0" w:color="808080"/>
              <w:right w:val="single" w:sz="4" w:space="0" w:color="808080"/>
            </w:tcBorders>
            <w:shd w:val="clear" w:color="auto" w:fill="FFFFFF" w:themeFill="background1"/>
            <w:noWrap/>
            <w:vAlign w:val="center"/>
            <w:hideMark/>
          </w:tcPr>
          <w:p w14:paraId="21DC6802"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313 335 </w:t>
            </w:r>
          </w:p>
        </w:tc>
      </w:tr>
      <w:tr w:rsidR="00694AF0" w:rsidRPr="004F545C" w14:paraId="28B3212E" w14:textId="77777777" w:rsidTr="002B3E8F">
        <w:trPr>
          <w:gridAfter w:val="1"/>
          <w:wAfter w:w="9" w:type="dxa"/>
          <w:trHeight w:val="23"/>
        </w:trPr>
        <w:tc>
          <w:tcPr>
            <w:tcW w:w="311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48B9A7DE" w14:textId="77777777" w:rsidR="00694AF0" w:rsidRPr="004F545C" w:rsidRDefault="00694AF0" w:rsidP="00551EA8">
            <w:pPr>
              <w:jc w:val="both"/>
              <w:rPr>
                <w:sz w:val="22"/>
                <w:szCs w:val="22"/>
              </w:rPr>
            </w:pPr>
            <w:r w:rsidRPr="004F545C">
              <w:rPr>
                <w:sz w:val="22"/>
                <w:szCs w:val="22"/>
              </w:rPr>
              <w:t>Прибыль (убыток) от продаж</w:t>
            </w:r>
          </w:p>
        </w:tc>
        <w:tc>
          <w:tcPr>
            <w:tcW w:w="993" w:type="dxa"/>
            <w:tcBorders>
              <w:top w:val="nil"/>
              <w:left w:val="nil"/>
              <w:bottom w:val="single" w:sz="4" w:space="0" w:color="808080"/>
              <w:right w:val="single" w:sz="4" w:space="0" w:color="808080"/>
            </w:tcBorders>
            <w:shd w:val="clear" w:color="auto" w:fill="FFFFFF" w:themeFill="background1"/>
            <w:vAlign w:val="center"/>
            <w:hideMark/>
          </w:tcPr>
          <w:p w14:paraId="1569CA9D" w14:textId="77777777" w:rsidR="00694AF0" w:rsidRPr="004F545C" w:rsidRDefault="00694AF0" w:rsidP="00551EA8">
            <w:pPr>
              <w:jc w:val="both"/>
            </w:pPr>
            <w:r w:rsidRPr="004F545C">
              <w:t>тыс. руб.</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68EB025"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B083D60"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102 237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6278616"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51 547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54FB75C"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34 499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E3A1532"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26 676 </w:t>
            </w:r>
          </w:p>
        </w:tc>
        <w:tc>
          <w:tcPr>
            <w:tcW w:w="111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54BF1A9"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-102 237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D82B9B5"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50 690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B1B4260"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17 048 </w:t>
            </w:r>
          </w:p>
        </w:tc>
        <w:tc>
          <w:tcPr>
            <w:tcW w:w="1014" w:type="dxa"/>
            <w:tcBorders>
              <w:top w:val="nil"/>
              <w:left w:val="nil"/>
              <w:bottom w:val="single" w:sz="4" w:space="0" w:color="808080"/>
              <w:right w:val="single" w:sz="4" w:space="0" w:color="808080"/>
            </w:tcBorders>
            <w:shd w:val="clear" w:color="auto" w:fill="FFFFFF" w:themeFill="background1"/>
            <w:noWrap/>
            <w:vAlign w:val="center"/>
            <w:hideMark/>
          </w:tcPr>
          <w:p w14:paraId="6FCE2CD2"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7 823 </w:t>
            </w:r>
          </w:p>
        </w:tc>
      </w:tr>
      <w:tr w:rsidR="00694AF0" w:rsidRPr="004F545C" w14:paraId="17EAD154" w14:textId="77777777" w:rsidTr="002B3E8F">
        <w:trPr>
          <w:gridAfter w:val="1"/>
          <w:wAfter w:w="9" w:type="dxa"/>
          <w:trHeight w:val="23"/>
        </w:trPr>
        <w:tc>
          <w:tcPr>
            <w:tcW w:w="311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7B0CAA77" w14:textId="77777777" w:rsidR="00694AF0" w:rsidRPr="004F545C" w:rsidRDefault="00694AF0" w:rsidP="00551EA8">
            <w:pPr>
              <w:jc w:val="both"/>
              <w:rPr>
                <w:sz w:val="22"/>
                <w:szCs w:val="22"/>
              </w:rPr>
            </w:pPr>
            <w:r w:rsidRPr="004F545C">
              <w:rPr>
                <w:sz w:val="22"/>
                <w:szCs w:val="22"/>
              </w:rPr>
              <w:t>Прибыль (убыток) до налогообложения</w:t>
            </w:r>
          </w:p>
        </w:tc>
        <w:tc>
          <w:tcPr>
            <w:tcW w:w="993" w:type="dxa"/>
            <w:tcBorders>
              <w:top w:val="nil"/>
              <w:left w:val="nil"/>
              <w:bottom w:val="single" w:sz="4" w:space="0" w:color="808080"/>
              <w:right w:val="single" w:sz="4" w:space="0" w:color="808080"/>
            </w:tcBorders>
            <w:shd w:val="clear" w:color="auto" w:fill="FFFFFF" w:themeFill="background1"/>
            <w:vAlign w:val="center"/>
            <w:hideMark/>
          </w:tcPr>
          <w:p w14:paraId="2FF47F62" w14:textId="77777777" w:rsidR="00694AF0" w:rsidRPr="004F545C" w:rsidRDefault="00694AF0" w:rsidP="00551EA8">
            <w:pPr>
              <w:jc w:val="both"/>
            </w:pPr>
            <w:r w:rsidRPr="004F545C">
              <w:t>тыс. руб.</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1C798A9"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1385EDD"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100 267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A9C2B77"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10 591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43C2C59"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11 749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37E5468"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19 835 </w:t>
            </w:r>
          </w:p>
        </w:tc>
        <w:tc>
          <w:tcPr>
            <w:tcW w:w="111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0790035"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-100 267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D09D6B6"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89 676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D7EB559"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-1 158 </w:t>
            </w:r>
          </w:p>
        </w:tc>
        <w:tc>
          <w:tcPr>
            <w:tcW w:w="1014" w:type="dxa"/>
            <w:tcBorders>
              <w:top w:val="nil"/>
              <w:left w:val="nil"/>
              <w:bottom w:val="single" w:sz="4" w:space="0" w:color="808080"/>
              <w:right w:val="single" w:sz="4" w:space="0" w:color="808080"/>
            </w:tcBorders>
            <w:shd w:val="clear" w:color="auto" w:fill="FFFFFF" w:themeFill="background1"/>
            <w:noWrap/>
            <w:vAlign w:val="center"/>
            <w:hideMark/>
          </w:tcPr>
          <w:p w14:paraId="20FFD7C6"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-8 086 </w:t>
            </w:r>
          </w:p>
        </w:tc>
      </w:tr>
      <w:tr w:rsidR="00694AF0" w:rsidRPr="004F545C" w14:paraId="51693424" w14:textId="77777777" w:rsidTr="002B3E8F">
        <w:trPr>
          <w:gridAfter w:val="1"/>
          <w:wAfter w:w="9" w:type="dxa"/>
          <w:trHeight w:val="23"/>
        </w:trPr>
        <w:tc>
          <w:tcPr>
            <w:tcW w:w="311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266D4B13" w14:textId="77777777" w:rsidR="00694AF0" w:rsidRPr="004F545C" w:rsidRDefault="00694AF0" w:rsidP="00551EA8">
            <w:pPr>
              <w:jc w:val="both"/>
              <w:rPr>
                <w:sz w:val="22"/>
                <w:szCs w:val="22"/>
              </w:rPr>
            </w:pPr>
            <w:r w:rsidRPr="004F545C">
              <w:rPr>
                <w:sz w:val="22"/>
                <w:szCs w:val="22"/>
              </w:rPr>
              <w:t>Чистая прибыль (убыток)</w:t>
            </w:r>
          </w:p>
        </w:tc>
        <w:tc>
          <w:tcPr>
            <w:tcW w:w="993" w:type="dxa"/>
            <w:tcBorders>
              <w:top w:val="nil"/>
              <w:left w:val="nil"/>
              <w:bottom w:val="single" w:sz="4" w:space="0" w:color="808080"/>
              <w:right w:val="single" w:sz="4" w:space="0" w:color="808080"/>
            </w:tcBorders>
            <w:shd w:val="clear" w:color="auto" w:fill="FFFFFF" w:themeFill="background1"/>
            <w:vAlign w:val="center"/>
            <w:hideMark/>
          </w:tcPr>
          <w:p w14:paraId="49E5DD49" w14:textId="77777777" w:rsidR="00694AF0" w:rsidRPr="004F545C" w:rsidRDefault="00694AF0" w:rsidP="00551EA8">
            <w:pPr>
              <w:jc w:val="both"/>
            </w:pPr>
            <w:r w:rsidRPr="004F545C">
              <w:t>тыс. руб.</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2671B01"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883B4E8"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79 578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FBFDCF6"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877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E8C7114"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7 886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CDAF071"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15 112 </w:t>
            </w:r>
          </w:p>
        </w:tc>
        <w:tc>
          <w:tcPr>
            <w:tcW w:w="111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64719A1"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-79 578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0AF3BFD"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78 701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D9D0E2E"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-7 009 </w:t>
            </w:r>
          </w:p>
        </w:tc>
        <w:tc>
          <w:tcPr>
            <w:tcW w:w="1014" w:type="dxa"/>
            <w:tcBorders>
              <w:top w:val="nil"/>
              <w:left w:val="nil"/>
              <w:bottom w:val="single" w:sz="4" w:space="0" w:color="808080"/>
              <w:right w:val="single" w:sz="4" w:space="0" w:color="808080"/>
            </w:tcBorders>
            <w:shd w:val="clear" w:color="auto" w:fill="FFFFFF" w:themeFill="background1"/>
            <w:noWrap/>
            <w:vAlign w:val="center"/>
            <w:hideMark/>
          </w:tcPr>
          <w:p w14:paraId="0D360089"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-7 226 </w:t>
            </w:r>
          </w:p>
        </w:tc>
      </w:tr>
      <w:tr w:rsidR="00694AF0" w:rsidRPr="004F545C" w14:paraId="3EE4BD17" w14:textId="77777777" w:rsidTr="002B3E8F">
        <w:trPr>
          <w:gridAfter w:val="1"/>
          <w:wAfter w:w="9" w:type="dxa"/>
          <w:trHeight w:val="23"/>
        </w:trPr>
        <w:tc>
          <w:tcPr>
            <w:tcW w:w="311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4C021AE6" w14:textId="77777777" w:rsidR="00694AF0" w:rsidRPr="004F545C" w:rsidRDefault="00694AF0" w:rsidP="00551EA8">
            <w:pPr>
              <w:jc w:val="both"/>
              <w:rPr>
                <w:sz w:val="22"/>
                <w:szCs w:val="22"/>
              </w:rPr>
            </w:pPr>
            <w:r w:rsidRPr="004F545C">
              <w:rPr>
                <w:sz w:val="22"/>
                <w:szCs w:val="22"/>
              </w:rPr>
              <w:t>Среднегодовая сумма всех активов</w:t>
            </w:r>
          </w:p>
        </w:tc>
        <w:tc>
          <w:tcPr>
            <w:tcW w:w="993" w:type="dxa"/>
            <w:tcBorders>
              <w:top w:val="nil"/>
              <w:left w:val="nil"/>
              <w:bottom w:val="single" w:sz="4" w:space="0" w:color="808080"/>
              <w:right w:val="single" w:sz="4" w:space="0" w:color="808080"/>
            </w:tcBorders>
            <w:shd w:val="clear" w:color="auto" w:fill="FFFFFF" w:themeFill="background1"/>
            <w:vAlign w:val="center"/>
            <w:hideMark/>
          </w:tcPr>
          <w:p w14:paraId="07CED0E2" w14:textId="77777777" w:rsidR="00694AF0" w:rsidRPr="004F545C" w:rsidRDefault="00694AF0" w:rsidP="00551EA8">
            <w:pPr>
              <w:jc w:val="both"/>
            </w:pPr>
            <w:r w:rsidRPr="004F545C">
              <w:t>тыс. руб.</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4303416"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223 472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84AFC7E"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696 882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FC55913"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1 058 456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0F6E592"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1 046 134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AD210AB"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968 377 </w:t>
            </w:r>
          </w:p>
        </w:tc>
        <w:tc>
          <w:tcPr>
            <w:tcW w:w="111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7D6490F"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-473 411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2BDB597"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-361 574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2EC467B"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12 322 </w:t>
            </w:r>
          </w:p>
        </w:tc>
        <w:tc>
          <w:tcPr>
            <w:tcW w:w="1014" w:type="dxa"/>
            <w:tcBorders>
              <w:top w:val="nil"/>
              <w:left w:val="nil"/>
              <w:bottom w:val="single" w:sz="4" w:space="0" w:color="808080"/>
              <w:right w:val="single" w:sz="4" w:space="0" w:color="808080"/>
            </w:tcBorders>
            <w:shd w:val="clear" w:color="auto" w:fill="FFFFFF" w:themeFill="background1"/>
            <w:noWrap/>
            <w:vAlign w:val="center"/>
            <w:hideMark/>
          </w:tcPr>
          <w:p w14:paraId="6D58DAC9"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77 757 </w:t>
            </w:r>
          </w:p>
        </w:tc>
      </w:tr>
      <w:tr w:rsidR="00694AF0" w:rsidRPr="004F545C" w14:paraId="270D3A97" w14:textId="77777777" w:rsidTr="002B3E8F">
        <w:trPr>
          <w:gridAfter w:val="1"/>
          <w:wAfter w:w="9" w:type="dxa"/>
          <w:trHeight w:val="23"/>
        </w:trPr>
        <w:tc>
          <w:tcPr>
            <w:tcW w:w="311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6836F425" w14:textId="77777777" w:rsidR="00694AF0" w:rsidRPr="004F545C" w:rsidRDefault="00694AF0" w:rsidP="00551EA8">
            <w:pPr>
              <w:jc w:val="both"/>
              <w:rPr>
                <w:sz w:val="22"/>
                <w:szCs w:val="22"/>
              </w:rPr>
            </w:pPr>
            <w:r w:rsidRPr="004F545C">
              <w:rPr>
                <w:sz w:val="22"/>
                <w:szCs w:val="22"/>
              </w:rPr>
              <w:t>Среднегодовая стоимость собственного капитала</w:t>
            </w:r>
          </w:p>
        </w:tc>
        <w:tc>
          <w:tcPr>
            <w:tcW w:w="993" w:type="dxa"/>
            <w:tcBorders>
              <w:top w:val="nil"/>
              <w:left w:val="nil"/>
              <w:bottom w:val="single" w:sz="4" w:space="0" w:color="808080"/>
              <w:right w:val="single" w:sz="4" w:space="0" w:color="808080"/>
            </w:tcBorders>
            <w:shd w:val="clear" w:color="auto" w:fill="FFFFFF" w:themeFill="background1"/>
            <w:vAlign w:val="center"/>
            <w:hideMark/>
          </w:tcPr>
          <w:p w14:paraId="1F4112A6" w14:textId="77777777" w:rsidR="00694AF0" w:rsidRPr="004F545C" w:rsidRDefault="00694AF0" w:rsidP="00551EA8">
            <w:pPr>
              <w:jc w:val="both"/>
            </w:pPr>
            <w:r w:rsidRPr="004F545C">
              <w:t>тыс. руб.</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E7530AA"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54 717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0D8B2BE"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81 377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44DD35A"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72 525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8B2039B"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82 053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04117F8"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87 637 </w:t>
            </w:r>
          </w:p>
        </w:tc>
        <w:tc>
          <w:tcPr>
            <w:tcW w:w="111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C414395"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-26 660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ECA97B3"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8 852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D2A9DD2"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-9 528 </w:t>
            </w:r>
          </w:p>
        </w:tc>
        <w:tc>
          <w:tcPr>
            <w:tcW w:w="1014" w:type="dxa"/>
            <w:tcBorders>
              <w:top w:val="nil"/>
              <w:left w:val="nil"/>
              <w:bottom w:val="single" w:sz="4" w:space="0" w:color="808080"/>
              <w:right w:val="single" w:sz="4" w:space="0" w:color="808080"/>
            </w:tcBorders>
            <w:shd w:val="clear" w:color="auto" w:fill="FFFFFF" w:themeFill="background1"/>
            <w:noWrap/>
            <w:vAlign w:val="center"/>
            <w:hideMark/>
          </w:tcPr>
          <w:p w14:paraId="76F55B6D"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-5 585 </w:t>
            </w:r>
          </w:p>
        </w:tc>
      </w:tr>
      <w:tr w:rsidR="00694AF0" w:rsidRPr="004F545C" w14:paraId="3C463BCF" w14:textId="77777777" w:rsidTr="002B3E8F">
        <w:trPr>
          <w:gridAfter w:val="1"/>
          <w:wAfter w:w="9" w:type="dxa"/>
          <w:trHeight w:val="23"/>
        </w:trPr>
        <w:tc>
          <w:tcPr>
            <w:tcW w:w="311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418D6DD3" w14:textId="77777777" w:rsidR="00694AF0" w:rsidRPr="004F545C" w:rsidRDefault="00694AF0" w:rsidP="00551EA8">
            <w:pPr>
              <w:jc w:val="both"/>
              <w:rPr>
                <w:sz w:val="22"/>
                <w:szCs w:val="22"/>
              </w:rPr>
            </w:pPr>
            <w:r w:rsidRPr="004F545C">
              <w:rPr>
                <w:sz w:val="22"/>
                <w:szCs w:val="22"/>
              </w:rPr>
              <w:t>Полная себестоимость товаров, работ или услуг</w:t>
            </w:r>
          </w:p>
        </w:tc>
        <w:tc>
          <w:tcPr>
            <w:tcW w:w="993" w:type="dxa"/>
            <w:tcBorders>
              <w:top w:val="nil"/>
              <w:left w:val="nil"/>
              <w:bottom w:val="single" w:sz="4" w:space="0" w:color="808080"/>
              <w:right w:val="single" w:sz="4" w:space="0" w:color="808080"/>
            </w:tcBorders>
            <w:shd w:val="clear" w:color="auto" w:fill="FFFFFF" w:themeFill="background1"/>
            <w:vAlign w:val="center"/>
            <w:hideMark/>
          </w:tcPr>
          <w:p w14:paraId="69BB0F9E" w14:textId="77777777" w:rsidR="00694AF0" w:rsidRPr="004F545C" w:rsidRDefault="00694AF0" w:rsidP="00551EA8">
            <w:pPr>
              <w:jc w:val="both"/>
            </w:pPr>
            <w:r w:rsidRPr="004F545C">
              <w:t>тыс. руб.</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85303AE"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3C0F78A"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891 270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CE52DFF"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1 687 093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F224057"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2 001 330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00B25FD"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1 695 818 </w:t>
            </w:r>
          </w:p>
        </w:tc>
        <w:tc>
          <w:tcPr>
            <w:tcW w:w="111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6BD59B0"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-891 270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9269BAA"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-795 823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92EA3CC"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-314 237 </w:t>
            </w:r>
          </w:p>
        </w:tc>
        <w:tc>
          <w:tcPr>
            <w:tcW w:w="1014" w:type="dxa"/>
            <w:tcBorders>
              <w:top w:val="nil"/>
              <w:left w:val="nil"/>
              <w:bottom w:val="single" w:sz="4" w:space="0" w:color="808080"/>
              <w:right w:val="single" w:sz="4" w:space="0" w:color="808080"/>
            </w:tcBorders>
            <w:shd w:val="clear" w:color="auto" w:fill="FFFFFF" w:themeFill="background1"/>
            <w:noWrap/>
            <w:vAlign w:val="center"/>
            <w:hideMark/>
          </w:tcPr>
          <w:p w14:paraId="4D4E972F" w14:textId="77777777" w:rsidR="00694AF0" w:rsidRPr="004F545C" w:rsidRDefault="00694AF0" w:rsidP="00551EA8">
            <w:pPr>
              <w:jc w:val="both"/>
              <w:rPr>
                <w:color w:val="000000" w:themeColor="text1"/>
                <w:sz w:val="22"/>
                <w:szCs w:val="22"/>
              </w:rPr>
            </w:pPr>
            <w:r w:rsidRPr="004F545C">
              <w:rPr>
                <w:color w:val="000000" w:themeColor="text1"/>
                <w:sz w:val="22"/>
                <w:szCs w:val="22"/>
              </w:rPr>
              <w:t xml:space="preserve">305 512 </w:t>
            </w:r>
          </w:p>
        </w:tc>
      </w:tr>
      <w:tr w:rsidR="00694AF0" w:rsidRPr="004F545C" w14:paraId="0531E4D7" w14:textId="77777777" w:rsidTr="002B3E8F">
        <w:trPr>
          <w:gridAfter w:val="1"/>
          <w:wAfter w:w="9" w:type="dxa"/>
          <w:trHeight w:val="23"/>
        </w:trPr>
        <w:tc>
          <w:tcPr>
            <w:tcW w:w="3119" w:type="dxa"/>
            <w:tcBorders>
              <w:top w:val="single" w:sz="4" w:space="0" w:color="auto"/>
              <w:left w:val="nil"/>
              <w:bottom w:val="single" w:sz="4" w:space="0" w:color="808080"/>
              <w:right w:val="nil"/>
            </w:tcBorders>
            <w:shd w:val="clear" w:color="auto" w:fill="FFFFFF" w:themeFill="background1"/>
            <w:noWrap/>
            <w:vAlign w:val="bottom"/>
            <w:hideMark/>
          </w:tcPr>
          <w:p w14:paraId="6D71498A" w14:textId="77777777" w:rsidR="00694AF0" w:rsidRPr="004F545C" w:rsidRDefault="00694AF0" w:rsidP="00551EA8">
            <w:pPr>
              <w:jc w:val="both"/>
              <w:rPr>
                <w:color w:val="000000"/>
                <w:sz w:val="22"/>
                <w:szCs w:val="22"/>
              </w:rPr>
            </w:pPr>
            <w:r w:rsidRPr="004F545C">
              <w:rPr>
                <w:color w:val="000000"/>
                <w:sz w:val="22"/>
                <w:szCs w:val="22"/>
              </w:rPr>
              <w:t> </w:t>
            </w:r>
          </w:p>
        </w:tc>
        <w:tc>
          <w:tcPr>
            <w:tcW w:w="993" w:type="dxa"/>
            <w:tcBorders>
              <w:top w:val="single" w:sz="4" w:space="0" w:color="auto"/>
              <w:left w:val="nil"/>
              <w:bottom w:val="single" w:sz="4" w:space="0" w:color="808080"/>
              <w:right w:val="nil"/>
            </w:tcBorders>
            <w:shd w:val="clear" w:color="auto" w:fill="FFFFFF" w:themeFill="background1"/>
            <w:noWrap/>
            <w:vAlign w:val="bottom"/>
            <w:hideMark/>
          </w:tcPr>
          <w:p w14:paraId="2E1F2F11" w14:textId="77777777" w:rsidR="00694AF0" w:rsidRPr="004F545C" w:rsidRDefault="00694AF0" w:rsidP="00551EA8">
            <w:pPr>
              <w:jc w:val="both"/>
              <w:rPr>
                <w:color w:val="000000"/>
                <w:sz w:val="22"/>
                <w:szCs w:val="22"/>
              </w:rPr>
            </w:pPr>
            <w:r w:rsidRPr="004F545C">
              <w:rPr>
                <w:color w:val="000000"/>
                <w:sz w:val="22"/>
                <w:szCs w:val="22"/>
              </w:rPr>
              <w:t> </w:t>
            </w:r>
          </w:p>
        </w:tc>
        <w:tc>
          <w:tcPr>
            <w:tcW w:w="1134" w:type="dxa"/>
            <w:tcBorders>
              <w:top w:val="single" w:sz="4" w:space="0" w:color="auto"/>
              <w:left w:val="nil"/>
              <w:bottom w:val="single" w:sz="4" w:space="0" w:color="808080"/>
              <w:right w:val="nil"/>
            </w:tcBorders>
            <w:shd w:val="clear" w:color="auto" w:fill="FFFFFF" w:themeFill="background1"/>
            <w:noWrap/>
            <w:vAlign w:val="bottom"/>
            <w:hideMark/>
          </w:tcPr>
          <w:p w14:paraId="7D5D636F" w14:textId="77777777" w:rsidR="00694AF0" w:rsidRPr="004F545C" w:rsidRDefault="00694AF0" w:rsidP="00551EA8">
            <w:pPr>
              <w:jc w:val="both"/>
              <w:rPr>
                <w:color w:val="000000"/>
                <w:sz w:val="22"/>
                <w:szCs w:val="22"/>
              </w:rPr>
            </w:pPr>
            <w:r w:rsidRPr="004F545C">
              <w:rPr>
                <w:color w:val="000000"/>
                <w:sz w:val="22"/>
                <w:szCs w:val="22"/>
              </w:rPr>
              <w:t> </w:t>
            </w:r>
          </w:p>
        </w:tc>
        <w:tc>
          <w:tcPr>
            <w:tcW w:w="1134" w:type="dxa"/>
            <w:tcBorders>
              <w:top w:val="single" w:sz="4" w:space="0" w:color="auto"/>
              <w:left w:val="nil"/>
              <w:bottom w:val="single" w:sz="4" w:space="0" w:color="808080"/>
              <w:right w:val="nil"/>
            </w:tcBorders>
            <w:shd w:val="clear" w:color="auto" w:fill="FFFFFF" w:themeFill="background1"/>
            <w:noWrap/>
            <w:vAlign w:val="bottom"/>
            <w:hideMark/>
          </w:tcPr>
          <w:p w14:paraId="02BC8560" w14:textId="77777777" w:rsidR="00694AF0" w:rsidRPr="004F545C" w:rsidRDefault="00694AF0" w:rsidP="00551EA8">
            <w:pPr>
              <w:jc w:val="both"/>
              <w:rPr>
                <w:color w:val="000000"/>
                <w:sz w:val="22"/>
                <w:szCs w:val="22"/>
              </w:rPr>
            </w:pPr>
            <w:r w:rsidRPr="004F545C">
              <w:rPr>
                <w:color w:val="000000"/>
                <w:sz w:val="22"/>
                <w:szCs w:val="22"/>
              </w:rPr>
              <w:t> </w:t>
            </w:r>
          </w:p>
        </w:tc>
        <w:tc>
          <w:tcPr>
            <w:tcW w:w="1134" w:type="dxa"/>
            <w:tcBorders>
              <w:top w:val="single" w:sz="4" w:space="0" w:color="auto"/>
              <w:left w:val="nil"/>
              <w:bottom w:val="single" w:sz="4" w:space="0" w:color="808080"/>
              <w:right w:val="nil"/>
            </w:tcBorders>
            <w:shd w:val="clear" w:color="auto" w:fill="FFFFFF" w:themeFill="background1"/>
            <w:noWrap/>
            <w:vAlign w:val="bottom"/>
            <w:hideMark/>
          </w:tcPr>
          <w:p w14:paraId="155564A8" w14:textId="77777777" w:rsidR="00694AF0" w:rsidRPr="004F545C" w:rsidRDefault="00694AF0" w:rsidP="00551EA8">
            <w:pPr>
              <w:jc w:val="both"/>
              <w:rPr>
                <w:color w:val="000000"/>
                <w:sz w:val="22"/>
                <w:szCs w:val="22"/>
              </w:rPr>
            </w:pPr>
            <w:r w:rsidRPr="004F545C">
              <w:rPr>
                <w:color w:val="000000"/>
                <w:sz w:val="22"/>
                <w:szCs w:val="22"/>
              </w:rPr>
              <w:t> </w:t>
            </w:r>
          </w:p>
        </w:tc>
        <w:tc>
          <w:tcPr>
            <w:tcW w:w="1134" w:type="dxa"/>
            <w:tcBorders>
              <w:top w:val="single" w:sz="4" w:space="0" w:color="auto"/>
              <w:left w:val="nil"/>
              <w:bottom w:val="single" w:sz="4" w:space="0" w:color="808080"/>
              <w:right w:val="nil"/>
            </w:tcBorders>
            <w:shd w:val="clear" w:color="auto" w:fill="FFFFFF" w:themeFill="background1"/>
            <w:noWrap/>
            <w:vAlign w:val="bottom"/>
            <w:hideMark/>
          </w:tcPr>
          <w:p w14:paraId="08033E07" w14:textId="77777777" w:rsidR="00694AF0" w:rsidRPr="004F545C" w:rsidRDefault="00694AF0" w:rsidP="00551EA8">
            <w:pPr>
              <w:jc w:val="both"/>
              <w:rPr>
                <w:color w:val="000000"/>
                <w:sz w:val="22"/>
                <w:szCs w:val="22"/>
              </w:rPr>
            </w:pPr>
            <w:r w:rsidRPr="004F545C">
              <w:rPr>
                <w:color w:val="000000"/>
                <w:sz w:val="22"/>
                <w:szCs w:val="22"/>
              </w:rPr>
              <w:t> </w:t>
            </w:r>
          </w:p>
        </w:tc>
        <w:tc>
          <w:tcPr>
            <w:tcW w:w="1134" w:type="dxa"/>
            <w:tcBorders>
              <w:top w:val="single" w:sz="4" w:space="0" w:color="auto"/>
              <w:left w:val="nil"/>
              <w:bottom w:val="single" w:sz="4" w:space="0" w:color="808080"/>
              <w:right w:val="nil"/>
            </w:tcBorders>
            <w:shd w:val="clear" w:color="auto" w:fill="FFFFFF" w:themeFill="background1"/>
            <w:noWrap/>
            <w:vAlign w:val="bottom"/>
            <w:hideMark/>
          </w:tcPr>
          <w:p w14:paraId="7F6F5779" w14:textId="77777777" w:rsidR="00694AF0" w:rsidRPr="004F545C" w:rsidRDefault="00694AF0" w:rsidP="00551EA8">
            <w:pPr>
              <w:jc w:val="both"/>
              <w:rPr>
                <w:color w:val="000000"/>
                <w:sz w:val="22"/>
                <w:szCs w:val="22"/>
              </w:rPr>
            </w:pPr>
            <w:r w:rsidRPr="004F545C">
              <w:rPr>
                <w:color w:val="000000"/>
                <w:sz w:val="22"/>
                <w:szCs w:val="22"/>
              </w:rPr>
              <w:t> </w:t>
            </w:r>
          </w:p>
        </w:tc>
        <w:tc>
          <w:tcPr>
            <w:tcW w:w="1112" w:type="dxa"/>
            <w:gridSpan w:val="2"/>
            <w:tcBorders>
              <w:top w:val="single" w:sz="4" w:space="0" w:color="auto"/>
              <w:left w:val="nil"/>
              <w:bottom w:val="single" w:sz="4" w:space="0" w:color="808080"/>
              <w:right w:val="nil"/>
            </w:tcBorders>
            <w:shd w:val="clear" w:color="auto" w:fill="FFFFFF" w:themeFill="background1"/>
            <w:noWrap/>
            <w:vAlign w:val="bottom"/>
            <w:hideMark/>
          </w:tcPr>
          <w:p w14:paraId="6D7BC15A" w14:textId="77777777" w:rsidR="00694AF0" w:rsidRPr="004F545C" w:rsidRDefault="00694AF0" w:rsidP="00551EA8">
            <w:pPr>
              <w:jc w:val="both"/>
              <w:rPr>
                <w:color w:val="000000"/>
                <w:sz w:val="22"/>
                <w:szCs w:val="22"/>
              </w:rPr>
            </w:pPr>
            <w:r w:rsidRPr="004F545C">
              <w:rPr>
                <w:color w:val="000000"/>
                <w:sz w:val="22"/>
                <w:szCs w:val="22"/>
              </w:rPr>
              <w:t> </w:t>
            </w:r>
          </w:p>
        </w:tc>
        <w:tc>
          <w:tcPr>
            <w:tcW w:w="1134" w:type="dxa"/>
            <w:tcBorders>
              <w:top w:val="single" w:sz="4" w:space="0" w:color="auto"/>
              <w:left w:val="nil"/>
              <w:bottom w:val="single" w:sz="4" w:space="0" w:color="808080"/>
              <w:right w:val="nil"/>
            </w:tcBorders>
            <w:shd w:val="clear" w:color="auto" w:fill="FFFFFF" w:themeFill="background1"/>
            <w:noWrap/>
            <w:vAlign w:val="bottom"/>
            <w:hideMark/>
          </w:tcPr>
          <w:p w14:paraId="3FB59866" w14:textId="77777777" w:rsidR="00694AF0" w:rsidRPr="004F545C" w:rsidRDefault="00694AF0" w:rsidP="00551EA8">
            <w:pPr>
              <w:jc w:val="both"/>
              <w:rPr>
                <w:color w:val="000000"/>
                <w:sz w:val="22"/>
                <w:szCs w:val="22"/>
              </w:rPr>
            </w:pPr>
            <w:r w:rsidRPr="004F545C">
              <w:rPr>
                <w:color w:val="000000"/>
                <w:sz w:val="22"/>
                <w:szCs w:val="22"/>
              </w:rPr>
              <w:t> </w:t>
            </w:r>
          </w:p>
        </w:tc>
        <w:tc>
          <w:tcPr>
            <w:tcW w:w="1134" w:type="dxa"/>
            <w:tcBorders>
              <w:top w:val="single" w:sz="4" w:space="0" w:color="auto"/>
              <w:left w:val="nil"/>
              <w:bottom w:val="single" w:sz="4" w:space="0" w:color="808080"/>
              <w:right w:val="nil"/>
            </w:tcBorders>
            <w:shd w:val="clear" w:color="auto" w:fill="FFFFFF" w:themeFill="background1"/>
            <w:noWrap/>
            <w:vAlign w:val="bottom"/>
            <w:hideMark/>
          </w:tcPr>
          <w:p w14:paraId="34A460E4" w14:textId="77777777" w:rsidR="00694AF0" w:rsidRPr="004F545C" w:rsidRDefault="00694AF0" w:rsidP="00551EA8">
            <w:pPr>
              <w:jc w:val="both"/>
              <w:rPr>
                <w:color w:val="000000"/>
                <w:sz w:val="22"/>
                <w:szCs w:val="22"/>
              </w:rPr>
            </w:pPr>
            <w:r w:rsidRPr="004F545C">
              <w:rPr>
                <w:color w:val="000000"/>
                <w:sz w:val="22"/>
                <w:szCs w:val="22"/>
              </w:rPr>
              <w:t> </w:t>
            </w:r>
          </w:p>
        </w:tc>
        <w:tc>
          <w:tcPr>
            <w:tcW w:w="1014" w:type="dxa"/>
            <w:tcBorders>
              <w:top w:val="single" w:sz="4" w:space="0" w:color="auto"/>
              <w:left w:val="nil"/>
              <w:bottom w:val="single" w:sz="4" w:space="0" w:color="808080"/>
              <w:right w:val="nil"/>
            </w:tcBorders>
            <w:shd w:val="clear" w:color="auto" w:fill="FFFFFF" w:themeFill="background1"/>
            <w:noWrap/>
            <w:vAlign w:val="bottom"/>
            <w:hideMark/>
          </w:tcPr>
          <w:p w14:paraId="2125CA85" w14:textId="77777777" w:rsidR="00694AF0" w:rsidRPr="004F545C" w:rsidRDefault="00694AF0" w:rsidP="00551EA8">
            <w:pPr>
              <w:jc w:val="both"/>
              <w:rPr>
                <w:color w:val="000000"/>
                <w:sz w:val="22"/>
                <w:szCs w:val="22"/>
              </w:rPr>
            </w:pPr>
            <w:r w:rsidRPr="004F545C">
              <w:rPr>
                <w:color w:val="000000"/>
                <w:sz w:val="22"/>
                <w:szCs w:val="22"/>
              </w:rPr>
              <w:t> </w:t>
            </w:r>
          </w:p>
        </w:tc>
      </w:tr>
      <w:tr w:rsidR="00694AF0" w:rsidRPr="004F545C" w14:paraId="67B21B63" w14:textId="77777777" w:rsidTr="002B3E8F">
        <w:trPr>
          <w:gridAfter w:val="1"/>
          <w:wAfter w:w="9" w:type="dxa"/>
          <w:trHeight w:val="23"/>
        </w:trPr>
        <w:tc>
          <w:tcPr>
            <w:tcW w:w="311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6624C0EE" w14:textId="77777777" w:rsidR="00694AF0" w:rsidRPr="004F545C" w:rsidRDefault="00694AF0" w:rsidP="00551EA8">
            <w:pPr>
              <w:jc w:val="both"/>
              <w:rPr>
                <w:sz w:val="22"/>
                <w:szCs w:val="22"/>
              </w:rPr>
            </w:pPr>
            <w:r w:rsidRPr="004F545C">
              <w:rPr>
                <w:sz w:val="22"/>
                <w:szCs w:val="22"/>
              </w:rPr>
              <w:t>Рентабельность активов (ROA)</w:t>
            </w:r>
          </w:p>
        </w:tc>
        <w:tc>
          <w:tcPr>
            <w:tcW w:w="993" w:type="dxa"/>
            <w:tcBorders>
              <w:top w:val="nil"/>
              <w:left w:val="nil"/>
              <w:bottom w:val="single" w:sz="4" w:space="0" w:color="808080"/>
              <w:right w:val="single" w:sz="4" w:space="0" w:color="808080"/>
            </w:tcBorders>
            <w:shd w:val="clear" w:color="auto" w:fill="FFFFFF" w:themeFill="background1"/>
            <w:vAlign w:val="center"/>
            <w:hideMark/>
          </w:tcPr>
          <w:p w14:paraId="2B0A4679" w14:textId="77777777" w:rsidR="00694AF0" w:rsidRPr="004F545C" w:rsidRDefault="00694AF0" w:rsidP="00551EA8">
            <w:pPr>
              <w:jc w:val="both"/>
            </w:pPr>
            <w:r w:rsidRPr="004F545C">
              <w:t>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43E6BE5" w14:textId="77777777" w:rsidR="00694AF0" w:rsidRPr="004F545C" w:rsidRDefault="00694AF0" w:rsidP="00551EA8">
            <w:pPr>
              <w:jc w:val="both"/>
              <w:rPr>
                <w:color w:val="000000" w:themeColor="text1"/>
                <w:sz w:val="22"/>
                <w:szCs w:val="22"/>
              </w:rPr>
            </w:pPr>
            <w:r w:rsidRPr="004F545C">
              <w:rPr>
                <w:color w:val="000000" w:themeColor="text1"/>
                <w:sz w:val="22"/>
                <w:szCs w:val="22"/>
              </w:rPr>
              <w:t>0,0%</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9BE0529" w14:textId="77777777" w:rsidR="00694AF0" w:rsidRPr="004F545C" w:rsidRDefault="00694AF0" w:rsidP="00551EA8">
            <w:pPr>
              <w:jc w:val="both"/>
              <w:rPr>
                <w:color w:val="000000" w:themeColor="text1"/>
                <w:sz w:val="22"/>
                <w:szCs w:val="22"/>
              </w:rPr>
            </w:pPr>
            <w:r w:rsidRPr="004F545C">
              <w:rPr>
                <w:color w:val="000000" w:themeColor="text1"/>
                <w:sz w:val="22"/>
                <w:szCs w:val="22"/>
              </w:rPr>
              <w:t>14,4%</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9D8CEFB" w14:textId="77777777" w:rsidR="00694AF0" w:rsidRPr="004F545C" w:rsidRDefault="00694AF0" w:rsidP="00551EA8">
            <w:pPr>
              <w:jc w:val="both"/>
              <w:rPr>
                <w:color w:val="000000" w:themeColor="text1"/>
                <w:sz w:val="22"/>
                <w:szCs w:val="22"/>
              </w:rPr>
            </w:pPr>
            <w:r w:rsidRPr="004F545C">
              <w:rPr>
                <w:color w:val="000000" w:themeColor="text1"/>
                <w:sz w:val="22"/>
                <w:szCs w:val="22"/>
              </w:rPr>
              <w:t>1,0%</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D897244" w14:textId="77777777" w:rsidR="00694AF0" w:rsidRPr="004F545C" w:rsidRDefault="00694AF0" w:rsidP="00551EA8">
            <w:pPr>
              <w:jc w:val="both"/>
              <w:rPr>
                <w:color w:val="000000" w:themeColor="text1"/>
                <w:sz w:val="22"/>
                <w:szCs w:val="22"/>
              </w:rPr>
            </w:pPr>
            <w:r w:rsidRPr="004F545C">
              <w:rPr>
                <w:color w:val="000000" w:themeColor="text1"/>
                <w:sz w:val="22"/>
                <w:szCs w:val="22"/>
              </w:rPr>
              <w:t>1,1%</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CF15093" w14:textId="77777777" w:rsidR="00694AF0" w:rsidRPr="004F545C" w:rsidRDefault="00694AF0" w:rsidP="00551EA8">
            <w:pPr>
              <w:jc w:val="both"/>
              <w:rPr>
                <w:color w:val="000000" w:themeColor="text1"/>
                <w:sz w:val="22"/>
                <w:szCs w:val="22"/>
              </w:rPr>
            </w:pPr>
            <w:r w:rsidRPr="004F545C">
              <w:rPr>
                <w:color w:val="000000" w:themeColor="text1"/>
                <w:sz w:val="22"/>
                <w:szCs w:val="22"/>
              </w:rPr>
              <w:t>2,0%</w:t>
            </w:r>
          </w:p>
        </w:tc>
        <w:tc>
          <w:tcPr>
            <w:tcW w:w="111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0AD0840" w14:textId="77777777" w:rsidR="00694AF0" w:rsidRPr="004F545C" w:rsidRDefault="00694AF0" w:rsidP="00551EA8">
            <w:pPr>
              <w:jc w:val="both"/>
              <w:rPr>
                <w:color w:val="000000" w:themeColor="text1"/>
                <w:sz w:val="22"/>
                <w:szCs w:val="22"/>
              </w:rPr>
            </w:pPr>
            <w:r w:rsidRPr="004F545C">
              <w:rPr>
                <w:color w:val="000000" w:themeColor="text1"/>
                <w:sz w:val="22"/>
                <w:szCs w:val="22"/>
              </w:rPr>
              <w:t>-14,4%</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92221A5" w14:textId="77777777" w:rsidR="00694AF0" w:rsidRPr="004F545C" w:rsidRDefault="00694AF0" w:rsidP="00551EA8">
            <w:pPr>
              <w:jc w:val="both"/>
              <w:rPr>
                <w:color w:val="000000" w:themeColor="text1"/>
                <w:sz w:val="22"/>
                <w:szCs w:val="22"/>
              </w:rPr>
            </w:pPr>
            <w:r w:rsidRPr="004F545C">
              <w:rPr>
                <w:color w:val="000000" w:themeColor="text1"/>
                <w:sz w:val="22"/>
                <w:szCs w:val="22"/>
              </w:rPr>
              <w:t>13,4%</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D7178BA" w14:textId="77777777" w:rsidR="00694AF0" w:rsidRPr="004F545C" w:rsidRDefault="00694AF0" w:rsidP="00551EA8">
            <w:pPr>
              <w:jc w:val="both"/>
              <w:rPr>
                <w:color w:val="000000" w:themeColor="text1"/>
                <w:sz w:val="22"/>
                <w:szCs w:val="22"/>
              </w:rPr>
            </w:pPr>
            <w:r w:rsidRPr="004F545C">
              <w:rPr>
                <w:color w:val="000000" w:themeColor="text1"/>
                <w:sz w:val="22"/>
                <w:szCs w:val="22"/>
              </w:rPr>
              <w:t>-0,1%</w:t>
            </w:r>
          </w:p>
        </w:tc>
        <w:tc>
          <w:tcPr>
            <w:tcW w:w="1014" w:type="dxa"/>
            <w:tcBorders>
              <w:top w:val="nil"/>
              <w:left w:val="nil"/>
              <w:bottom w:val="single" w:sz="4" w:space="0" w:color="808080"/>
              <w:right w:val="single" w:sz="4" w:space="0" w:color="808080"/>
            </w:tcBorders>
            <w:shd w:val="clear" w:color="auto" w:fill="FFFFFF" w:themeFill="background1"/>
            <w:noWrap/>
            <w:vAlign w:val="center"/>
            <w:hideMark/>
          </w:tcPr>
          <w:p w14:paraId="05316F59" w14:textId="77777777" w:rsidR="00694AF0" w:rsidRPr="004F545C" w:rsidRDefault="00694AF0" w:rsidP="00551EA8">
            <w:pPr>
              <w:jc w:val="both"/>
              <w:rPr>
                <w:color w:val="000000" w:themeColor="text1"/>
                <w:sz w:val="22"/>
                <w:szCs w:val="22"/>
              </w:rPr>
            </w:pPr>
            <w:r w:rsidRPr="004F545C">
              <w:rPr>
                <w:color w:val="000000" w:themeColor="text1"/>
                <w:sz w:val="22"/>
                <w:szCs w:val="22"/>
              </w:rPr>
              <w:t>-0,9%</w:t>
            </w:r>
          </w:p>
        </w:tc>
      </w:tr>
      <w:tr w:rsidR="00694AF0" w:rsidRPr="004F545C" w14:paraId="78101280" w14:textId="77777777" w:rsidTr="002B3E8F">
        <w:trPr>
          <w:gridAfter w:val="1"/>
          <w:wAfter w:w="9" w:type="dxa"/>
          <w:trHeight w:val="23"/>
        </w:trPr>
        <w:tc>
          <w:tcPr>
            <w:tcW w:w="311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36D18D91" w14:textId="77777777" w:rsidR="00694AF0" w:rsidRPr="004F545C" w:rsidRDefault="00694AF0" w:rsidP="00551EA8">
            <w:pPr>
              <w:jc w:val="both"/>
              <w:rPr>
                <w:sz w:val="22"/>
                <w:szCs w:val="22"/>
              </w:rPr>
            </w:pPr>
            <w:r w:rsidRPr="004F545C">
              <w:rPr>
                <w:sz w:val="22"/>
                <w:szCs w:val="22"/>
              </w:rPr>
              <w:t>Коэффициент рентабельности собственного капитала (ROE)</w:t>
            </w:r>
          </w:p>
        </w:tc>
        <w:tc>
          <w:tcPr>
            <w:tcW w:w="993" w:type="dxa"/>
            <w:tcBorders>
              <w:top w:val="nil"/>
              <w:left w:val="nil"/>
              <w:bottom w:val="single" w:sz="4" w:space="0" w:color="808080"/>
              <w:right w:val="single" w:sz="4" w:space="0" w:color="808080"/>
            </w:tcBorders>
            <w:shd w:val="clear" w:color="auto" w:fill="FFFFFF" w:themeFill="background1"/>
            <w:vAlign w:val="center"/>
            <w:hideMark/>
          </w:tcPr>
          <w:p w14:paraId="2030BD08" w14:textId="77777777" w:rsidR="00694AF0" w:rsidRPr="004F545C" w:rsidRDefault="00694AF0" w:rsidP="00551EA8">
            <w:pPr>
              <w:jc w:val="both"/>
            </w:pPr>
            <w:r w:rsidRPr="004F545C">
              <w:t>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8D0AF15" w14:textId="77777777" w:rsidR="00694AF0" w:rsidRPr="004F545C" w:rsidRDefault="00694AF0" w:rsidP="00551EA8">
            <w:pPr>
              <w:jc w:val="both"/>
              <w:rPr>
                <w:color w:val="000000" w:themeColor="text1"/>
                <w:sz w:val="22"/>
                <w:szCs w:val="22"/>
              </w:rPr>
            </w:pPr>
            <w:r w:rsidRPr="004F545C">
              <w:rPr>
                <w:color w:val="000000" w:themeColor="text1"/>
                <w:sz w:val="22"/>
                <w:szCs w:val="22"/>
              </w:rPr>
              <w:t>0,0%</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8D95D91" w14:textId="77777777" w:rsidR="00694AF0" w:rsidRPr="004F545C" w:rsidRDefault="00694AF0" w:rsidP="00551EA8">
            <w:pPr>
              <w:jc w:val="both"/>
              <w:rPr>
                <w:color w:val="000000" w:themeColor="text1"/>
                <w:sz w:val="22"/>
                <w:szCs w:val="22"/>
              </w:rPr>
            </w:pPr>
            <w:r w:rsidRPr="004F545C">
              <w:rPr>
                <w:color w:val="000000" w:themeColor="text1"/>
                <w:sz w:val="22"/>
                <w:szCs w:val="22"/>
              </w:rPr>
              <w:t>97,8%</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5E77292" w14:textId="77777777" w:rsidR="00694AF0" w:rsidRPr="004F545C" w:rsidRDefault="00694AF0" w:rsidP="00551EA8">
            <w:pPr>
              <w:jc w:val="both"/>
              <w:rPr>
                <w:color w:val="000000" w:themeColor="text1"/>
                <w:sz w:val="22"/>
                <w:szCs w:val="22"/>
              </w:rPr>
            </w:pPr>
            <w:r w:rsidRPr="004F545C">
              <w:rPr>
                <w:color w:val="000000" w:themeColor="text1"/>
                <w:sz w:val="22"/>
                <w:szCs w:val="22"/>
              </w:rPr>
              <w:t>1,2%</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B231E49" w14:textId="77777777" w:rsidR="00694AF0" w:rsidRPr="004F545C" w:rsidRDefault="00694AF0" w:rsidP="00551EA8">
            <w:pPr>
              <w:jc w:val="both"/>
              <w:rPr>
                <w:color w:val="000000" w:themeColor="text1"/>
                <w:sz w:val="22"/>
                <w:szCs w:val="22"/>
              </w:rPr>
            </w:pPr>
            <w:r w:rsidRPr="004F545C">
              <w:rPr>
                <w:color w:val="000000" w:themeColor="text1"/>
                <w:sz w:val="22"/>
                <w:szCs w:val="22"/>
              </w:rPr>
              <w:t>9,6%</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D4DA8CA" w14:textId="77777777" w:rsidR="00694AF0" w:rsidRPr="004F545C" w:rsidRDefault="00694AF0" w:rsidP="00551EA8">
            <w:pPr>
              <w:jc w:val="both"/>
              <w:rPr>
                <w:color w:val="000000" w:themeColor="text1"/>
                <w:sz w:val="22"/>
                <w:szCs w:val="22"/>
              </w:rPr>
            </w:pPr>
            <w:r w:rsidRPr="004F545C">
              <w:rPr>
                <w:color w:val="000000" w:themeColor="text1"/>
                <w:sz w:val="22"/>
                <w:szCs w:val="22"/>
              </w:rPr>
              <w:t>17,2%</w:t>
            </w:r>
          </w:p>
        </w:tc>
        <w:tc>
          <w:tcPr>
            <w:tcW w:w="111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7513828" w14:textId="77777777" w:rsidR="00694AF0" w:rsidRPr="004F545C" w:rsidRDefault="00694AF0" w:rsidP="00551EA8">
            <w:pPr>
              <w:jc w:val="both"/>
              <w:rPr>
                <w:color w:val="000000" w:themeColor="text1"/>
                <w:sz w:val="22"/>
                <w:szCs w:val="22"/>
              </w:rPr>
            </w:pPr>
            <w:r w:rsidRPr="004F545C">
              <w:rPr>
                <w:color w:val="000000" w:themeColor="text1"/>
                <w:sz w:val="22"/>
                <w:szCs w:val="22"/>
              </w:rPr>
              <w:t>-97,8%</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1E42A39" w14:textId="77777777" w:rsidR="00694AF0" w:rsidRPr="004F545C" w:rsidRDefault="00694AF0" w:rsidP="00551EA8">
            <w:pPr>
              <w:jc w:val="both"/>
              <w:rPr>
                <w:color w:val="000000" w:themeColor="text1"/>
                <w:sz w:val="22"/>
                <w:szCs w:val="22"/>
              </w:rPr>
            </w:pPr>
            <w:r w:rsidRPr="004F545C">
              <w:rPr>
                <w:color w:val="000000" w:themeColor="text1"/>
                <w:sz w:val="22"/>
                <w:szCs w:val="22"/>
              </w:rPr>
              <w:t>96,6%</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934C8C9" w14:textId="77777777" w:rsidR="00694AF0" w:rsidRPr="004F545C" w:rsidRDefault="00694AF0" w:rsidP="00551EA8">
            <w:pPr>
              <w:jc w:val="both"/>
              <w:rPr>
                <w:color w:val="000000" w:themeColor="text1"/>
                <w:sz w:val="22"/>
                <w:szCs w:val="22"/>
              </w:rPr>
            </w:pPr>
            <w:r w:rsidRPr="004F545C">
              <w:rPr>
                <w:color w:val="000000" w:themeColor="text1"/>
                <w:sz w:val="22"/>
                <w:szCs w:val="22"/>
              </w:rPr>
              <w:t>-8,4%</w:t>
            </w:r>
          </w:p>
        </w:tc>
        <w:tc>
          <w:tcPr>
            <w:tcW w:w="1014" w:type="dxa"/>
            <w:tcBorders>
              <w:top w:val="nil"/>
              <w:left w:val="nil"/>
              <w:bottom w:val="single" w:sz="4" w:space="0" w:color="808080"/>
              <w:right w:val="single" w:sz="4" w:space="0" w:color="808080"/>
            </w:tcBorders>
            <w:shd w:val="clear" w:color="auto" w:fill="FFFFFF" w:themeFill="background1"/>
            <w:noWrap/>
            <w:vAlign w:val="center"/>
            <w:hideMark/>
          </w:tcPr>
          <w:p w14:paraId="5907BF6E" w14:textId="77777777" w:rsidR="00694AF0" w:rsidRPr="004F545C" w:rsidRDefault="00694AF0" w:rsidP="00551EA8">
            <w:pPr>
              <w:jc w:val="both"/>
              <w:rPr>
                <w:color w:val="000000" w:themeColor="text1"/>
                <w:sz w:val="22"/>
                <w:szCs w:val="22"/>
              </w:rPr>
            </w:pPr>
            <w:r w:rsidRPr="004F545C">
              <w:rPr>
                <w:color w:val="000000" w:themeColor="text1"/>
                <w:sz w:val="22"/>
                <w:szCs w:val="22"/>
              </w:rPr>
              <w:t>-7,6%</w:t>
            </w:r>
          </w:p>
        </w:tc>
      </w:tr>
      <w:tr w:rsidR="00694AF0" w:rsidRPr="004F545C" w14:paraId="0443615D" w14:textId="77777777" w:rsidTr="002B3E8F">
        <w:trPr>
          <w:gridAfter w:val="1"/>
          <w:wAfter w:w="9" w:type="dxa"/>
          <w:trHeight w:val="23"/>
        </w:trPr>
        <w:tc>
          <w:tcPr>
            <w:tcW w:w="311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1BA2BCC0" w14:textId="77777777" w:rsidR="00694AF0" w:rsidRPr="004F545C" w:rsidRDefault="00694AF0" w:rsidP="00551EA8">
            <w:pPr>
              <w:jc w:val="both"/>
              <w:rPr>
                <w:sz w:val="22"/>
                <w:szCs w:val="22"/>
              </w:rPr>
            </w:pPr>
            <w:r w:rsidRPr="004F545C">
              <w:rPr>
                <w:sz w:val="22"/>
                <w:szCs w:val="22"/>
              </w:rPr>
              <w:t>Коэффициент рентабельности продаж (ROS) по чистой прибыли</w:t>
            </w:r>
          </w:p>
        </w:tc>
        <w:tc>
          <w:tcPr>
            <w:tcW w:w="993" w:type="dxa"/>
            <w:tcBorders>
              <w:top w:val="nil"/>
              <w:left w:val="nil"/>
              <w:bottom w:val="single" w:sz="4" w:space="0" w:color="808080"/>
              <w:right w:val="single" w:sz="4" w:space="0" w:color="808080"/>
            </w:tcBorders>
            <w:shd w:val="clear" w:color="auto" w:fill="FFFFFF" w:themeFill="background1"/>
            <w:vAlign w:val="center"/>
            <w:hideMark/>
          </w:tcPr>
          <w:p w14:paraId="4D2FDC27" w14:textId="77777777" w:rsidR="00694AF0" w:rsidRPr="004F545C" w:rsidRDefault="00694AF0" w:rsidP="00551EA8">
            <w:pPr>
              <w:jc w:val="both"/>
            </w:pPr>
            <w:r w:rsidRPr="004F545C">
              <w:t>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01DAC2B" w14:textId="77777777" w:rsidR="00694AF0" w:rsidRPr="004F545C" w:rsidRDefault="00694AF0" w:rsidP="00551EA8">
            <w:pPr>
              <w:jc w:val="both"/>
              <w:rPr>
                <w:color w:val="000000" w:themeColor="text1"/>
                <w:sz w:val="22"/>
                <w:szCs w:val="22"/>
              </w:rPr>
            </w:pPr>
            <w:r w:rsidRPr="004F545C">
              <w:rPr>
                <w:color w:val="000000" w:themeColor="text1"/>
                <w:sz w:val="22"/>
                <w:szCs w:val="22"/>
              </w:rPr>
              <w:t>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D62CBF5" w14:textId="77777777" w:rsidR="00694AF0" w:rsidRPr="004F545C" w:rsidRDefault="00694AF0" w:rsidP="00551EA8">
            <w:pPr>
              <w:jc w:val="both"/>
              <w:rPr>
                <w:color w:val="000000" w:themeColor="text1"/>
                <w:sz w:val="22"/>
                <w:szCs w:val="22"/>
              </w:rPr>
            </w:pPr>
            <w:r w:rsidRPr="004F545C">
              <w:rPr>
                <w:color w:val="000000" w:themeColor="text1"/>
                <w:sz w:val="22"/>
                <w:szCs w:val="22"/>
              </w:rPr>
              <w:t>8,0%</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23743C7" w14:textId="77777777" w:rsidR="00694AF0" w:rsidRPr="004F545C" w:rsidRDefault="00694AF0" w:rsidP="00551EA8">
            <w:pPr>
              <w:jc w:val="both"/>
              <w:rPr>
                <w:color w:val="000000" w:themeColor="text1"/>
                <w:sz w:val="22"/>
                <w:szCs w:val="22"/>
              </w:rPr>
            </w:pPr>
            <w:r w:rsidRPr="004F545C">
              <w:rPr>
                <w:color w:val="000000" w:themeColor="text1"/>
                <w:sz w:val="22"/>
                <w:szCs w:val="22"/>
              </w:rPr>
              <w:t>0,1%</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D3017F5" w14:textId="77777777" w:rsidR="00694AF0" w:rsidRPr="004F545C" w:rsidRDefault="00694AF0" w:rsidP="00551EA8">
            <w:pPr>
              <w:jc w:val="both"/>
              <w:rPr>
                <w:color w:val="000000" w:themeColor="text1"/>
                <w:sz w:val="22"/>
                <w:szCs w:val="22"/>
              </w:rPr>
            </w:pPr>
            <w:r w:rsidRPr="004F545C">
              <w:rPr>
                <w:color w:val="000000" w:themeColor="text1"/>
                <w:sz w:val="22"/>
                <w:szCs w:val="22"/>
              </w:rPr>
              <w:t>0,4%</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9141D12" w14:textId="77777777" w:rsidR="00694AF0" w:rsidRPr="004F545C" w:rsidRDefault="00694AF0" w:rsidP="00551EA8">
            <w:pPr>
              <w:jc w:val="both"/>
              <w:rPr>
                <w:color w:val="000000" w:themeColor="text1"/>
                <w:sz w:val="22"/>
                <w:szCs w:val="22"/>
              </w:rPr>
            </w:pPr>
            <w:r w:rsidRPr="004F545C">
              <w:rPr>
                <w:color w:val="000000" w:themeColor="text1"/>
                <w:sz w:val="22"/>
                <w:szCs w:val="22"/>
              </w:rPr>
              <w:t>0,9%</w:t>
            </w:r>
          </w:p>
        </w:tc>
        <w:tc>
          <w:tcPr>
            <w:tcW w:w="111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3AC1A2C" w14:textId="77777777" w:rsidR="00694AF0" w:rsidRPr="004F545C" w:rsidRDefault="00694AF0" w:rsidP="00551EA8">
            <w:pPr>
              <w:jc w:val="both"/>
              <w:rPr>
                <w:color w:val="000000" w:themeColor="text1"/>
                <w:sz w:val="22"/>
                <w:szCs w:val="22"/>
              </w:rPr>
            </w:pPr>
            <w:r w:rsidRPr="004F545C">
              <w:rPr>
                <w:color w:val="000000" w:themeColor="text1"/>
                <w:sz w:val="22"/>
                <w:szCs w:val="22"/>
              </w:rPr>
              <w:t>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C74F3A3" w14:textId="77777777" w:rsidR="00694AF0" w:rsidRPr="004F545C" w:rsidRDefault="00694AF0" w:rsidP="00551EA8">
            <w:pPr>
              <w:jc w:val="both"/>
              <w:rPr>
                <w:color w:val="000000" w:themeColor="text1"/>
                <w:sz w:val="22"/>
                <w:szCs w:val="22"/>
              </w:rPr>
            </w:pPr>
            <w:r w:rsidRPr="004F545C">
              <w:rPr>
                <w:color w:val="000000" w:themeColor="text1"/>
                <w:sz w:val="22"/>
                <w:szCs w:val="22"/>
              </w:rPr>
              <w:t>8,0%</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DB36C08" w14:textId="77777777" w:rsidR="00694AF0" w:rsidRPr="004F545C" w:rsidRDefault="00694AF0" w:rsidP="00551EA8">
            <w:pPr>
              <w:jc w:val="both"/>
              <w:rPr>
                <w:color w:val="000000" w:themeColor="text1"/>
                <w:sz w:val="22"/>
                <w:szCs w:val="22"/>
              </w:rPr>
            </w:pPr>
            <w:r w:rsidRPr="004F545C">
              <w:rPr>
                <w:color w:val="000000" w:themeColor="text1"/>
                <w:sz w:val="22"/>
                <w:szCs w:val="22"/>
              </w:rPr>
              <w:t>-0,3%</w:t>
            </w:r>
          </w:p>
        </w:tc>
        <w:tc>
          <w:tcPr>
            <w:tcW w:w="1014" w:type="dxa"/>
            <w:tcBorders>
              <w:top w:val="nil"/>
              <w:left w:val="nil"/>
              <w:bottom w:val="single" w:sz="4" w:space="0" w:color="808080"/>
              <w:right w:val="single" w:sz="4" w:space="0" w:color="808080"/>
            </w:tcBorders>
            <w:shd w:val="clear" w:color="auto" w:fill="FFFFFF" w:themeFill="background1"/>
            <w:noWrap/>
            <w:vAlign w:val="center"/>
            <w:hideMark/>
          </w:tcPr>
          <w:p w14:paraId="67447B78" w14:textId="77777777" w:rsidR="00694AF0" w:rsidRPr="004F545C" w:rsidRDefault="00694AF0" w:rsidP="00551EA8">
            <w:pPr>
              <w:jc w:val="both"/>
              <w:rPr>
                <w:color w:val="000000" w:themeColor="text1"/>
                <w:sz w:val="22"/>
                <w:szCs w:val="22"/>
              </w:rPr>
            </w:pPr>
            <w:r w:rsidRPr="004F545C">
              <w:rPr>
                <w:color w:val="000000" w:themeColor="text1"/>
                <w:sz w:val="22"/>
                <w:szCs w:val="22"/>
              </w:rPr>
              <w:t>-0,5%</w:t>
            </w:r>
          </w:p>
        </w:tc>
      </w:tr>
      <w:tr w:rsidR="00694AF0" w:rsidRPr="004F545C" w14:paraId="2C8E103E" w14:textId="77777777" w:rsidTr="002B3E8F">
        <w:trPr>
          <w:gridAfter w:val="1"/>
          <w:wAfter w:w="9" w:type="dxa"/>
          <w:trHeight w:val="23"/>
        </w:trPr>
        <w:tc>
          <w:tcPr>
            <w:tcW w:w="311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27FAE55C" w14:textId="77777777" w:rsidR="00694AF0" w:rsidRPr="004F545C" w:rsidRDefault="00694AF0" w:rsidP="00551EA8">
            <w:pPr>
              <w:jc w:val="both"/>
              <w:rPr>
                <w:sz w:val="22"/>
                <w:szCs w:val="22"/>
              </w:rPr>
            </w:pPr>
            <w:r w:rsidRPr="004F545C">
              <w:rPr>
                <w:sz w:val="22"/>
                <w:szCs w:val="22"/>
              </w:rPr>
              <w:t>Коэффициент рентабельности продаж (ROS) по прибыли от продаж</w:t>
            </w:r>
          </w:p>
        </w:tc>
        <w:tc>
          <w:tcPr>
            <w:tcW w:w="993" w:type="dxa"/>
            <w:tcBorders>
              <w:top w:val="nil"/>
              <w:left w:val="nil"/>
              <w:bottom w:val="single" w:sz="4" w:space="0" w:color="808080"/>
              <w:right w:val="single" w:sz="4" w:space="0" w:color="808080"/>
            </w:tcBorders>
            <w:shd w:val="clear" w:color="auto" w:fill="FFFFFF" w:themeFill="background1"/>
            <w:vAlign w:val="center"/>
            <w:hideMark/>
          </w:tcPr>
          <w:p w14:paraId="5F3DB337" w14:textId="77777777" w:rsidR="00694AF0" w:rsidRPr="004F545C" w:rsidRDefault="00694AF0" w:rsidP="00551EA8">
            <w:pPr>
              <w:jc w:val="both"/>
            </w:pPr>
            <w:r w:rsidRPr="004F545C">
              <w:t>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D11390B" w14:textId="77777777" w:rsidR="00694AF0" w:rsidRPr="004F545C" w:rsidRDefault="00694AF0" w:rsidP="00551EA8">
            <w:pPr>
              <w:jc w:val="both"/>
              <w:rPr>
                <w:color w:val="000000" w:themeColor="text1"/>
                <w:sz w:val="22"/>
                <w:szCs w:val="22"/>
              </w:rPr>
            </w:pPr>
            <w:r w:rsidRPr="004F545C">
              <w:rPr>
                <w:color w:val="000000" w:themeColor="text1"/>
                <w:sz w:val="22"/>
                <w:szCs w:val="22"/>
              </w:rPr>
              <w:t>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8C642B2" w14:textId="77777777" w:rsidR="00694AF0" w:rsidRPr="004F545C" w:rsidRDefault="00694AF0" w:rsidP="00551EA8">
            <w:pPr>
              <w:jc w:val="both"/>
              <w:rPr>
                <w:color w:val="000000" w:themeColor="text1"/>
                <w:sz w:val="22"/>
                <w:szCs w:val="22"/>
              </w:rPr>
            </w:pPr>
            <w:r w:rsidRPr="004F545C">
              <w:rPr>
                <w:color w:val="000000" w:themeColor="text1"/>
                <w:sz w:val="22"/>
                <w:szCs w:val="22"/>
              </w:rPr>
              <w:t>10,3%</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8F98F7D" w14:textId="77777777" w:rsidR="00694AF0" w:rsidRPr="004F545C" w:rsidRDefault="00694AF0" w:rsidP="00551EA8">
            <w:pPr>
              <w:jc w:val="both"/>
              <w:rPr>
                <w:color w:val="000000" w:themeColor="text1"/>
                <w:sz w:val="22"/>
                <w:szCs w:val="22"/>
              </w:rPr>
            </w:pPr>
            <w:r w:rsidRPr="004F545C">
              <w:rPr>
                <w:color w:val="000000" w:themeColor="text1"/>
                <w:sz w:val="22"/>
                <w:szCs w:val="22"/>
              </w:rPr>
              <w:t>3,0%</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9028CBF" w14:textId="77777777" w:rsidR="00694AF0" w:rsidRPr="004F545C" w:rsidRDefault="00694AF0" w:rsidP="00551EA8">
            <w:pPr>
              <w:jc w:val="both"/>
              <w:rPr>
                <w:color w:val="000000" w:themeColor="text1"/>
                <w:sz w:val="22"/>
                <w:szCs w:val="22"/>
              </w:rPr>
            </w:pPr>
            <w:r w:rsidRPr="004F545C">
              <w:rPr>
                <w:color w:val="000000" w:themeColor="text1"/>
                <w:sz w:val="22"/>
                <w:szCs w:val="22"/>
              </w:rPr>
              <w:t>1,7%</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1DE492B" w14:textId="77777777" w:rsidR="00694AF0" w:rsidRPr="004F545C" w:rsidRDefault="00694AF0" w:rsidP="00551EA8">
            <w:pPr>
              <w:jc w:val="both"/>
              <w:rPr>
                <w:color w:val="000000" w:themeColor="text1"/>
                <w:sz w:val="22"/>
                <w:szCs w:val="22"/>
              </w:rPr>
            </w:pPr>
            <w:r w:rsidRPr="004F545C">
              <w:rPr>
                <w:color w:val="000000" w:themeColor="text1"/>
                <w:sz w:val="22"/>
                <w:szCs w:val="22"/>
              </w:rPr>
              <w:t>1,5%</w:t>
            </w:r>
          </w:p>
        </w:tc>
        <w:tc>
          <w:tcPr>
            <w:tcW w:w="111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7A99890" w14:textId="77777777" w:rsidR="00694AF0" w:rsidRPr="004F545C" w:rsidRDefault="00694AF0" w:rsidP="00551EA8">
            <w:pPr>
              <w:jc w:val="both"/>
              <w:rPr>
                <w:color w:val="000000" w:themeColor="text1"/>
                <w:sz w:val="22"/>
                <w:szCs w:val="22"/>
              </w:rPr>
            </w:pPr>
            <w:r w:rsidRPr="004F545C">
              <w:rPr>
                <w:color w:val="000000" w:themeColor="text1"/>
                <w:sz w:val="22"/>
                <w:szCs w:val="22"/>
              </w:rPr>
              <w:t>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04EB105" w14:textId="77777777" w:rsidR="00694AF0" w:rsidRPr="004F545C" w:rsidRDefault="00694AF0" w:rsidP="00551EA8">
            <w:pPr>
              <w:jc w:val="both"/>
              <w:rPr>
                <w:color w:val="000000" w:themeColor="text1"/>
                <w:sz w:val="22"/>
                <w:szCs w:val="22"/>
              </w:rPr>
            </w:pPr>
            <w:r w:rsidRPr="004F545C">
              <w:rPr>
                <w:color w:val="000000" w:themeColor="text1"/>
                <w:sz w:val="22"/>
                <w:szCs w:val="22"/>
              </w:rPr>
              <w:t>7,3%</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5E9DC16" w14:textId="77777777" w:rsidR="00694AF0" w:rsidRPr="004F545C" w:rsidRDefault="00694AF0" w:rsidP="00551EA8">
            <w:pPr>
              <w:jc w:val="both"/>
              <w:rPr>
                <w:color w:val="000000" w:themeColor="text1"/>
                <w:sz w:val="22"/>
                <w:szCs w:val="22"/>
              </w:rPr>
            </w:pPr>
            <w:r w:rsidRPr="004F545C">
              <w:rPr>
                <w:color w:val="000000" w:themeColor="text1"/>
                <w:sz w:val="22"/>
                <w:szCs w:val="22"/>
              </w:rPr>
              <w:t>1,3%</w:t>
            </w:r>
          </w:p>
        </w:tc>
        <w:tc>
          <w:tcPr>
            <w:tcW w:w="1014" w:type="dxa"/>
            <w:tcBorders>
              <w:top w:val="nil"/>
              <w:left w:val="nil"/>
              <w:bottom w:val="single" w:sz="4" w:space="0" w:color="808080"/>
              <w:right w:val="single" w:sz="4" w:space="0" w:color="808080"/>
            </w:tcBorders>
            <w:shd w:val="clear" w:color="auto" w:fill="FFFFFF" w:themeFill="background1"/>
            <w:noWrap/>
            <w:vAlign w:val="center"/>
            <w:hideMark/>
          </w:tcPr>
          <w:p w14:paraId="27AD3EF1" w14:textId="77777777" w:rsidR="00694AF0" w:rsidRPr="004F545C" w:rsidRDefault="00694AF0" w:rsidP="00551EA8">
            <w:pPr>
              <w:jc w:val="both"/>
              <w:rPr>
                <w:color w:val="000000" w:themeColor="text1"/>
                <w:sz w:val="22"/>
                <w:szCs w:val="22"/>
              </w:rPr>
            </w:pPr>
            <w:r w:rsidRPr="004F545C">
              <w:rPr>
                <w:color w:val="000000" w:themeColor="text1"/>
                <w:sz w:val="22"/>
                <w:szCs w:val="22"/>
              </w:rPr>
              <w:t>0,1%</w:t>
            </w:r>
          </w:p>
        </w:tc>
      </w:tr>
      <w:tr w:rsidR="00694AF0" w:rsidRPr="004F545C" w14:paraId="0CE74984" w14:textId="77777777" w:rsidTr="002B3E8F">
        <w:trPr>
          <w:gridAfter w:val="1"/>
          <w:wAfter w:w="9" w:type="dxa"/>
          <w:trHeight w:val="23"/>
        </w:trPr>
        <w:tc>
          <w:tcPr>
            <w:tcW w:w="3119" w:type="dxa"/>
            <w:tcBorders>
              <w:top w:val="nil"/>
              <w:left w:val="single" w:sz="4" w:space="0" w:color="808080"/>
              <w:bottom w:val="single" w:sz="4" w:space="0" w:color="auto"/>
              <w:right w:val="single" w:sz="4" w:space="0" w:color="808080"/>
            </w:tcBorders>
            <w:shd w:val="clear" w:color="auto" w:fill="FFFFFF" w:themeFill="background1"/>
            <w:vAlign w:val="center"/>
            <w:hideMark/>
          </w:tcPr>
          <w:p w14:paraId="6111F5EF" w14:textId="77777777" w:rsidR="00694AF0" w:rsidRPr="004F545C" w:rsidRDefault="00694AF0" w:rsidP="00551EA8">
            <w:pPr>
              <w:jc w:val="both"/>
              <w:rPr>
                <w:sz w:val="22"/>
                <w:szCs w:val="22"/>
              </w:rPr>
            </w:pPr>
            <w:r w:rsidRPr="004F545C">
              <w:rPr>
                <w:sz w:val="22"/>
                <w:szCs w:val="22"/>
              </w:rPr>
              <w:t>Рентабельность производства</w:t>
            </w:r>
          </w:p>
        </w:tc>
        <w:tc>
          <w:tcPr>
            <w:tcW w:w="993" w:type="dxa"/>
            <w:tcBorders>
              <w:top w:val="nil"/>
              <w:left w:val="nil"/>
              <w:bottom w:val="single" w:sz="4" w:space="0" w:color="auto"/>
              <w:right w:val="single" w:sz="4" w:space="0" w:color="808080"/>
            </w:tcBorders>
            <w:shd w:val="clear" w:color="auto" w:fill="FFFFFF" w:themeFill="background1"/>
            <w:vAlign w:val="center"/>
            <w:hideMark/>
          </w:tcPr>
          <w:p w14:paraId="0914C2BF" w14:textId="77777777" w:rsidR="00694AF0" w:rsidRPr="004F545C" w:rsidRDefault="00694AF0" w:rsidP="00551EA8">
            <w:pPr>
              <w:jc w:val="both"/>
            </w:pPr>
            <w:r w:rsidRPr="004F545C">
              <w:t> </w:t>
            </w:r>
          </w:p>
        </w:tc>
        <w:tc>
          <w:tcPr>
            <w:tcW w:w="1134" w:type="dxa"/>
            <w:tcBorders>
              <w:top w:val="nil"/>
              <w:left w:val="nil"/>
              <w:bottom w:val="single" w:sz="4" w:space="0" w:color="auto"/>
              <w:right w:val="single" w:sz="4" w:space="0" w:color="808080"/>
            </w:tcBorders>
            <w:shd w:val="clear" w:color="auto" w:fill="FFFFFF" w:themeFill="background1"/>
            <w:noWrap/>
            <w:vAlign w:val="center"/>
            <w:hideMark/>
          </w:tcPr>
          <w:p w14:paraId="7C7FC298" w14:textId="77777777" w:rsidR="00694AF0" w:rsidRPr="004F545C" w:rsidRDefault="00694AF0" w:rsidP="00551EA8">
            <w:pPr>
              <w:jc w:val="both"/>
              <w:rPr>
                <w:color w:val="000000" w:themeColor="text1"/>
                <w:sz w:val="22"/>
                <w:szCs w:val="22"/>
              </w:rPr>
            </w:pPr>
            <w:r w:rsidRPr="004F545C">
              <w:rPr>
                <w:color w:val="000000" w:themeColor="text1"/>
                <w:sz w:val="22"/>
                <w:szCs w:val="22"/>
              </w:rPr>
              <w:t> </w:t>
            </w:r>
          </w:p>
        </w:tc>
        <w:tc>
          <w:tcPr>
            <w:tcW w:w="1134" w:type="dxa"/>
            <w:tcBorders>
              <w:top w:val="nil"/>
              <w:left w:val="nil"/>
              <w:bottom w:val="single" w:sz="4" w:space="0" w:color="auto"/>
              <w:right w:val="single" w:sz="4" w:space="0" w:color="808080"/>
            </w:tcBorders>
            <w:shd w:val="clear" w:color="auto" w:fill="FFFFFF" w:themeFill="background1"/>
            <w:noWrap/>
            <w:vAlign w:val="center"/>
            <w:hideMark/>
          </w:tcPr>
          <w:p w14:paraId="4C593DAD" w14:textId="77777777" w:rsidR="00694AF0" w:rsidRPr="004F545C" w:rsidRDefault="00694AF0" w:rsidP="00551EA8">
            <w:pPr>
              <w:jc w:val="both"/>
              <w:rPr>
                <w:color w:val="000000" w:themeColor="text1"/>
                <w:sz w:val="22"/>
                <w:szCs w:val="22"/>
              </w:rPr>
            </w:pPr>
            <w:r w:rsidRPr="004F545C">
              <w:rPr>
                <w:color w:val="000000" w:themeColor="text1"/>
                <w:sz w:val="22"/>
                <w:szCs w:val="22"/>
              </w:rPr>
              <w:t>8,9%</w:t>
            </w:r>
          </w:p>
        </w:tc>
        <w:tc>
          <w:tcPr>
            <w:tcW w:w="1134" w:type="dxa"/>
            <w:tcBorders>
              <w:top w:val="nil"/>
              <w:left w:val="nil"/>
              <w:bottom w:val="single" w:sz="4" w:space="0" w:color="auto"/>
              <w:right w:val="single" w:sz="4" w:space="0" w:color="808080"/>
            </w:tcBorders>
            <w:shd w:val="clear" w:color="auto" w:fill="FFFFFF" w:themeFill="background1"/>
            <w:noWrap/>
            <w:vAlign w:val="center"/>
            <w:hideMark/>
          </w:tcPr>
          <w:p w14:paraId="169FE473" w14:textId="77777777" w:rsidR="00694AF0" w:rsidRPr="004F545C" w:rsidRDefault="00694AF0" w:rsidP="00551EA8">
            <w:pPr>
              <w:jc w:val="both"/>
              <w:rPr>
                <w:color w:val="000000" w:themeColor="text1"/>
                <w:sz w:val="22"/>
                <w:szCs w:val="22"/>
              </w:rPr>
            </w:pPr>
            <w:r w:rsidRPr="004F545C">
              <w:rPr>
                <w:color w:val="000000" w:themeColor="text1"/>
                <w:sz w:val="22"/>
                <w:szCs w:val="22"/>
              </w:rPr>
              <w:t>0,1%</w:t>
            </w:r>
          </w:p>
        </w:tc>
        <w:tc>
          <w:tcPr>
            <w:tcW w:w="1134" w:type="dxa"/>
            <w:tcBorders>
              <w:top w:val="nil"/>
              <w:left w:val="nil"/>
              <w:bottom w:val="single" w:sz="4" w:space="0" w:color="auto"/>
              <w:right w:val="single" w:sz="4" w:space="0" w:color="808080"/>
            </w:tcBorders>
            <w:shd w:val="clear" w:color="auto" w:fill="FFFFFF" w:themeFill="background1"/>
            <w:noWrap/>
            <w:vAlign w:val="center"/>
            <w:hideMark/>
          </w:tcPr>
          <w:p w14:paraId="0F0BD803" w14:textId="77777777" w:rsidR="00694AF0" w:rsidRPr="004F545C" w:rsidRDefault="00694AF0" w:rsidP="00551EA8">
            <w:pPr>
              <w:jc w:val="both"/>
              <w:rPr>
                <w:color w:val="000000" w:themeColor="text1"/>
                <w:sz w:val="22"/>
                <w:szCs w:val="22"/>
              </w:rPr>
            </w:pPr>
            <w:r w:rsidRPr="004F545C">
              <w:rPr>
                <w:color w:val="000000" w:themeColor="text1"/>
                <w:sz w:val="22"/>
                <w:szCs w:val="22"/>
              </w:rPr>
              <w:t>0,4%</w:t>
            </w:r>
          </w:p>
        </w:tc>
        <w:tc>
          <w:tcPr>
            <w:tcW w:w="1134" w:type="dxa"/>
            <w:tcBorders>
              <w:top w:val="nil"/>
              <w:left w:val="nil"/>
              <w:bottom w:val="single" w:sz="4" w:space="0" w:color="auto"/>
              <w:right w:val="single" w:sz="4" w:space="0" w:color="808080"/>
            </w:tcBorders>
            <w:shd w:val="clear" w:color="auto" w:fill="FFFFFF" w:themeFill="background1"/>
            <w:noWrap/>
            <w:vAlign w:val="center"/>
            <w:hideMark/>
          </w:tcPr>
          <w:p w14:paraId="546AA276" w14:textId="77777777" w:rsidR="00694AF0" w:rsidRPr="004F545C" w:rsidRDefault="00694AF0" w:rsidP="00551EA8">
            <w:pPr>
              <w:jc w:val="both"/>
              <w:rPr>
                <w:color w:val="000000" w:themeColor="text1"/>
                <w:sz w:val="22"/>
                <w:szCs w:val="22"/>
              </w:rPr>
            </w:pPr>
            <w:r w:rsidRPr="004F545C">
              <w:rPr>
                <w:color w:val="000000" w:themeColor="text1"/>
                <w:sz w:val="22"/>
                <w:szCs w:val="22"/>
              </w:rPr>
              <w:t>0,9%</w:t>
            </w:r>
          </w:p>
        </w:tc>
        <w:tc>
          <w:tcPr>
            <w:tcW w:w="1112" w:type="dxa"/>
            <w:gridSpan w:val="2"/>
            <w:tcBorders>
              <w:top w:val="nil"/>
              <w:left w:val="nil"/>
              <w:bottom w:val="single" w:sz="4" w:space="0" w:color="808080"/>
              <w:right w:val="single" w:sz="4" w:space="0" w:color="808080"/>
            </w:tcBorders>
            <w:shd w:val="clear" w:color="auto" w:fill="FFFFFF" w:themeFill="background1"/>
            <w:noWrap/>
            <w:vAlign w:val="center"/>
            <w:hideMark/>
          </w:tcPr>
          <w:p w14:paraId="19E76BA0" w14:textId="77777777" w:rsidR="00694AF0" w:rsidRPr="004F545C" w:rsidRDefault="00694AF0" w:rsidP="00551EA8">
            <w:pPr>
              <w:jc w:val="both"/>
              <w:rPr>
                <w:color w:val="000000" w:themeColor="text1"/>
                <w:sz w:val="22"/>
                <w:szCs w:val="22"/>
              </w:rPr>
            </w:pPr>
            <w:r w:rsidRPr="004F545C">
              <w:rPr>
                <w:color w:val="000000" w:themeColor="text1"/>
                <w:sz w:val="22"/>
                <w:szCs w:val="22"/>
              </w:rPr>
              <w:t>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E189C09" w14:textId="77777777" w:rsidR="00694AF0" w:rsidRPr="004F545C" w:rsidRDefault="00694AF0" w:rsidP="00551EA8">
            <w:pPr>
              <w:jc w:val="both"/>
              <w:rPr>
                <w:color w:val="000000" w:themeColor="text1"/>
                <w:sz w:val="22"/>
                <w:szCs w:val="22"/>
              </w:rPr>
            </w:pPr>
            <w:r w:rsidRPr="004F545C">
              <w:rPr>
                <w:color w:val="000000" w:themeColor="text1"/>
                <w:sz w:val="22"/>
                <w:szCs w:val="22"/>
              </w:rPr>
              <w:t>8,9%</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126E6F9" w14:textId="77777777" w:rsidR="00694AF0" w:rsidRPr="004F545C" w:rsidRDefault="00694AF0" w:rsidP="00551EA8">
            <w:pPr>
              <w:jc w:val="both"/>
              <w:rPr>
                <w:color w:val="000000" w:themeColor="text1"/>
                <w:sz w:val="22"/>
                <w:szCs w:val="22"/>
              </w:rPr>
            </w:pPr>
            <w:r w:rsidRPr="004F545C">
              <w:rPr>
                <w:color w:val="000000" w:themeColor="text1"/>
                <w:sz w:val="22"/>
                <w:szCs w:val="22"/>
              </w:rPr>
              <w:t>-0,3%</w:t>
            </w:r>
          </w:p>
        </w:tc>
        <w:tc>
          <w:tcPr>
            <w:tcW w:w="1014" w:type="dxa"/>
            <w:tcBorders>
              <w:top w:val="nil"/>
              <w:left w:val="nil"/>
              <w:bottom w:val="single" w:sz="4" w:space="0" w:color="808080"/>
              <w:right w:val="single" w:sz="4" w:space="0" w:color="808080"/>
            </w:tcBorders>
            <w:shd w:val="clear" w:color="auto" w:fill="FFFFFF" w:themeFill="background1"/>
            <w:noWrap/>
            <w:vAlign w:val="center"/>
            <w:hideMark/>
          </w:tcPr>
          <w:p w14:paraId="7C77D943" w14:textId="77777777" w:rsidR="00694AF0" w:rsidRPr="004F545C" w:rsidRDefault="00694AF0" w:rsidP="00551EA8">
            <w:pPr>
              <w:jc w:val="both"/>
              <w:rPr>
                <w:color w:val="000000" w:themeColor="text1"/>
                <w:sz w:val="22"/>
                <w:szCs w:val="22"/>
              </w:rPr>
            </w:pPr>
            <w:r w:rsidRPr="004F545C">
              <w:rPr>
                <w:color w:val="000000" w:themeColor="text1"/>
                <w:sz w:val="22"/>
                <w:szCs w:val="22"/>
              </w:rPr>
              <w:t>-0,5%</w:t>
            </w:r>
          </w:p>
        </w:tc>
      </w:tr>
    </w:tbl>
    <w:p w14:paraId="2E19EBF2" w14:textId="66598BAA" w:rsidR="00156F75" w:rsidRDefault="00156F75" w:rsidP="00587BFA">
      <w:pPr>
        <w:spacing w:line="360" w:lineRule="auto"/>
        <w:jc w:val="both"/>
        <w:rPr>
          <w:sz w:val="28"/>
          <w:szCs w:val="28"/>
        </w:rPr>
      </w:pPr>
    </w:p>
    <w:p w14:paraId="4136F1D3" w14:textId="77777777" w:rsidR="00C81642" w:rsidRDefault="00C81642" w:rsidP="00587BFA">
      <w:pPr>
        <w:spacing w:line="360" w:lineRule="auto"/>
        <w:jc w:val="both"/>
        <w:rPr>
          <w:sz w:val="28"/>
          <w:szCs w:val="28"/>
        </w:rPr>
        <w:sectPr w:rsidR="00C81642" w:rsidSect="00BC4C4B">
          <w:pgSz w:w="16838" w:h="11906" w:orient="landscape"/>
          <w:pgMar w:top="1134" w:right="851" w:bottom="1134" w:left="1701" w:header="709" w:footer="709" w:gutter="0"/>
          <w:cols w:space="708"/>
          <w:titlePg/>
          <w:docGrid w:linePitch="360"/>
        </w:sectPr>
      </w:pPr>
    </w:p>
    <w:p w14:paraId="6F49DFB7" w14:textId="095257BC" w:rsidR="002B07F7" w:rsidRPr="002B07F7" w:rsidRDefault="002B07F7" w:rsidP="00E130D9">
      <w:pPr>
        <w:spacing w:line="360" w:lineRule="auto"/>
        <w:ind w:firstLine="851"/>
        <w:jc w:val="both"/>
        <w:rPr>
          <w:sz w:val="28"/>
          <w:szCs w:val="28"/>
        </w:rPr>
      </w:pPr>
      <w:r w:rsidRPr="002B07F7">
        <w:rPr>
          <w:sz w:val="28"/>
          <w:szCs w:val="28"/>
        </w:rPr>
        <w:lastRenderedPageBreak/>
        <w:t>Рентабельность активов компании в 2020 году составляла 14,4%, но затем значительно снизилась до 1,0% в 2021 году и 1,1% в 2022 году. В 2023 году этот показатель составил 2,0%, что свидетельствует о некотором улучшении.</w:t>
      </w:r>
    </w:p>
    <w:p w14:paraId="54A870A1" w14:textId="77777777" w:rsidR="002B07F7" w:rsidRDefault="002B07F7" w:rsidP="00E130D9">
      <w:pPr>
        <w:spacing w:line="360" w:lineRule="auto"/>
        <w:ind w:firstLine="851"/>
        <w:jc w:val="both"/>
        <w:rPr>
          <w:sz w:val="28"/>
          <w:szCs w:val="28"/>
        </w:rPr>
      </w:pPr>
      <w:r w:rsidRPr="002B07F7">
        <w:rPr>
          <w:sz w:val="28"/>
          <w:szCs w:val="28"/>
        </w:rPr>
        <w:t>Коэффициент рентабельности собственного капитала также показал значительные колебания. В 2020 году этот показатель был на уровне 97,8%, но снизился до 1,2% в 2021 году, затем увеличился до 9,6% в 2022 году и достиг 17,2% в 2023 году.</w:t>
      </w:r>
    </w:p>
    <w:p w14:paraId="77738945" w14:textId="77777777" w:rsidR="002B07F7" w:rsidRDefault="002B07F7" w:rsidP="00E130D9">
      <w:pPr>
        <w:spacing w:line="360" w:lineRule="auto"/>
        <w:ind w:firstLine="851"/>
        <w:jc w:val="both"/>
        <w:rPr>
          <w:sz w:val="28"/>
          <w:szCs w:val="28"/>
        </w:rPr>
      </w:pPr>
      <w:r w:rsidRPr="002B07F7">
        <w:rPr>
          <w:sz w:val="28"/>
          <w:szCs w:val="28"/>
        </w:rPr>
        <w:t>В 2020 году коэффициент рентабельности продаж по чистой прибыли составил 8,0%, но снизился до 0,1% в 2021 году и затем постепенно увеличился до 0,9% в 2023 году. По прибыли от продаж этот коэффициент также показал снижение с 10,3% в 2020 году до 1,5% в 2023 году.</w:t>
      </w:r>
    </w:p>
    <w:p w14:paraId="630127E0" w14:textId="068D08DC" w:rsidR="002B07F7" w:rsidRPr="000711EE" w:rsidRDefault="002B07F7" w:rsidP="00E130D9">
      <w:pPr>
        <w:spacing w:line="360" w:lineRule="auto"/>
        <w:ind w:firstLine="851"/>
        <w:jc w:val="both"/>
        <w:rPr>
          <w:sz w:val="28"/>
          <w:szCs w:val="28"/>
        </w:rPr>
      </w:pPr>
      <w:r w:rsidRPr="002B07F7">
        <w:rPr>
          <w:sz w:val="28"/>
          <w:szCs w:val="28"/>
        </w:rPr>
        <w:t>Рентабельность производства в 2020 году составила 8,9%, затем снизилась до 0,1% в 2021 году, но снова увеличилась до 0,9% в 2023 году</w:t>
      </w:r>
      <w:r w:rsidR="000711EE" w:rsidRPr="000711EE">
        <w:rPr>
          <w:sz w:val="28"/>
          <w:szCs w:val="28"/>
        </w:rPr>
        <w:t xml:space="preserve"> [9] </w:t>
      </w:r>
    </w:p>
    <w:p w14:paraId="37402A44" w14:textId="1E5BAD8A" w:rsidR="002B07F7" w:rsidRDefault="002B07F7" w:rsidP="00E130D9">
      <w:pPr>
        <w:spacing w:line="360" w:lineRule="auto"/>
        <w:ind w:firstLine="851"/>
        <w:jc w:val="both"/>
        <w:rPr>
          <w:sz w:val="28"/>
          <w:szCs w:val="28"/>
        </w:rPr>
      </w:pPr>
      <w:r w:rsidRPr="00142561">
        <w:rPr>
          <w:sz w:val="28"/>
          <w:szCs w:val="28"/>
        </w:rPr>
        <w:t>Анализ рентабельности и деловой активности АО "Энергосервис Кубани" показывает, что компания демонстрирует положительную динамику в использовании своих активов и капитала для генерации прибыли. Улучшение показателей оборачиваемости свидетельствует о повышении эффективности управления активами и обязательствами. Однако снижение выручки в 2023 году и колебания в рентабельности собственного капитала требуют дальнейшего анализа и принятия мер для стабилизации финансового состояния.</w:t>
      </w:r>
      <w:r w:rsidRPr="002B07F7">
        <w:t xml:space="preserve"> </w:t>
      </w:r>
      <w:r w:rsidRPr="002B07F7">
        <w:rPr>
          <w:sz w:val="28"/>
          <w:szCs w:val="28"/>
        </w:rPr>
        <w:t>Компания должна продолжать работу над оптимизацией управления активами и обязательствами, а также повышением операционной эффективности для обеспечения устойчивого роста и финансовой стабильности. Это поможет укрепить позиции компании на рынке и увеличить ее прибыльность в долгосрочной перспективе.</w:t>
      </w:r>
    </w:p>
    <w:p w14:paraId="622E03EE" w14:textId="1A59B23B" w:rsidR="002B07F7" w:rsidRDefault="00CB029F" w:rsidP="00E01EFB">
      <w:pPr>
        <w:rPr>
          <w:sz w:val="28"/>
          <w:szCs w:val="28"/>
        </w:rPr>
      </w:pPr>
      <w:r>
        <w:rPr>
          <w:sz w:val="28"/>
          <w:szCs w:val="28"/>
        </w:rPr>
        <w:br w:type="page"/>
      </w:r>
    </w:p>
    <w:p w14:paraId="5F1CF202" w14:textId="4DBF30F3" w:rsidR="001E6721" w:rsidRDefault="00FB2629" w:rsidP="001E6721">
      <w:pPr>
        <w:pStyle w:val="10"/>
        <w:numPr>
          <w:ilvl w:val="1"/>
          <w:numId w:val="27"/>
        </w:numPr>
        <w:spacing w:line="360" w:lineRule="auto"/>
        <w:ind w:left="0" w:firstLine="851"/>
        <w:rPr>
          <w:szCs w:val="28"/>
        </w:rPr>
      </w:pPr>
      <w:r>
        <w:lastRenderedPageBreak/>
        <w:t>Анализ финансовой устойчивости и вероятности банкротства</w:t>
      </w:r>
      <w:r>
        <w:rPr>
          <w:szCs w:val="28"/>
        </w:rPr>
        <w:t xml:space="preserve"> "Энергосервис Кубани"</w:t>
      </w:r>
    </w:p>
    <w:p w14:paraId="3AC5B551" w14:textId="77777777" w:rsidR="001E6721" w:rsidRPr="001E6721" w:rsidRDefault="001E6721" w:rsidP="001E6721"/>
    <w:p w14:paraId="1A58D5C4" w14:textId="5D1B2FE2" w:rsidR="00A219E8" w:rsidRDefault="00FB2629" w:rsidP="001E6721">
      <w:pPr>
        <w:spacing w:line="360" w:lineRule="auto"/>
        <w:ind w:firstLine="851"/>
        <w:jc w:val="both"/>
        <w:rPr>
          <w:sz w:val="28"/>
          <w:szCs w:val="28"/>
        </w:rPr>
      </w:pPr>
      <w:r w:rsidRPr="00FB2629">
        <w:rPr>
          <w:sz w:val="28"/>
          <w:szCs w:val="28"/>
        </w:rPr>
        <w:t>В данном разделе курсовой работы проводится анализ финансово-экономического состояния АО "Энергосервис Кубани" за 2023 год. В процессе анализа будут рассмотрены различные коэффициенты финансовой устойчивости</w:t>
      </w:r>
      <w:r w:rsidR="00A219E8">
        <w:rPr>
          <w:sz w:val="28"/>
          <w:szCs w:val="28"/>
        </w:rPr>
        <w:t xml:space="preserve">, </w:t>
      </w:r>
      <w:r w:rsidR="00F150F6">
        <w:rPr>
          <w:sz w:val="28"/>
          <w:szCs w:val="28"/>
        </w:rPr>
        <w:t>которые</w:t>
      </w:r>
      <w:r w:rsidR="00A219E8">
        <w:rPr>
          <w:sz w:val="28"/>
          <w:szCs w:val="28"/>
        </w:rPr>
        <w:t xml:space="preserve"> отражены в </w:t>
      </w:r>
      <w:r w:rsidR="00A219E8" w:rsidRPr="00A219E8">
        <w:rPr>
          <w:sz w:val="28"/>
          <w:szCs w:val="28"/>
        </w:rPr>
        <w:t>Таблица 6 анализ финансовой устойчивости</w:t>
      </w:r>
      <w:r w:rsidRPr="00A219E8">
        <w:rPr>
          <w:sz w:val="28"/>
          <w:szCs w:val="28"/>
        </w:rPr>
        <w:t>,</w:t>
      </w:r>
      <w:r w:rsidRPr="00FB2629">
        <w:rPr>
          <w:sz w:val="28"/>
          <w:szCs w:val="28"/>
        </w:rPr>
        <w:t xml:space="preserve"> такие как коэффициент автономии, коэффициент финансовой зависимости, коэффициент текущей задолженности и другие, что позволит сделать выводы о стабильности и эффективности управления финансовыми ресурсами предприятия.</w:t>
      </w:r>
    </w:p>
    <w:p w14:paraId="68801ED5" w14:textId="162BC0E0" w:rsidR="00A219E8" w:rsidRDefault="00A219E8" w:rsidP="00E130D9">
      <w:pPr>
        <w:spacing w:line="360" w:lineRule="auto"/>
        <w:ind w:firstLine="851"/>
        <w:rPr>
          <w:sz w:val="28"/>
          <w:szCs w:val="28"/>
        </w:rPr>
      </w:pPr>
    </w:p>
    <w:p w14:paraId="27930FA4" w14:textId="3722E468" w:rsidR="00A219E8" w:rsidRDefault="00A219E8" w:rsidP="005C6B40">
      <w:pPr>
        <w:spacing w:line="360" w:lineRule="auto"/>
        <w:rPr>
          <w:sz w:val="28"/>
          <w:szCs w:val="28"/>
        </w:rPr>
      </w:pPr>
      <w:r>
        <w:rPr>
          <w:sz w:val="28"/>
          <w:szCs w:val="28"/>
        </w:rPr>
        <w:t>Таблица 6 анализ финансовой устойчивости</w:t>
      </w:r>
    </w:p>
    <w:tbl>
      <w:tblPr>
        <w:tblW w:w="9443" w:type="dxa"/>
        <w:tblLayout w:type="fixed"/>
        <w:tblLook w:val="04A0" w:firstRow="1" w:lastRow="0" w:firstColumn="1" w:lastColumn="0" w:noHBand="0" w:noVBand="1"/>
      </w:tblPr>
      <w:tblGrid>
        <w:gridCol w:w="546"/>
        <w:gridCol w:w="2710"/>
        <w:gridCol w:w="995"/>
        <w:gridCol w:w="1131"/>
        <w:gridCol w:w="1109"/>
        <w:gridCol w:w="978"/>
        <w:gridCol w:w="1031"/>
        <w:gridCol w:w="902"/>
        <w:gridCol w:w="26"/>
        <w:gridCol w:w="15"/>
      </w:tblGrid>
      <w:tr w:rsidR="00A219E8" w:rsidRPr="00A219E8" w14:paraId="0E164506" w14:textId="77777777" w:rsidTr="005E3212">
        <w:trPr>
          <w:gridAfter w:val="1"/>
          <w:wAfter w:w="15" w:type="dxa"/>
          <w:trHeight w:val="283"/>
        </w:trPr>
        <w:tc>
          <w:tcPr>
            <w:tcW w:w="54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EE5975" w14:textId="77777777" w:rsidR="00A219E8" w:rsidRPr="00A219E8" w:rsidRDefault="00A219E8" w:rsidP="00551EA8">
            <w:pPr>
              <w:jc w:val="both"/>
              <w:rPr>
                <w:sz w:val="22"/>
                <w:szCs w:val="22"/>
              </w:rPr>
            </w:pPr>
            <w:r w:rsidRPr="00A219E8">
              <w:rPr>
                <w:sz w:val="22"/>
                <w:szCs w:val="22"/>
              </w:rPr>
              <w:t>№ п/п</w:t>
            </w:r>
          </w:p>
        </w:tc>
        <w:tc>
          <w:tcPr>
            <w:tcW w:w="2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EA958D" w14:textId="77777777" w:rsidR="00A219E8" w:rsidRPr="00A219E8" w:rsidRDefault="00A219E8" w:rsidP="00551EA8">
            <w:pPr>
              <w:jc w:val="both"/>
              <w:rPr>
                <w:sz w:val="22"/>
                <w:szCs w:val="22"/>
              </w:rPr>
            </w:pPr>
            <w:r w:rsidRPr="00A219E8">
              <w:rPr>
                <w:sz w:val="22"/>
                <w:szCs w:val="22"/>
              </w:rPr>
              <w:t>Показатель</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87816F7" w14:textId="77777777" w:rsidR="00A219E8" w:rsidRPr="00A219E8" w:rsidRDefault="00A219E8" w:rsidP="00551EA8">
            <w:pPr>
              <w:jc w:val="both"/>
              <w:rPr>
                <w:sz w:val="22"/>
                <w:szCs w:val="22"/>
              </w:rPr>
            </w:pPr>
            <w:r w:rsidRPr="00A219E8">
              <w:rPr>
                <w:sz w:val="22"/>
                <w:szCs w:val="22"/>
              </w:rPr>
              <w:t>Нормативное значение</w:t>
            </w:r>
          </w:p>
        </w:tc>
        <w:tc>
          <w:tcPr>
            <w:tcW w:w="5177" w:type="dxa"/>
            <w:gridSpan w:val="6"/>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215EC48" w14:textId="77777777" w:rsidR="00A219E8" w:rsidRPr="00A219E8" w:rsidRDefault="00A219E8" w:rsidP="00551EA8">
            <w:pPr>
              <w:jc w:val="both"/>
              <w:rPr>
                <w:sz w:val="22"/>
                <w:szCs w:val="22"/>
              </w:rPr>
            </w:pPr>
            <w:r w:rsidRPr="00A219E8">
              <w:rPr>
                <w:sz w:val="22"/>
                <w:szCs w:val="22"/>
              </w:rPr>
              <w:t>Период</w:t>
            </w:r>
          </w:p>
        </w:tc>
      </w:tr>
      <w:tr w:rsidR="00A219E8" w:rsidRPr="00A219E8" w14:paraId="5128110A" w14:textId="77777777" w:rsidTr="005E3212">
        <w:trPr>
          <w:gridAfter w:val="2"/>
          <w:wAfter w:w="41" w:type="dxa"/>
          <w:trHeight w:val="283"/>
        </w:trPr>
        <w:tc>
          <w:tcPr>
            <w:tcW w:w="54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62B9DF" w14:textId="77777777" w:rsidR="00A219E8" w:rsidRPr="00A219E8" w:rsidRDefault="00A219E8" w:rsidP="00551EA8">
            <w:pPr>
              <w:jc w:val="both"/>
              <w:rPr>
                <w:sz w:val="22"/>
                <w:szCs w:val="22"/>
              </w:rPr>
            </w:pPr>
          </w:p>
        </w:tc>
        <w:tc>
          <w:tcPr>
            <w:tcW w:w="2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14672" w14:textId="77777777" w:rsidR="00A219E8" w:rsidRPr="00A219E8" w:rsidRDefault="00A219E8" w:rsidP="00551EA8">
            <w:pPr>
              <w:jc w:val="both"/>
              <w:rPr>
                <w:sz w:val="22"/>
                <w:szCs w:val="22"/>
              </w:rPr>
            </w:pPr>
          </w:p>
        </w:tc>
        <w:tc>
          <w:tcPr>
            <w:tcW w:w="99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788A97" w14:textId="77777777" w:rsidR="00A219E8" w:rsidRPr="00A219E8" w:rsidRDefault="00A219E8" w:rsidP="00551EA8">
            <w:pPr>
              <w:jc w:val="both"/>
              <w:rPr>
                <w:sz w:val="22"/>
                <w:szCs w:val="22"/>
              </w:rPr>
            </w:pPr>
          </w:p>
        </w:tc>
        <w:tc>
          <w:tcPr>
            <w:tcW w:w="1131" w:type="dxa"/>
            <w:tcBorders>
              <w:top w:val="nil"/>
              <w:left w:val="nil"/>
              <w:bottom w:val="single" w:sz="4" w:space="0" w:color="auto"/>
              <w:right w:val="single" w:sz="4" w:space="0" w:color="auto"/>
            </w:tcBorders>
            <w:shd w:val="clear" w:color="auto" w:fill="FFFFFF" w:themeFill="background1"/>
            <w:vAlign w:val="center"/>
            <w:hideMark/>
          </w:tcPr>
          <w:p w14:paraId="36696A0B" w14:textId="77777777" w:rsidR="00A219E8" w:rsidRPr="00A219E8" w:rsidRDefault="00A219E8" w:rsidP="00551EA8">
            <w:pPr>
              <w:jc w:val="both"/>
              <w:rPr>
                <w:sz w:val="22"/>
                <w:szCs w:val="22"/>
              </w:rPr>
            </w:pPr>
            <w:r w:rsidRPr="00A219E8">
              <w:rPr>
                <w:sz w:val="22"/>
                <w:szCs w:val="22"/>
              </w:rPr>
              <w:t>2019г.</w:t>
            </w:r>
          </w:p>
        </w:tc>
        <w:tc>
          <w:tcPr>
            <w:tcW w:w="1109" w:type="dxa"/>
            <w:tcBorders>
              <w:top w:val="nil"/>
              <w:left w:val="nil"/>
              <w:bottom w:val="single" w:sz="4" w:space="0" w:color="auto"/>
              <w:right w:val="single" w:sz="4" w:space="0" w:color="auto"/>
            </w:tcBorders>
            <w:shd w:val="clear" w:color="auto" w:fill="FFFFFF" w:themeFill="background1"/>
            <w:vAlign w:val="center"/>
            <w:hideMark/>
          </w:tcPr>
          <w:p w14:paraId="051601C4" w14:textId="77777777" w:rsidR="00A219E8" w:rsidRPr="00A219E8" w:rsidRDefault="00A219E8" w:rsidP="00551EA8">
            <w:pPr>
              <w:jc w:val="both"/>
              <w:rPr>
                <w:sz w:val="22"/>
                <w:szCs w:val="22"/>
              </w:rPr>
            </w:pPr>
            <w:r w:rsidRPr="00A219E8">
              <w:rPr>
                <w:sz w:val="22"/>
                <w:szCs w:val="22"/>
              </w:rPr>
              <w:t>2020г.</w:t>
            </w:r>
          </w:p>
        </w:tc>
        <w:tc>
          <w:tcPr>
            <w:tcW w:w="978" w:type="dxa"/>
            <w:tcBorders>
              <w:top w:val="nil"/>
              <w:left w:val="nil"/>
              <w:bottom w:val="single" w:sz="4" w:space="0" w:color="auto"/>
              <w:right w:val="single" w:sz="4" w:space="0" w:color="auto"/>
            </w:tcBorders>
            <w:shd w:val="clear" w:color="auto" w:fill="FFFFFF" w:themeFill="background1"/>
            <w:vAlign w:val="center"/>
            <w:hideMark/>
          </w:tcPr>
          <w:p w14:paraId="384E608B" w14:textId="77777777" w:rsidR="00A219E8" w:rsidRPr="00A219E8" w:rsidRDefault="00A219E8" w:rsidP="00551EA8">
            <w:pPr>
              <w:jc w:val="both"/>
              <w:rPr>
                <w:sz w:val="22"/>
                <w:szCs w:val="22"/>
              </w:rPr>
            </w:pPr>
            <w:r w:rsidRPr="00A219E8">
              <w:rPr>
                <w:sz w:val="22"/>
                <w:szCs w:val="22"/>
              </w:rPr>
              <w:t>2021г.</w:t>
            </w:r>
          </w:p>
        </w:tc>
        <w:tc>
          <w:tcPr>
            <w:tcW w:w="1031" w:type="dxa"/>
            <w:tcBorders>
              <w:top w:val="nil"/>
              <w:left w:val="nil"/>
              <w:bottom w:val="single" w:sz="4" w:space="0" w:color="auto"/>
              <w:right w:val="single" w:sz="4" w:space="0" w:color="auto"/>
            </w:tcBorders>
            <w:shd w:val="clear" w:color="auto" w:fill="FFFFFF" w:themeFill="background1"/>
            <w:vAlign w:val="center"/>
            <w:hideMark/>
          </w:tcPr>
          <w:p w14:paraId="31DA9202" w14:textId="77777777" w:rsidR="00A219E8" w:rsidRPr="00A219E8" w:rsidRDefault="00A219E8" w:rsidP="00551EA8">
            <w:pPr>
              <w:jc w:val="both"/>
              <w:rPr>
                <w:sz w:val="22"/>
                <w:szCs w:val="22"/>
              </w:rPr>
            </w:pPr>
            <w:r w:rsidRPr="00A219E8">
              <w:rPr>
                <w:sz w:val="22"/>
                <w:szCs w:val="22"/>
              </w:rPr>
              <w:t>2022г.</w:t>
            </w:r>
          </w:p>
        </w:tc>
        <w:tc>
          <w:tcPr>
            <w:tcW w:w="902" w:type="dxa"/>
            <w:tcBorders>
              <w:top w:val="nil"/>
              <w:left w:val="nil"/>
              <w:bottom w:val="single" w:sz="4" w:space="0" w:color="auto"/>
              <w:right w:val="single" w:sz="4" w:space="0" w:color="auto"/>
            </w:tcBorders>
            <w:shd w:val="clear" w:color="auto" w:fill="FFFFFF" w:themeFill="background1"/>
            <w:vAlign w:val="center"/>
            <w:hideMark/>
          </w:tcPr>
          <w:p w14:paraId="29202494" w14:textId="77777777" w:rsidR="00A219E8" w:rsidRPr="00A219E8" w:rsidRDefault="00A219E8" w:rsidP="00551EA8">
            <w:pPr>
              <w:jc w:val="both"/>
              <w:rPr>
                <w:sz w:val="22"/>
                <w:szCs w:val="22"/>
              </w:rPr>
            </w:pPr>
            <w:r w:rsidRPr="00A219E8">
              <w:rPr>
                <w:sz w:val="22"/>
                <w:szCs w:val="22"/>
              </w:rPr>
              <w:t>2023г.</w:t>
            </w:r>
          </w:p>
        </w:tc>
      </w:tr>
      <w:tr w:rsidR="009851E7" w:rsidRPr="00A219E8" w14:paraId="404A9458" w14:textId="77777777" w:rsidTr="005E3212">
        <w:trPr>
          <w:trHeight w:val="283"/>
        </w:trPr>
        <w:tc>
          <w:tcPr>
            <w:tcW w:w="9443" w:type="dxa"/>
            <w:gridSpan w:val="10"/>
            <w:tcBorders>
              <w:top w:val="single" w:sz="4" w:space="0" w:color="auto"/>
              <w:left w:val="single" w:sz="4" w:space="0" w:color="auto"/>
              <w:bottom w:val="single" w:sz="4" w:space="0" w:color="808080"/>
              <w:right w:val="nil"/>
            </w:tcBorders>
            <w:shd w:val="clear" w:color="auto" w:fill="FFFFFF" w:themeFill="background1"/>
            <w:noWrap/>
            <w:vAlign w:val="center"/>
            <w:hideMark/>
          </w:tcPr>
          <w:p w14:paraId="31CA7DD8" w14:textId="66577250" w:rsidR="009851E7" w:rsidRPr="009851E7" w:rsidRDefault="009851E7" w:rsidP="00551EA8">
            <w:pPr>
              <w:jc w:val="both"/>
              <w:rPr>
                <w:b/>
                <w:bCs/>
                <w:sz w:val="22"/>
                <w:szCs w:val="22"/>
              </w:rPr>
            </w:pPr>
            <w:r w:rsidRPr="00A219E8">
              <w:rPr>
                <w:b/>
                <w:bCs/>
                <w:sz w:val="22"/>
                <w:szCs w:val="22"/>
              </w:rPr>
              <w:t>Оценка коэффициентов финансовой устойчивости (Ковалев В.В.)</w:t>
            </w:r>
          </w:p>
        </w:tc>
      </w:tr>
      <w:tr w:rsidR="00E87DAC" w:rsidRPr="00A219E8" w14:paraId="2771D201"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0829DBC0" w14:textId="77777777" w:rsidR="00E87DAC" w:rsidRPr="00A219E8" w:rsidRDefault="00E87DAC" w:rsidP="00551EA8">
            <w:pPr>
              <w:jc w:val="both"/>
              <w:rPr>
                <w:sz w:val="22"/>
                <w:szCs w:val="22"/>
              </w:rPr>
            </w:pPr>
            <w:r w:rsidRPr="00A219E8">
              <w:rPr>
                <w:sz w:val="22"/>
                <w:szCs w:val="22"/>
              </w:rPr>
              <w:t>1.1.</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48DFF7D1" w14:textId="77777777" w:rsidR="00E87DAC" w:rsidRPr="00A219E8" w:rsidRDefault="00E87DAC" w:rsidP="00551EA8">
            <w:pPr>
              <w:jc w:val="both"/>
              <w:rPr>
                <w:sz w:val="22"/>
                <w:szCs w:val="22"/>
              </w:rPr>
            </w:pPr>
            <w:r w:rsidRPr="00A219E8">
              <w:rPr>
                <w:sz w:val="22"/>
                <w:szCs w:val="22"/>
              </w:rPr>
              <w:t>Коэффициент концентрации собственного капитала</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5332E710" w14:textId="77777777" w:rsidR="00E87DAC" w:rsidRPr="00A219E8" w:rsidRDefault="00E87DAC" w:rsidP="00551EA8">
            <w:pPr>
              <w:jc w:val="both"/>
              <w:rPr>
                <w:sz w:val="22"/>
                <w:szCs w:val="22"/>
              </w:rPr>
            </w:pPr>
            <w:r w:rsidRPr="00A219E8">
              <w:rPr>
                <w:sz w:val="22"/>
                <w:szCs w:val="22"/>
              </w:rPr>
              <w:t>больше 0,5</w:t>
            </w:r>
          </w:p>
        </w:tc>
        <w:tc>
          <w:tcPr>
            <w:tcW w:w="1131" w:type="dxa"/>
            <w:tcBorders>
              <w:top w:val="nil"/>
              <w:left w:val="nil"/>
              <w:bottom w:val="single" w:sz="4" w:space="0" w:color="808080"/>
              <w:right w:val="single" w:sz="4" w:space="0" w:color="808080"/>
            </w:tcBorders>
            <w:shd w:val="clear" w:color="auto" w:fill="FFFFFF" w:themeFill="background1"/>
            <w:noWrap/>
            <w:hideMark/>
          </w:tcPr>
          <w:p w14:paraId="62D73E5B" w14:textId="6D5909F2" w:rsidR="00E87DAC" w:rsidRPr="00EB2FF4" w:rsidRDefault="00E87DAC" w:rsidP="00551EA8">
            <w:pPr>
              <w:jc w:val="both"/>
              <w:rPr>
                <w:sz w:val="22"/>
                <w:szCs w:val="22"/>
              </w:rPr>
            </w:pPr>
            <w:r w:rsidRPr="00EB2FF4">
              <w:rPr>
                <w:sz w:val="22"/>
                <w:szCs w:val="22"/>
              </w:rPr>
              <w:t>0,3303</w:t>
            </w:r>
          </w:p>
        </w:tc>
        <w:tc>
          <w:tcPr>
            <w:tcW w:w="1109" w:type="dxa"/>
            <w:tcBorders>
              <w:top w:val="nil"/>
              <w:left w:val="nil"/>
              <w:bottom w:val="single" w:sz="4" w:space="0" w:color="808080"/>
              <w:right w:val="single" w:sz="4" w:space="0" w:color="808080"/>
            </w:tcBorders>
            <w:shd w:val="clear" w:color="auto" w:fill="FFFFFF" w:themeFill="background1"/>
            <w:noWrap/>
            <w:hideMark/>
          </w:tcPr>
          <w:p w14:paraId="76801853" w14:textId="0BDF6CDF" w:rsidR="00E87DAC" w:rsidRPr="00EB2FF4" w:rsidRDefault="00E87DAC" w:rsidP="00551EA8">
            <w:pPr>
              <w:jc w:val="both"/>
              <w:rPr>
                <w:sz w:val="22"/>
                <w:szCs w:val="22"/>
              </w:rPr>
            </w:pPr>
            <w:r w:rsidRPr="00EB2FF4">
              <w:rPr>
                <w:sz w:val="22"/>
                <w:szCs w:val="22"/>
              </w:rPr>
              <w:t>0,2350</w:t>
            </w:r>
          </w:p>
        </w:tc>
        <w:tc>
          <w:tcPr>
            <w:tcW w:w="978" w:type="dxa"/>
            <w:tcBorders>
              <w:top w:val="nil"/>
              <w:left w:val="nil"/>
              <w:bottom w:val="single" w:sz="4" w:space="0" w:color="808080"/>
              <w:right w:val="single" w:sz="4" w:space="0" w:color="808080"/>
            </w:tcBorders>
            <w:shd w:val="clear" w:color="auto" w:fill="FFFFFF" w:themeFill="background1"/>
            <w:noWrap/>
            <w:hideMark/>
          </w:tcPr>
          <w:p w14:paraId="2B321E3E" w14:textId="1560667B" w:rsidR="00E87DAC" w:rsidRPr="00EB2FF4" w:rsidRDefault="00E87DAC" w:rsidP="00551EA8">
            <w:pPr>
              <w:jc w:val="both"/>
              <w:rPr>
                <w:sz w:val="22"/>
                <w:szCs w:val="22"/>
              </w:rPr>
            </w:pPr>
            <w:r w:rsidRPr="00EB2FF4">
              <w:rPr>
                <w:sz w:val="22"/>
                <w:szCs w:val="22"/>
              </w:rPr>
              <w:t>0,0691</w:t>
            </w:r>
          </w:p>
        </w:tc>
        <w:tc>
          <w:tcPr>
            <w:tcW w:w="1031" w:type="dxa"/>
            <w:tcBorders>
              <w:top w:val="nil"/>
              <w:left w:val="nil"/>
              <w:bottom w:val="single" w:sz="4" w:space="0" w:color="808080"/>
              <w:right w:val="single" w:sz="4" w:space="0" w:color="808080"/>
            </w:tcBorders>
            <w:shd w:val="clear" w:color="auto" w:fill="FFFFFF" w:themeFill="background1"/>
            <w:noWrap/>
            <w:hideMark/>
          </w:tcPr>
          <w:p w14:paraId="3CBEEE31" w14:textId="2E482A64" w:rsidR="00E87DAC" w:rsidRPr="00EB2FF4" w:rsidRDefault="00E87DAC" w:rsidP="00551EA8">
            <w:pPr>
              <w:jc w:val="both"/>
              <w:rPr>
                <w:sz w:val="22"/>
                <w:szCs w:val="22"/>
              </w:rPr>
            </w:pPr>
            <w:r w:rsidRPr="00EB2FF4">
              <w:rPr>
                <w:sz w:val="22"/>
                <w:szCs w:val="22"/>
              </w:rPr>
              <w:t>0,0680</w:t>
            </w:r>
          </w:p>
        </w:tc>
        <w:tc>
          <w:tcPr>
            <w:tcW w:w="902" w:type="dxa"/>
            <w:tcBorders>
              <w:top w:val="nil"/>
              <w:left w:val="nil"/>
              <w:bottom w:val="single" w:sz="4" w:space="0" w:color="808080"/>
              <w:right w:val="single" w:sz="4" w:space="0" w:color="808080"/>
            </w:tcBorders>
            <w:shd w:val="clear" w:color="auto" w:fill="FFFFFF" w:themeFill="background1"/>
            <w:noWrap/>
            <w:hideMark/>
          </w:tcPr>
          <w:p w14:paraId="03C49416" w14:textId="218F1087" w:rsidR="00E87DAC" w:rsidRPr="00EB2FF4" w:rsidRDefault="00E87DAC" w:rsidP="00551EA8">
            <w:pPr>
              <w:jc w:val="both"/>
              <w:rPr>
                <w:sz w:val="22"/>
                <w:szCs w:val="22"/>
              </w:rPr>
            </w:pPr>
            <w:r w:rsidRPr="00EB2FF4">
              <w:rPr>
                <w:sz w:val="22"/>
                <w:szCs w:val="22"/>
              </w:rPr>
              <w:t>0,0905</w:t>
            </w:r>
          </w:p>
        </w:tc>
      </w:tr>
      <w:tr w:rsidR="00E87DAC" w:rsidRPr="00A219E8" w14:paraId="6172FA7F"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54924B2D" w14:textId="77777777" w:rsidR="00E87DAC" w:rsidRPr="00A219E8" w:rsidRDefault="00E87DAC" w:rsidP="00551EA8">
            <w:pPr>
              <w:jc w:val="both"/>
              <w:rPr>
                <w:sz w:val="22"/>
                <w:szCs w:val="22"/>
              </w:rPr>
            </w:pPr>
            <w:r w:rsidRPr="00A219E8">
              <w:rPr>
                <w:sz w:val="22"/>
                <w:szCs w:val="22"/>
              </w:rPr>
              <w:t>1.2.</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0B5ADCE3" w14:textId="77777777" w:rsidR="00E87DAC" w:rsidRPr="00A219E8" w:rsidRDefault="00E87DAC" w:rsidP="00551EA8">
            <w:pPr>
              <w:jc w:val="both"/>
              <w:rPr>
                <w:sz w:val="22"/>
                <w:szCs w:val="22"/>
              </w:rPr>
            </w:pPr>
            <w:r w:rsidRPr="00A219E8">
              <w:rPr>
                <w:sz w:val="22"/>
                <w:szCs w:val="22"/>
              </w:rPr>
              <w:t>Коэффициент концентрации привлеченных средств (заемного капитала)</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37D89448" w14:textId="77777777" w:rsidR="00E87DAC" w:rsidRPr="00A219E8" w:rsidRDefault="00E87DAC" w:rsidP="00551EA8">
            <w:pPr>
              <w:jc w:val="both"/>
              <w:rPr>
                <w:sz w:val="22"/>
                <w:szCs w:val="22"/>
              </w:rPr>
            </w:pPr>
            <w:r w:rsidRPr="00A219E8">
              <w:rPr>
                <w:sz w:val="22"/>
                <w:szCs w:val="22"/>
              </w:rPr>
              <w:t>меньше равно 0,5</w:t>
            </w:r>
          </w:p>
        </w:tc>
        <w:tc>
          <w:tcPr>
            <w:tcW w:w="1131" w:type="dxa"/>
            <w:tcBorders>
              <w:top w:val="nil"/>
              <w:left w:val="nil"/>
              <w:bottom w:val="single" w:sz="4" w:space="0" w:color="808080"/>
              <w:right w:val="single" w:sz="4" w:space="0" w:color="808080"/>
            </w:tcBorders>
            <w:shd w:val="clear" w:color="auto" w:fill="FFFFFF" w:themeFill="background1"/>
            <w:noWrap/>
            <w:hideMark/>
          </w:tcPr>
          <w:p w14:paraId="0ABD6141" w14:textId="0879C87D" w:rsidR="00E87DAC" w:rsidRPr="00EB2FF4" w:rsidRDefault="00E87DAC" w:rsidP="00551EA8">
            <w:pPr>
              <w:jc w:val="both"/>
              <w:rPr>
                <w:sz w:val="22"/>
                <w:szCs w:val="22"/>
              </w:rPr>
            </w:pPr>
            <w:r w:rsidRPr="00EB2FF4">
              <w:rPr>
                <w:sz w:val="22"/>
                <w:szCs w:val="22"/>
              </w:rPr>
              <w:t>0,6697</w:t>
            </w:r>
          </w:p>
        </w:tc>
        <w:tc>
          <w:tcPr>
            <w:tcW w:w="1109" w:type="dxa"/>
            <w:tcBorders>
              <w:top w:val="nil"/>
              <w:left w:val="nil"/>
              <w:bottom w:val="single" w:sz="4" w:space="0" w:color="808080"/>
              <w:right w:val="single" w:sz="4" w:space="0" w:color="808080"/>
            </w:tcBorders>
            <w:shd w:val="clear" w:color="auto" w:fill="FFFFFF" w:themeFill="background1"/>
            <w:noWrap/>
            <w:hideMark/>
          </w:tcPr>
          <w:p w14:paraId="1E48BEF3" w14:textId="430D14CA" w:rsidR="00E87DAC" w:rsidRPr="00EB2FF4" w:rsidRDefault="00E87DAC" w:rsidP="00551EA8">
            <w:pPr>
              <w:jc w:val="both"/>
              <w:rPr>
                <w:sz w:val="22"/>
                <w:szCs w:val="22"/>
              </w:rPr>
            </w:pPr>
            <w:r w:rsidRPr="00EB2FF4">
              <w:rPr>
                <w:sz w:val="22"/>
                <w:szCs w:val="22"/>
              </w:rPr>
              <w:t>0,7650</w:t>
            </w:r>
          </w:p>
        </w:tc>
        <w:tc>
          <w:tcPr>
            <w:tcW w:w="978" w:type="dxa"/>
            <w:tcBorders>
              <w:top w:val="nil"/>
              <w:left w:val="nil"/>
              <w:bottom w:val="single" w:sz="4" w:space="0" w:color="808080"/>
              <w:right w:val="single" w:sz="4" w:space="0" w:color="808080"/>
            </w:tcBorders>
            <w:shd w:val="clear" w:color="auto" w:fill="FFFFFF" w:themeFill="background1"/>
            <w:noWrap/>
            <w:hideMark/>
          </w:tcPr>
          <w:p w14:paraId="67D23CED" w14:textId="67E357C1" w:rsidR="00E87DAC" w:rsidRPr="00EB2FF4" w:rsidRDefault="00E87DAC" w:rsidP="00551EA8">
            <w:pPr>
              <w:jc w:val="both"/>
              <w:rPr>
                <w:sz w:val="22"/>
                <w:szCs w:val="22"/>
              </w:rPr>
            </w:pPr>
            <w:r w:rsidRPr="00EB2FF4">
              <w:rPr>
                <w:sz w:val="22"/>
                <w:szCs w:val="22"/>
              </w:rPr>
              <w:t>0,9309</w:t>
            </w:r>
          </w:p>
        </w:tc>
        <w:tc>
          <w:tcPr>
            <w:tcW w:w="1031" w:type="dxa"/>
            <w:tcBorders>
              <w:top w:val="nil"/>
              <w:left w:val="nil"/>
              <w:bottom w:val="single" w:sz="4" w:space="0" w:color="808080"/>
              <w:right w:val="single" w:sz="4" w:space="0" w:color="808080"/>
            </w:tcBorders>
            <w:shd w:val="clear" w:color="auto" w:fill="FFFFFF" w:themeFill="background1"/>
            <w:noWrap/>
            <w:hideMark/>
          </w:tcPr>
          <w:p w14:paraId="07784956" w14:textId="17AA872B" w:rsidR="00E87DAC" w:rsidRPr="00EB2FF4" w:rsidRDefault="00E87DAC" w:rsidP="00551EA8">
            <w:pPr>
              <w:jc w:val="both"/>
              <w:rPr>
                <w:sz w:val="22"/>
                <w:szCs w:val="22"/>
              </w:rPr>
            </w:pPr>
            <w:r w:rsidRPr="00EB2FF4">
              <w:rPr>
                <w:sz w:val="22"/>
                <w:szCs w:val="22"/>
              </w:rPr>
              <w:t>0,9320</w:t>
            </w:r>
          </w:p>
        </w:tc>
        <w:tc>
          <w:tcPr>
            <w:tcW w:w="902" w:type="dxa"/>
            <w:tcBorders>
              <w:top w:val="nil"/>
              <w:left w:val="nil"/>
              <w:bottom w:val="single" w:sz="4" w:space="0" w:color="808080"/>
              <w:right w:val="single" w:sz="4" w:space="0" w:color="808080"/>
            </w:tcBorders>
            <w:shd w:val="clear" w:color="auto" w:fill="FFFFFF" w:themeFill="background1"/>
            <w:noWrap/>
            <w:hideMark/>
          </w:tcPr>
          <w:p w14:paraId="2CA217AC" w14:textId="0410405C" w:rsidR="00E87DAC" w:rsidRPr="00EB2FF4" w:rsidRDefault="00E87DAC" w:rsidP="00551EA8">
            <w:pPr>
              <w:jc w:val="both"/>
              <w:rPr>
                <w:sz w:val="22"/>
                <w:szCs w:val="22"/>
              </w:rPr>
            </w:pPr>
            <w:r w:rsidRPr="00EB2FF4">
              <w:rPr>
                <w:sz w:val="22"/>
                <w:szCs w:val="22"/>
              </w:rPr>
              <w:t>0,9095</w:t>
            </w:r>
          </w:p>
        </w:tc>
      </w:tr>
      <w:tr w:rsidR="00E87DAC" w:rsidRPr="00A219E8" w14:paraId="43DB8AF9"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1300D240" w14:textId="77777777" w:rsidR="00E87DAC" w:rsidRPr="00A219E8" w:rsidRDefault="00E87DAC" w:rsidP="00551EA8">
            <w:pPr>
              <w:jc w:val="both"/>
              <w:rPr>
                <w:sz w:val="22"/>
                <w:szCs w:val="22"/>
              </w:rPr>
            </w:pPr>
            <w:r w:rsidRPr="00A219E8">
              <w:rPr>
                <w:sz w:val="22"/>
                <w:szCs w:val="22"/>
              </w:rPr>
              <w:t>1.3.</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218E9B3F" w14:textId="77777777" w:rsidR="00E87DAC" w:rsidRPr="00A219E8" w:rsidRDefault="00E87DAC" w:rsidP="00551EA8">
            <w:pPr>
              <w:jc w:val="both"/>
              <w:rPr>
                <w:sz w:val="22"/>
                <w:szCs w:val="22"/>
              </w:rPr>
            </w:pPr>
            <w:r w:rsidRPr="00A219E8">
              <w:rPr>
                <w:sz w:val="22"/>
                <w:szCs w:val="22"/>
              </w:rPr>
              <w:t>Коэффициент финансовой зависимости капитализированных источников</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76E689FD" w14:textId="77777777" w:rsidR="00E87DAC" w:rsidRPr="00A219E8" w:rsidRDefault="00E87DAC" w:rsidP="00551EA8">
            <w:pPr>
              <w:jc w:val="both"/>
              <w:rPr>
                <w:sz w:val="22"/>
                <w:szCs w:val="22"/>
              </w:rPr>
            </w:pPr>
            <w:r w:rsidRPr="00A219E8">
              <w:rPr>
                <w:sz w:val="22"/>
                <w:szCs w:val="22"/>
              </w:rPr>
              <w:t>меньше 0,4</w:t>
            </w:r>
          </w:p>
        </w:tc>
        <w:tc>
          <w:tcPr>
            <w:tcW w:w="1131" w:type="dxa"/>
            <w:tcBorders>
              <w:top w:val="nil"/>
              <w:left w:val="nil"/>
              <w:bottom w:val="single" w:sz="4" w:space="0" w:color="808080"/>
              <w:right w:val="single" w:sz="4" w:space="0" w:color="808080"/>
            </w:tcBorders>
            <w:shd w:val="clear" w:color="auto" w:fill="FFFFFF" w:themeFill="background1"/>
            <w:noWrap/>
            <w:hideMark/>
          </w:tcPr>
          <w:p w14:paraId="0548A168" w14:textId="7E81C4B0" w:rsidR="00E87DAC" w:rsidRPr="00EB2FF4" w:rsidRDefault="00E87DAC" w:rsidP="00551EA8">
            <w:pPr>
              <w:jc w:val="both"/>
              <w:rPr>
                <w:sz w:val="22"/>
                <w:szCs w:val="22"/>
              </w:rPr>
            </w:pPr>
            <w:r w:rsidRPr="00EB2FF4">
              <w:rPr>
                <w:sz w:val="22"/>
                <w:szCs w:val="22"/>
              </w:rPr>
              <w:t>0,0069</w:t>
            </w:r>
          </w:p>
        </w:tc>
        <w:tc>
          <w:tcPr>
            <w:tcW w:w="1109" w:type="dxa"/>
            <w:tcBorders>
              <w:top w:val="nil"/>
              <w:left w:val="nil"/>
              <w:bottom w:val="single" w:sz="4" w:space="0" w:color="808080"/>
              <w:right w:val="single" w:sz="4" w:space="0" w:color="808080"/>
            </w:tcBorders>
            <w:shd w:val="clear" w:color="auto" w:fill="FFFFFF" w:themeFill="background1"/>
            <w:noWrap/>
            <w:hideMark/>
          </w:tcPr>
          <w:p w14:paraId="4E64B4E0" w14:textId="536387C7" w:rsidR="00E87DAC" w:rsidRPr="00EB2FF4" w:rsidRDefault="00E87DAC" w:rsidP="00551EA8">
            <w:pPr>
              <w:jc w:val="both"/>
              <w:rPr>
                <w:sz w:val="22"/>
                <w:szCs w:val="22"/>
              </w:rPr>
            </w:pPr>
            <w:r w:rsidRPr="00EB2FF4">
              <w:rPr>
                <w:sz w:val="22"/>
                <w:szCs w:val="22"/>
              </w:rPr>
              <w:t>0,0619</w:t>
            </w:r>
          </w:p>
        </w:tc>
        <w:tc>
          <w:tcPr>
            <w:tcW w:w="978" w:type="dxa"/>
            <w:tcBorders>
              <w:top w:val="nil"/>
              <w:left w:val="nil"/>
              <w:bottom w:val="single" w:sz="4" w:space="0" w:color="808080"/>
              <w:right w:val="single" w:sz="4" w:space="0" w:color="808080"/>
            </w:tcBorders>
            <w:shd w:val="clear" w:color="auto" w:fill="FFFFFF" w:themeFill="background1"/>
            <w:noWrap/>
            <w:hideMark/>
          </w:tcPr>
          <w:p w14:paraId="087BC1A8" w14:textId="2C5CB03D" w:rsidR="00E87DAC" w:rsidRPr="00EB2FF4" w:rsidRDefault="00E87DAC" w:rsidP="00551EA8">
            <w:pPr>
              <w:jc w:val="both"/>
              <w:rPr>
                <w:sz w:val="22"/>
                <w:szCs w:val="22"/>
              </w:rPr>
            </w:pPr>
            <w:r w:rsidRPr="00EB2FF4">
              <w:rPr>
                <w:sz w:val="22"/>
                <w:szCs w:val="22"/>
              </w:rPr>
              <w:t>0,6575</w:t>
            </w:r>
          </w:p>
        </w:tc>
        <w:tc>
          <w:tcPr>
            <w:tcW w:w="1031" w:type="dxa"/>
            <w:tcBorders>
              <w:top w:val="nil"/>
              <w:left w:val="nil"/>
              <w:bottom w:val="single" w:sz="4" w:space="0" w:color="808080"/>
              <w:right w:val="single" w:sz="4" w:space="0" w:color="808080"/>
            </w:tcBorders>
            <w:shd w:val="clear" w:color="auto" w:fill="FFFFFF" w:themeFill="background1"/>
            <w:noWrap/>
            <w:hideMark/>
          </w:tcPr>
          <w:p w14:paraId="0EC0FA10" w14:textId="7AE1F0EB" w:rsidR="00E87DAC" w:rsidRPr="00EB2FF4" w:rsidRDefault="00E87DAC" w:rsidP="00551EA8">
            <w:pPr>
              <w:jc w:val="both"/>
              <w:rPr>
                <w:sz w:val="22"/>
                <w:szCs w:val="22"/>
              </w:rPr>
            </w:pPr>
            <w:r w:rsidRPr="00EB2FF4">
              <w:rPr>
                <w:sz w:val="22"/>
                <w:szCs w:val="22"/>
              </w:rPr>
              <w:t>0,0867</w:t>
            </w:r>
          </w:p>
        </w:tc>
        <w:tc>
          <w:tcPr>
            <w:tcW w:w="902" w:type="dxa"/>
            <w:tcBorders>
              <w:top w:val="nil"/>
              <w:left w:val="nil"/>
              <w:bottom w:val="single" w:sz="4" w:space="0" w:color="808080"/>
              <w:right w:val="single" w:sz="4" w:space="0" w:color="808080"/>
            </w:tcBorders>
            <w:shd w:val="clear" w:color="auto" w:fill="FFFFFF" w:themeFill="background1"/>
            <w:noWrap/>
            <w:hideMark/>
          </w:tcPr>
          <w:p w14:paraId="1C45FBDA" w14:textId="48E462A1" w:rsidR="00E87DAC" w:rsidRPr="00EB2FF4" w:rsidRDefault="00E87DAC" w:rsidP="00551EA8">
            <w:pPr>
              <w:jc w:val="both"/>
              <w:rPr>
                <w:sz w:val="22"/>
                <w:szCs w:val="22"/>
              </w:rPr>
            </w:pPr>
            <w:r w:rsidRPr="00EB2FF4">
              <w:rPr>
                <w:sz w:val="22"/>
                <w:szCs w:val="22"/>
              </w:rPr>
              <w:t>0,0393</w:t>
            </w:r>
          </w:p>
        </w:tc>
      </w:tr>
      <w:tr w:rsidR="00E87DAC" w:rsidRPr="00A219E8" w14:paraId="44EBE09F"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586F55D0" w14:textId="77777777" w:rsidR="00E87DAC" w:rsidRPr="00A219E8" w:rsidRDefault="00E87DAC" w:rsidP="00551EA8">
            <w:pPr>
              <w:jc w:val="both"/>
              <w:rPr>
                <w:sz w:val="22"/>
                <w:szCs w:val="22"/>
              </w:rPr>
            </w:pPr>
            <w:r w:rsidRPr="00A219E8">
              <w:rPr>
                <w:sz w:val="22"/>
                <w:szCs w:val="22"/>
              </w:rPr>
              <w:t>1.4.</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423BE0DB" w14:textId="77777777" w:rsidR="00E87DAC" w:rsidRPr="00A219E8" w:rsidRDefault="00E87DAC" w:rsidP="00551EA8">
            <w:pPr>
              <w:jc w:val="both"/>
              <w:rPr>
                <w:sz w:val="22"/>
                <w:szCs w:val="22"/>
              </w:rPr>
            </w:pPr>
            <w:r w:rsidRPr="00A219E8">
              <w:rPr>
                <w:sz w:val="22"/>
                <w:szCs w:val="22"/>
              </w:rPr>
              <w:t>Коэффициент финансовой независимости капитализированных источников</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0E2E18AA" w14:textId="77777777" w:rsidR="00E87DAC" w:rsidRPr="00A219E8" w:rsidRDefault="00E87DAC" w:rsidP="00551EA8">
            <w:pPr>
              <w:jc w:val="both"/>
              <w:rPr>
                <w:sz w:val="22"/>
                <w:szCs w:val="22"/>
              </w:rPr>
            </w:pPr>
            <w:r w:rsidRPr="00A219E8">
              <w:rPr>
                <w:sz w:val="22"/>
                <w:szCs w:val="22"/>
              </w:rPr>
              <w:t>больше равно 0,6</w:t>
            </w:r>
          </w:p>
        </w:tc>
        <w:tc>
          <w:tcPr>
            <w:tcW w:w="1131" w:type="dxa"/>
            <w:tcBorders>
              <w:top w:val="nil"/>
              <w:left w:val="nil"/>
              <w:bottom w:val="single" w:sz="4" w:space="0" w:color="808080"/>
              <w:right w:val="single" w:sz="4" w:space="0" w:color="808080"/>
            </w:tcBorders>
            <w:shd w:val="clear" w:color="auto" w:fill="FFFFFF" w:themeFill="background1"/>
            <w:noWrap/>
            <w:hideMark/>
          </w:tcPr>
          <w:p w14:paraId="1974E2D7" w14:textId="7CA88CAE" w:rsidR="00E87DAC" w:rsidRPr="00EB2FF4" w:rsidRDefault="00E87DAC" w:rsidP="00551EA8">
            <w:pPr>
              <w:jc w:val="both"/>
              <w:rPr>
                <w:sz w:val="22"/>
                <w:szCs w:val="22"/>
              </w:rPr>
            </w:pPr>
            <w:r w:rsidRPr="00EB2FF4">
              <w:rPr>
                <w:sz w:val="22"/>
                <w:szCs w:val="22"/>
              </w:rPr>
              <w:t>0,9931</w:t>
            </w:r>
          </w:p>
        </w:tc>
        <w:tc>
          <w:tcPr>
            <w:tcW w:w="1109" w:type="dxa"/>
            <w:tcBorders>
              <w:top w:val="nil"/>
              <w:left w:val="nil"/>
              <w:bottom w:val="single" w:sz="4" w:space="0" w:color="808080"/>
              <w:right w:val="single" w:sz="4" w:space="0" w:color="808080"/>
            </w:tcBorders>
            <w:shd w:val="clear" w:color="auto" w:fill="FFFFFF" w:themeFill="background1"/>
            <w:noWrap/>
            <w:hideMark/>
          </w:tcPr>
          <w:p w14:paraId="342F049C" w14:textId="6929F960" w:rsidR="00E87DAC" w:rsidRPr="00EB2FF4" w:rsidRDefault="00E87DAC" w:rsidP="00551EA8">
            <w:pPr>
              <w:jc w:val="both"/>
              <w:rPr>
                <w:sz w:val="22"/>
                <w:szCs w:val="22"/>
              </w:rPr>
            </w:pPr>
            <w:r w:rsidRPr="00EB2FF4">
              <w:rPr>
                <w:sz w:val="22"/>
                <w:szCs w:val="22"/>
              </w:rPr>
              <w:t>0,9381</w:t>
            </w:r>
          </w:p>
        </w:tc>
        <w:tc>
          <w:tcPr>
            <w:tcW w:w="978" w:type="dxa"/>
            <w:tcBorders>
              <w:top w:val="nil"/>
              <w:left w:val="nil"/>
              <w:bottom w:val="single" w:sz="4" w:space="0" w:color="808080"/>
              <w:right w:val="single" w:sz="4" w:space="0" w:color="808080"/>
            </w:tcBorders>
            <w:shd w:val="clear" w:color="auto" w:fill="FFFFFF" w:themeFill="background1"/>
            <w:noWrap/>
            <w:hideMark/>
          </w:tcPr>
          <w:p w14:paraId="0AD0987C" w14:textId="0A50D5FC" w:rsidR="00E87DAC" w:rsidRPr="00EB2FF4" w:rsidRDefault="00E87DAC" w:rsidP="00551EA8">
            <w:pPr>
              <w:jc w:val="both"/>
              <w:rPr>
                <w:sz w:val="22"/>
                <w:szCs w:val="22"/>
              </w:rPr>
            </w:pPr>
            <w:r w:rsidRPr="00EB2FF4">
              <w:rPr>
                <w:sz w:val="22"/>
                <w:szCs w:val="22"/>
              </w:rPr>
              <w:t>0,3425</w:t>
            </w:r>
          </w:p>
        </w:tc>
        <w:tc>
          <w:tcPr>
            <w:tcW w:w="1031" w:type="dxa"/>
            <w:tcBorders>
              <w:top w:val="nil"/>
              <w:left w:val="nil"/>
              <w:bottom w:val="single" w:sz="4" w:space="0" w:color="808080"/>
              <w:right w:val="single" w:sz="4" w:space="0" w:color="808080"/>
            </w:tcBorders>
            <w:shd w:val="clear" w:color="auto" w:fill="FFFFFF" w:themeFill="background1"/>
            <w:noWrap/>
            <w:hideMark/>
          </w:tcPr>
          <w:p w14:paraId="7F768F48" w14:textId="5A2DCC8F" w:rsidR="00E87DAC" w:rsidRPr="00EB2FF4" w:rsidRDefault="00E87DAC" w:rsidP="00551EA8">
            <w:pPr>
              <w:jc w:val="both"/>
              <w:rPr>
                <w:sz w:val="22"/>
                <w:szCs w:val="22"/>
              </w:rPr>
            </w:pPr>
            <w:r w:rsidRPr="00EB2FF4">
              <w:rPr>
                <w:sz w:val="22"/>
                <w:szCs w:val="22"/>
              </w:rPr>
              <w:t>0,9133</w:t>
            </w:r>
          </w:p>
        </w:tc>
        <w:tc>
          <w:tcPr>
            <w:tcW w:w="902" w:type="dxa"/>
            <w:tcBorders>
              <w:top w:val="nil"/>
              <w:left w:val="nil"/>
              <w:bottom w:val="single" w:sz="4" w:space="0" w:color="808080"/>
              <w:right w:val="single" w:sz="4" w:space="0" w:color="808080"/>
            </w:tcBorders>
            <w:shd w:val="clear" w:color="auto" w:fill="FFFFFF" w:themeFill="background1"/>
            <w:noWrap/>
            <w:hideMark/>
          </w:tcPr>
          <w:p w14:paraId="0263ACE1" w14:textId="2A0D63A4" w:rsidR="00E87DAC" w:rsidRPr="00EB2FF4" w:rsidRDefault="00E87DAC" w:rsidP="00551EA8">
            <w:pPr>
              <w:jc w:val="both"/>
              <w:rPr>
                <w:sz w:val="22"/>
                <w:szCs w:val="22"/>
              </w:rPr>
            </w:pPr>
            <w:r w:rsidRPr="00EB2FF4">
              <w:rPr>
                <w:sz w:val="22"/>
                <w:szCs w:val="22"/>
              </w:rPr>
              <w:t>0,9607</w:t>
            </w:r>
          </w:p>
        </w:tc>
      </w:tr>
      <w:tr w:rsidR="00E87DAC" w:rsidRPr="00A219E8" w14:paraId="22F62657"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2815060A" w14:textId="77777777" w:rsidR="00E87DAC" w:rsidRPr="00A219E8" w:rsidRDefault="00E87DAC" w:rsidP="00551EA8">
            <w:pPr>
              <w:jc w:val="both"/>
              <w:rPr>
                <w:sz w:val="22"/>
                <w:szCs w:val="22"/>
              </w:rPr>
            </w:pPr>
            <w:r w:rsidRPr="00A219E8">
              <w:rPr>
                <w:sz w:val="22"/>
                <w:szCs w:val="22"/>
              </w:rPr>
              <w:t>1.5.</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499562AF" w14:textId="77777777" w:rsidR="00E87DAC" w:rsidRPr="00A219E8" w:rsidRDefault="00E87DAC" w:rsidP="00551EA8">
            <w:pPr>
              <w:jc w:val="both"/>
              <w:rPr>
                <w:sz w:val="22"/>
                <w:szCs w:val="22"/>
              </w:rPr>
            </w:pPr>
            <w:r w:rsidRPr="00A219E8">
              <w:rPr>
                <w:sz w:val="22"/>
                <w:szCs w:val="22"/>
              </w:rPr>
              <w:t>Уровень финансового левериджа</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02F79E22" w14:textId="5EB44E50" w:rsidR="00E87DAC" w:rsidRPr="00A219E8" w:rsidRDefault="00E87DAC" w:rsidP="00551EA8">
            <w:pPr>
              <w:jc w:val="both"/>
              <w:rPr>
                <w:sz w:val="22"/>
                <w:szCs w:val="22"/>
              </w:rPr>
            </w:pPr>
          </w:p>
        </w:tc>
        <w:tc>
          <w:tcPr>
            <w:tcW w:w="1131" w:type="dxa"/>
            <w:tcBorders>
              <w:top w:val="nil"/>
              <w:left w:val="nil"/>
              <w:bottom w:val="single" w:sz="4" w:space="0" w:color="808080"/>
              <w:right w:val="single" w:sz="4" w:space="0" w:color="808080"/>
            </w:tcBorders>
            <w:shd w:val="clear" w:color="auto" w:fill="FFFFFF" w:themeFill="background1"/>
            <w:noWrap/>
            <w:hideMark/>
          </w:tcPr>
          <w:p w14:paraId="707A278F" w14:textId="462D34B2" w:rsidR="00E87DAC" w:rsidRPr="00EB2FF4" w:rsidRDefault="00E87DAC" w:rsidP="00551EA8">
            <w:pPr>
              <w:jc w:val="both"/>
              <w:rPr>
                <w:sz w:val="22"/>
                <w:szCs w:val="22"/>
              </w:rPr>
            </w:pPr>
            <w:r w:rsidRPr="00EB2FF4">
              <w:rPr>
                <w:sz w:val="22"/>
                <w:szCs w:val="22"/>
              </w:rPr>
              <w:t>0,0069</w:t>
            </w:r>
          </w:p>
        </w:tc>
        <w:tc>
          <w:tcPr>
            <w:tcW w:w="1109" w:type="dxa"/>
            <w:tcBorders>
              <w:top w:val="nil"/>
              <w:left w:val="nil"/>
              <w:bottom w:val="single" w:sz="4" w:space="0" w:color="808080"/>
              <w:right w:val="single" w:sz="4" w:space="0" w:color="808080"/>
            </w:tcBorders>
            <w:shd w:val="clear" w:color="auto" w:fill="FFFFFF" w:themeFill="background1"/>
            <w:noWrap/>
            <w:hideMark/>
          </w:tcPr>
          <w:p w14:paraId="194C9569" w14:textId="4F4B5E24" w:rsidR="00E87DAC" w:rsidRPr="00EB2FF4" w:rsidRDefault="00E87DAC" w:rsidP="00551EA8">
            <w:pPr>
              <w:jc w:val="both"/>
              <w:rPr>
                <w:sz w:val="22"/>
                <w:szCs w:val="22"/>
              </w:rPr>
            </w:pPr>
            <w:r w:rsidRPr="00EB2FF4">
              <w:rPr>
                <w:sz w:val="22"/>
                <w:szCs w:val="22"/>
              </w:rPr>
              <w:t>0,0660</w:t>
            </w:r>
          </w:p>
        </w:tc>
        <w:tc>
          <w:tcPr>
            <w:tcW w:w="978" w:type="dxa"/>
            <w:tcBorders>
              <w:top w:val="nil"/>
              <w:left w:val="nil"/>
              <w:bottom w:val="single" w:sz="4" w:space="0" w:color="808080"/>
              <w:right w:val="single" w:sz="4" w:space="0" w:color="808080"/>
            </w:tcBorders>
            <w:shd w:val="clear" w:color="auto" w:fill="FFFFFF" w:themeFill="background1"/>
            <w:noWrap/>
            <w:hideMark/>
          </w:tcPr>
          <w:p w14:paraId="2A0C9C50" w14:textId="19675DE0" w:rsidR="00E87DAC" w:rsidRPr="00EB2FF4" w:rsidRDefault="00E87DAC" w:rsidP="00551EA8">
            <w:pPr>
              <w:jc w:val="both"/>
              <w:rPr>
                <w:sz w:val="22"/>
                <w:szCs w:val="22"/>
              </w:rPr>
            </w:pPr>
            <w:r w:rsidRPr="00EB2FF4">
              <w:rPr>
                <w:sz w:val="22"/>
                <w:szCs w:val="22"/>
              </w:rPr>
              <w:t>1,9201</w:t>
            </w:r>
          </w:p>
        </w:tc>
        <w:tc>
          <w:tcPr>
            <w:tcW w:w="1031" w:type="dxa"/>
            <w:tcBorders>
              <w:top w:val="nil"/>
              <w:left w:val="nil"/>
              <w:bottom w:val="single" w:sz="4" w:space="0" w:color="808080"/>
              <w:right w:val="single" w:sz="4" w:space="0" w:color="808080"/>
            </w:tcBorders>
            <w:shd w:val="clear" w:color="auto" w:fill="FFFFFF" w:themeFill="background1"/>
            <w:noWrap/>
            <w:hideMark/>
          </w:tcPr>
          <w:p w14:paraId="40D56142" w14:textId="2D892933" w:rsidR="00E87DAC" w:rsidRPr="00EB2FF4" w:rsidRDefault="00E87DAC" w:rsidP="00551EA8">
            <w:pPr>
              <w:jc w:val="both"/>
              <w:rPr>
                <w:sz w:val="22"/>
                <w:szCs w:val="22"/>
              </w:rPr>
            </w:pPr>
            <w:r w:rsidRPr="00EB2FF4">
              <w:rPr>
                <w:sz w:val="22"/>
                <w:szCs w:val="22"/>
              </w:rPr>
              <w:t>0,0950</w:t>
            </w:r>
          </w:p>
        </w:tc>
        <w:tc>
          <w:tcPr>
            <w:tcW w:w="902" w:type="dxa"/>
            <w:tcBorders>
              <w:top w:val="nil"/>
              <w:left w:val="nil"/>
              <w:bottom w:val="single" w:sz="4" w:space="0" w:color="808080"/>
              <w:right w:val="single" w:sz="4" w:space="0" w:color="808080"/>
            </w:tcBorders>
            <w:shd w:val="clear" w:color="auto" w:fill="FFFFFF" w:themeFill="background1"/>
            <w:noWrap/>
            <w:hideMark/>
          </w:tcPr>
          <w:p w14:paraId="550103A8" w14:textId="01FE66AB" w:rsidR="00E87DAC" w:rsidRPr="00EB2FF4" w:rsidRDefault="00E87DAC" w:rsidP="00551EA8">
            <w:pPr>
              <w:jc w:val="both"/>
              <w:rPr>
                <w:sz w:val="22"/>
                <w:szCs w:val="22"/>
              </w:rPr>
            </w:pPr>
            <w:r w:rsidRPr="00EB2FF4">
              <w:rPr>
                <w:sz w:val="22"/>
                <w:szCs w:val="22"/>
              </w:rPr>
              <w:t>0,0409</w:t>
            </w:r>
          </w:p>
        </w:tc>
      </w:tr>
      <w:tr w:rsidR="00E87DAC" w:rsidRPr="00A219E8" w14:paraId="0CE1944A"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58299712" w14:textId="77777777" w:rsidR="00E87DAC" w:rsidRPr="00A219E8" w:rsidRDefault="00E87DAC" w:rsidP="00551EA8">
            <w:pPr>
              <w:jc w:val="both"/>
              <w:rPr>
                <w:sz w:val="22"/>
                <w:szCs w:val="22"/>
              </w:rPr>
            </w:pPr>
            <w:r w:rsidRPr="00A219E8">
              <w:rPr>
                <w:sz w:val="22"/>
                <w:szCs w:val="22"/>
              </w:rPr>
              <w:t>1.6.</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4E95619C" w14:textId="77777777" w:rsidR="00E87DAC" w:rsidRPr="00A219E8" w:rsidRDefault="00E87DAC" w:rsidP="00551EA8">
            <w:pPr>
              <w:jc w:val="both"/>
              <w:rPr>
                <w:sz w:val="22"/>
                <w:szCs w:val="22"/>
              </w:rPr>
            </w:pPr>
            <w:r w:rsidRPr="00A219E8">
              <w:rPr>
                <w:sz w:val="22"/>
                <w:szCs w:val="22"/>
              </w:rPr>
              <w:t>Коэффициент обеспеченности процентов к уплате</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53CE6FDE" w14:textId="77777777" w:rsidR="00E87DAC" w:rsidRPr="00A219E8" w:rsidRDefault="00E87DAC" w:rsidP="00551EA8">
            <w:pPr>
              <w:jc w:val="both"/>
              <w:rPr>
                <w:sz w:val="22"/>
                <w:szCs w:val="22"/>
              </w:rPr>
            </w:pPr>
            <w:r w:rsidRPr="00A219E8">
              <w:rPr>
                <w:sz w:val="22"/>
                <w:szCs w:val="22"/>
              </w:rPr>
              <w:t>больше 1,0</w:t>
            </w:r>
          </w:p>
        </w:tc>
        <w:tc>
          <w:tcPr>
            <w:tcW w:w="1131" w:type="dxa"/>
            <w:tcBorders>
              <w:top w:val="nil"/>
              <w:left w:val="nil"/>
              <w:bottom w:val="single" w:sz="4" w:space="0" w:color="808080"/>
              <w:right w:val="single" w:sz="4" w:space="0" w:color="808080"/>
            </w:tcBorders>
            <w:shd w:val="clear" w:color="auto" w:fill="FFFFFF" w:themeFill="background1"/>
            <w:noWrap/>
            <w:hideMark/>
          </w:tcPr>
          <w:p w14:paraId="31A67B74" w14:textId="134384CA" w:rsidR="00E87DAC" w:rsidRPr="00EB2FF4" w:rsidRDefault="00E87DAC" w:rsidP="00551EA8">
            <w:pPr>
              <w:jc w:val="both"/>
              <w:rPr>
                <w:sz w:val="22"/>
                <w:szCs w:val="22"/>
              </w:rPr>
            </w:pPr>
            <w:r w:rsidRPr="00EB2FF4">
              <w:rPr>
                <w:sz w:val="22"/>
                <w:szCs w:val="22"/>
              </w:rPr>
              <w:t>-</w:t>
            </w:r>
          </w:p>
        </w:tc>
        <w:tc>
          <w:tcPr>
            <w:tcW w:w="1109" w:type="dxa"/>
            <w:tcBorders>
              <w:top w:val="nil"/>
              <w:left w:val="nil"/>
              <w:bottom w:val="single" w:sz="4" w:space="0" w:color="808080"/>
              <w:right w:val="single" w:sz="4" w:space="0" w:color="808080"/>
            </w:tcBorders>
            <w:shd w:val="clear" w:color="auto" w:fill="FFFFFF" w:themeFill="background1"/>
            <w:noWrap/>
            <w:hideMark/>
          </w:tcPr>
          <w:p w14:paraId="5ADAE8E1" w14:textId="4EA34A82" w:rsidR="00E87DAC" w:rsidRPr="00EB2FF4" w:rsidRDefault="00E87DAC" w:rsidP="00551EA8">
            <w:pPr>
              <w:jc w:val="both"/>
              <w:rPr>
                <w:sz w:val="22"/>
                <w:szCs w:val="22"/>
              </w:rPr>
            </w:pPr>
            <w:r w:rsidRPr="00EB2FF4">
              <w:rPr>
                <w:sz w:val="22"/>
                <w:szCs w:val="22"/>
              </w:rPr>
              <w:t>-</w:t>
            </w:r>
          </w:p>
        </w:tc>
        <w:tc>
          <w:tcPr>
            <w:tcW w:w="978" w:type="dxa"/>
            <w:tcBorders>
              <w:top w:val="nil"/>
              <w:left w:val="nil"/>
              <w:bottom w:val="single" w:sz="4" w:space="0" w:color="808080"/>
              <w:right w:val="single" w:sz="4" w:space="0" w:color="808080"/>
            </w:tcBorders>
            <w:shd w:val="clear" w:color="auto" w:fill="FFFFFF" w:themeFill="background1"/>
            <w:noWrap/>
            <w:hideMark/>
          </w:tcPr>
          <w:p w14:paraId="1B24F47B" w14:textId="17B55922" w:rsidR="00E87DAC" w:rsidRPr="00EB2FF4" w:rsidRDefault="00E87DAC" w:rsidP="00551EA8">
            <w:pPr>
              <w:jc w:val="both"/>
              <w:rPr>
                <w:sz w:val="22"/>
                <w:szCs w:val="22"/>
              </w:rPr>
            </w:pPr>
            <w:r w:rsidRPr="00EB2FF4">
              <w:rPr>
                <w:sz w:val="22"/>
                <w:szCs w:val="22"/>
              </w:rPr>
              <w:t>27,1506</w:t>
            </w:r>
          </w:p>
        </w:tc>
        <w:tc>
          <w:tcPr>
            <w:tcW w:w="1031" w:type="dxa"/>
            <w:tcBorders>
              <w:top w:val="nil"/>
              <w:left w:val="nil"/>
              <w:bottom w:val="single" w:sz="4" w:space="0" w:color="808080"/>
              <w:right w:val="single" w:sz="4" w:space="0" w:color="808080"/>
            </w:tcBorders>
            <w:shd w:val="clear" w:color="auto" w:fill="FFFFFF" w:themeFill="background1"/>
            <w:noWrap/>
            <w:hideMark/>
          </w:tcPr>
          <w:p w14:paraId="73C3C602" w14:textId="23292ADF" w:rsidR="00E87DAC" w:rsidRPr="00EB2FF4" w:rsidRDefault="00E87DAC" w:rsidP="00551EA8">
            <w:pPr>
              <w:jc w:val="both"/>
              <w:rPr>
                <w:sz w:val="22"/>
                <w:szCs w:val="22"/>
              </w:rPr>
            </w:pPr>
            <w:r w:rsidRPr="00EB2FF4">
              <w:rPr>
                <w:sz w:val="22"/>
                <w:szCs w:val="22"/>
              </w:rPr>
              <w:t>1,8901</w:t>
            </w:r>
          </w:p>
        </w:tc>
        <w:tc>
          <w:tcPr>
            <w:tcW w:w="902" w:type="dxa"/>
            <w:tcBorders>
              <w:top w:val="nil"/>
              <w:left w:val="nil"/>
              <w:bottom w:val="single" w:sz="4" w:space="0" w:color="808080"/>
              <w:right w:val="single" w:sz="4" w:space="0" w:color="808080"/>
            </w:tcBorders>
            <w:shd w:val="clear" w:color="auto" w:fill="FFFFFF" w:themeFill="background1"/>
            <w:noWrap/>
            <w:hideMark/>
          </w:tcPr>
          <w:p w14:paraId="389024D3" w14:textId="7D5E7C5B" w:rsidR="00E87DAC" w:rsidRPr="00EB2FF4" w:rsidRDefault="00E87DAC" w:rsidP="00551EA8">
            <w:pPr>
              <w:jc w:val="both"/>
              <w:rPr>
                <w:sz w:val="22"/>
                <w:szCs w:val="22"/>
              </w:rPr>
            </w:pPr>
            <w:r w:rsidRPr="00EB2FF4">
              <w:rPr>
                <w:sz w:val="22"/>
                <w:szCs w:val="22"/>
              </w:rPr>
              <w:t>5,5745</w:t>
            </w:r>
          </w:p>
        </w:tc>
      </w:tr>
      <w:tr w:rsidR="00E87DAC" w:rsidRPr="00A219E8" w14:paraId="6ADFCFB7"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450281FF" w14:textId="77777777" w:rsidR="00E87DAC" w:rsidRPr="00A219E8" w:rsidRDefault="00E87DAC" w:rsidP="00551EA8">
            <w:pPr>
              <w:jc w:val="both"/>
              <w:rPr>
                <w:sz w:val="22"/>
                <w:szCs w:val="22"/>
              </w:rPr>
            </w:pPr>
            <w:r w:rsidRPr="00A219E8">
              <w:rPr>
                <w:sz w:val="22"/>
                <w:szCs w:val="22"/>
              </w:rPr>
              <w:t>1.7.</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0C41E670" w14:textId="77777777" w:rsidR="00E87DAC" w:rsidRPr="00A219E8" w:rsidRDefault="00E87DAC" w:rsidP="00551EA8">
            <w:pPr>
              <w:jc w:val="both"/>
              <w:rPr>
                <w:sz w:val="22"/>
                <w:szCs w:val="22"/>
              </w:rPr>
            </w:pPr>
            <w:r w:rsidRPr="00A219E8">
              <w:rPr>
                <w:sz w:val="22"/>
                <w:szCs w:val="22"/>
              </w:rPr>
              <w:t>Коэффициент покрытия постоянных финансовых расходов</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5731FF26" w14:textId="2CD5BCF9" w:rsidR="00E87DAC" w:rsidRPr="00A219E8" w:rsidRDefault="00E87DAC" w:rsidP="00551EA8">
            <w:pPr>
              <w:jc w:val="both"/>
              <w:rPr>
                <w:sz w:val="22"/>
                <w:szCs w:val="22"/>
              </w:rPr>
            </w:pPr>
          </w:p>
        </w:tc>
        <w:tc>
          <w:tcPr>
            <w:tcW w:w="1131" w:type="dxa"/>
            <w:tcBorders>
              <w:top w:val="nil"/>
              <w:left w:val="nil"/>
              <w:bottom w:val="single" w:sz="4" w:space="0" w:color="808080"/>
              <w:right w:val="single" w:sz="4" w:space="0" w:color="808080"/>
            </w:tcBorders>
            <w:shd w:val="clear" w:color="auto" w:fill="FFFFFF" w:themeFill="background1"/>
            <w:noWrap/>
            <w:hideMark/>
          </w:tcPr>
          <w:p w14:paraId="341631F1" w14:textId="52B301C6" w:rsidR="00E87DAC" w:rsidRPr="00EB2FF4" w:rsidRDefault="00E87DAC" w:rsidP="00551EA8">
            <w:pPr>
              <w:jc w:val="both"/>
              <w:rPr>
                <w:sz w:val="22"/>
                <w:szCs w:val="22"/>
              </w:rPr>
            </w:pPr>
            <w:r w:rsidRPr="00EB2FF4">
              <w:rPr>
                <w:sz w:val="22"/>
                <w:szCs w:val="22"/>
              </w:rPr>
              <w:t>-</w:t>
            </w:r>
          </w:p>
        </w:tc>
        <w:tc>
          <w:tcPr>
            <w:tcW w:w="1109" w:type="dxa"/>
            <w:tcBorders>
              <w:top w:val="nil"/>
              <w:left w:val="nil"/>
              <w:bottom w:val="single" w:sz="4" w:space="0" w:color="808080"/>
              <w:right w:val="single" w:sz="4" w:space="0" w:color="808080"/>
            </w:tcBorders>
            <w:shd w:val="clear" w:color="auto" w:fill="FFFFFF" w:themeFill="background1"/>
            <w:noWrap/>
            <w:hideMark/>
          </w:tcPr>
          <w:p w14:paraId="5286BBEC" w14:textId="1EA3713E" w:rsidR="00E87DAC" w:rsidRPr="00EB2FF4" w:rsidRDefault="00E87DAC" w:rsidP="00551EA8">
            <w:pPr>
              <w:jc w:val="both"/>
              <w:rPr>
                <w:sz w:val="22"/>
                <w:szCs w:val="22"/>
              </w:rPr>
            </w:pPr>
            <w:r w:rsidRPr="00EB2FF4">
              <w:rPr>
                <w:sz w:val="22"/>
                <w:szCs w:val="22"/>
              </w:rPr>
              <w:t>-</w:t>
            </w:r>
          </w:p>
        </w:tc>
        <w:tc>
          <w:tcPr>
            <w:tcW w:w="978" w:type="dxa"/>
            <w:tcBorders>
              <w:top w:val="nil"/>
              <w:left w:val="nil"/>
              <w:bottom w:val="single" w:sz="4" w:space="0" w:color="808080"/>
              <w:right w:val="single" w:sz="4" w:space="0" w:color="808080"/>
            </w:tcBorders>
            <w:shd w:val="clear" w:color="auto" w:fill="FFFFFF" w:themeFill="background1"/>
            <w:noWrap/>
            <w:hideMark/>
          </w:tcPr>
          <w:p w14:paraId="15E4309E" w14:textId="1EBF777F" w:rsidR="00E87DAC" w:rsidRPr="00EB2FF4" w:rsidRDefault="00E87DAC" w:rsidP="00551EA8">
            <w:pPr>
              <w:jc w:val="both"/>
              <w:rPr>
                <w:sz w:val="22"/>
                <w:szCs w:val="22"/>
              </w:rPr>
            </w:pPr>
            <w:r w:rsidRPr="00EB2FF4">
              <w:rPr>
                <w:sz w:val="22"/>
                <w:szCs w:val="22"/>
              </w:rPr>
              <w:t>27,1506</w:t>
            </w:r>
          </w:p>
        </w:tc>
        <w:tc>
          <w:tcPr>
            <w:tcW w:w="1031" w:type="dxa"/>
            <w:tcBorders>
              <w:top w:val="nil"/>
              <w:left w:val="nil"/>
              <w:bottom w:val="single" w:sz="4" w:space="0" w:color="808080"/>
              <w:right w:val="single" w:sz="4" w:space="0" w:color="808080"/>
            </w:tcBorders>
            <w:shd w:val="clear" w:color="auto" w:fill="FFFFFF" w:themeFill="background1"/>
            <w:noWrap/>
            <w:hideMark/>
          </w:tcPr>
          <w:p w14:paraId="6E29D5BE" w14:textId="32581137" w:rsidR="00E87DAC" w:rsidRPr="00EB2FF4" w:rsidRDefault="00E87DAC" w:rsidP="00551EA8">
            <w:pPr>
              <w:jc w:val="both"/>
              <w:rPr>
                <w:sz w:val="22"/>
                <w:szCs w:val="22"/>
              </w:rPr>
            </w:pPr>
            <w:r w:rsidRPr="00EB2FF4">
              <w:rPr>
                <w:sz w:val="22"/>
                <w:szCs w:val="22"/>
              </w:rPr>
              <w:t>1,8901</w:t>
            </w:r>
          </w:p>
        </w:tc>
        <w:tc>
          <w:tcPr>
            <w:tcW w:w="902" w:type="dxa"/>
            <w:tcBorders>
              <w:top w:val="nil"/>
              <w:left w:val="nil"/>
              <w:bottom w:val="single" w:sz="4" w:space="0" w:color="808080"/>
              <w:right w:val="single" w:sz="4" w:space="0" w:color="808080"/>
            </w:tcBorders>
            <w:shd w:val="clear" w:color="auto" w:fill="FFFFFF" w:themeFill="background1"/>
            <w:noWrap/>
            <w:hideMark/>
          </w:tcPr>
          <w:p w14:paraId="55F9CAA4" w14:textId="779928CB" w:rsidR="00E87DAC" w:rsidRPr="00EB2FF4" w:rsidRDefault="00E87DAC" w:rsidP="00551EA8">
            <w:pPr>
              <w:jc w:val="both"/>
              <w:rPr>
                <w:sz w:val="22"/>
                <w:szCs w:val="22"/>
              </w:rPr>
            </w:pPr>
            <w:r w:rsidRPr="00EB2FF4">
              <w:rPr>
                <w:sz w:val="22"/>
                <w:szCs w:val="22"/>
              </w:rPr>
              <w:t>5,5745</w:t>
            </w:r>
          </w:p>
        </w:tc>
      </w:tr>
      <w:tr w:rsidR="009851E7" w:rsidRPr="00A219E8" w14:paraId="64A17629" w14:textId="77777777" w:rsidTr="005E3212">
        <w:trPr>
          <w:trHeight w:val="283"/>
        </w:trPr>
        <w:tc>
          <w:tcPr>
            <w:tcW w:w="9443" w:type="dxa"/>
            <w:gridSpan w:val="10"/>
            <w:tcBorders>
              <w:top w:val="single" w:sz="4" w:space="0" w:color="auto"/>
              <w:left w:val="single" w:sz="4" w:space="0" w:color="auto"/>
              <w:bottom w:val="single" w:sz="4" w:space="0" w:color="808080"/>
              <w:right w:val="nil"/>
            </w:tcBorders>
            <w:shd w:val="clear" w:color="auto" w:fill="FFFFFF" w:themeFill="background1"/>
            <w:noWrap/>
            <w:vAlign w:val="center"/>
            <w:hideMark/>
          </w:tcPr>
          <w:p w14:paraId="44D96FC3" w14:textId="31F9B7AE" w:rsidR="009851E7" w:rsidRPr="009851E7" w:rsidRDefault="009851E7" w:rsidP="00551EA8">
            <w:pPr>
              <w:jc w:val="both"/>
              <w:rPr>
                <w:b/>
                <w:bCs/>
                <w:sz w:val="22"/>
                <w:szCs w:val="22"/>
              </w:rPr>
            </w:pPr>
            <w:r w:rsidRPr="00A219E8">
              <w:rPr>
                <w:b/>
                <w:bCs/>
                <w:sz w:val="22"/>
                <w:szCs w:val="22"/>
              </w:rPr>
              <w:t>Степень финансовой устойчивости (Савицкая Г.В.)</w:t>
            </w:r>
          </w:p>
        </w:tc>
      </w:tr>
      <w:tr w:rsidR="00E87DAC" w:rsidRPr="00A219E8" w14:paraId="552A033A"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213EF96F" w14:textId="77777777" w:rsidR="00E87DAC" w:rsidRPr="00A219E8" w:rsidRDefault="00E87DAC" w:rsidP="00551EA8">
            <w:pPr>
              <w:jc w:val="both"/>
              <w:rPr>
                <w:sz w:val="22"/>
                <w:szCs w:val="22"/>
              </w:rPr>
            </w:pPr>
            <w:r w:rsidRPr="00A219E8">
              <w:rPr>
                <w:sz w:val="22"/>
                <w:szCs w:val="22"/>
              </w:rPr>
              <w:t>2.1.</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07F3D871" w14:textId="77777777" w:rsidR="00E87DAC" w:rsidRPr="00A219E8" w:rsidRDefault="00E87DAC" w:rsidP="00551EA8">
            <w:pPr>
              <w:jc w:val="both"/>
              <w:rPr>
                <w:sz w:val="22"/>
                <w:szCs w:val="22"/>
              </w:rPr>
            </w:pPr>
            <w:r w:rsidRPr="00A219E8">
              <w:rPr>
                <w:sz w:val="22"/>
                <w:szCs w:val="22"/>
              </w:rPr>
              <w:t>Коэффициент автономии (независимости)</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30C3149C" w14:textId="77777777" w:rsidR="00E87DAC" w:rsidRPr="00A219E8" w:rsidRDefault="00E87DAC" w:rsidP="00551EA8">
            <w:pPr>
              <w:jc w:val="both"/>
              <w:rPr>
                <w:sz w:val="22"/>
                <w:szCs w:val="22"/>
              </w:rPr>
            </w:pPr>
            <w:r w:rsidRPr="00A219E8">
              <w:rPr>
                <w:sz w:val="22"/>
                <w:szCs w:val="22"/>
              </w:rPr>
              <w:t>от 0,5 до 0,7</w:t>
            </w:r>
          </w:p>
        </w:tc>
        <w:tc>
          <w:tcPr>
            <w:tcW w:w="1131" w:type="dxa"/>
            <w:tcBorders>
              <w:top w:val="nil"/>
              <w:left w:val="nil"/>
              <w:bottom w:val="single" w:sz="4" w:space="0" w:color="808080"/>
              <w:right w:val="single" w:sz="4" w:space="0" w:color="808080"/>
            </w:tcBorders>
            <w:shd w:val="clear" w:color="auto" w:fill="FFFFFF" w:themeFill="background1"/>
            <w:noWrap/>
            <w:hideMark/>
          </w:tcPr>
          <w:p w14:paraId="46FA68EE" w14:textId="49BEEE54" w:rsidR="00E87DAC" w:rsidRPr="00EB2FF4" w:rsidRDefault="00E87DAC" w:rsidP="00551EA8">
            <w:pPr>
              <w:jc w:val="both"/>
              <w:rPr>
                <w:sz w:val="22"/>
                <w:szCs w:val="22"/>
              </w:rPr>
            </w:pPr>
            <w:r w:rsidRPr="00EB2FF4">
              <w:rPr>
                <w:sz w:val="22"/>
                <w:szCs w:val="22"/>
              </w:rPr>
              <w:t>0,3303</w:t>
            </w:r>
          </w:p>
        </w:tc>
        <w:tc>
          <w:tcPr>
            <w:tcW w:w="1109" w:type="dxa"/>
            <w:tcBorders>
              <w:top w:val="nil"/>
              <w:left w:val="nil"/>
              <w:bottom w:val="single" w:sz="4" w:space="0" w:color="808080"/>
              <w:right w:val="single" w:sz="4" w:space="0" w:color="808080"/>
            </w:tcBorders>
            <w:shd w:val="clear" w:color="auto" w:fill="FFFFFF" w:themeFill="background1"/>
            <w:noWrap/>
            <w:hideMark/>
          </w:tcPr>
          <w:p w14:paraId="0F985E83" w14:textId="3CC9ECA6" w:rsidR="00E87DAC" w:rsidRPr="00EB2FF4" w:rsidRDefault="00E87DAC" w:rsidP="00551EA8">
            <w:pPr>
              <w:jc w:val="both"/>
              <w:rPr>
                <w:sz w:val="22"/>
                <w:szCs w:val="22"/>
              </w:rPr>
            </w:pPr>
            <w:r w:rsidRPr="00EB2FF4">
              <w:rPr>
                <w:sz w:val="22"/>
                <w:szCs w:val="22"/>
              </w:rPr>
              <w:t>0,2350</w:t>
            </w:r>
          </w:p>
        </w:tc>
        <w:tc>
          <w:tcPr>
            <w:tcW w:w="978" w:type="dxa"/>
            <w:tcBorders>
              <w:top w:val="nil"/>
              <w:left w:val="nil"/>
              <w:bottom w:val="single" w:sz="4" w:space="0" w:color="808080"/>
              <w:right w:val="single" w:sz="4" w:space="0" w:color="808080"/>
            </w:tcBorders>
            <w:shd w:val="clear" w:color="auto" w:fill="FFFFFF" w:themeFill="background1"/>
            <w:noWrap/>
            <w:hideMark/>
          </w:tcPr>
          <w:p w14:paraId="636E7837" w14:textId="298877DE" w:rsidR="00E87DAC" w:rsidRPr="00EB2FF4" w:rsidRDefault="00E87DAC" w:rsidP="00551EA8">
            <w:pPr>
              <w:jc w:val="both"/>
              <w:rPr>
                <w:sz w:val="22"/>
                <w:szCs w:val="22"/>
              </w:rPr>
            </w:pPr>
            <w:r w:rsidRPr="00EB2FF4">
              <w:rPr>
                <w:sz w:val="22"/>
                <w:szCs w:val="22"/>
              </w:rPr>
              <w:t>0,0691</w:t>
            </w:r>
          </w:p>
        </w:tc>
        <w:tc>
          <w:tcPr>
            <w:tcW w:w="1031" w:type="dxa"/>
            <w:tcBorders>
              <w:top w:val="nil"/>
              <w:left w:val="nil"/>
              <w:bottom w:val="single" w:sz="4" w:space="0" w:color="808080"/>
              <w:right w:val="single" w:sz="4" w:space="0" w:color="808080"/>
            </w:tcBorders>
            <w:shd w:val="clear" w:color="auto" w:fill="FFFFFF" w:themeFill="background1"/>
            <w:noWrap/>
            <w:hideMark/>
          </w:tcPr>
          <w:p w14:paraId="2006D1C4" w14:textId="736B5823" w:rsidR="00E87DAC" w:rsidRPr="00EB2FF4" w:rsidRDefault="00E87DAC" w:rsidP="00551EA8">
            <w:pPr>
              <w:jc w:val="both"/>
              <w:rPr>
                <w:sz w:val="22"/>
                <w:szCs w:val="22"/>
              </w:rPr>
            </w:pPr>
            <w:r w:rsidRPr="00EB2FF4">
              <w:rPr>
                <w:sz w:val="22"/>
                <w:szCs w:val="22"/>
              </w:rPr>
              <w:t>0,0680</w:t>
            </w:r>
          </w:p>
        </w:tc>
        <w:tc>
          <w:tcPr>
            <w:tcW w:w="902" w:type="dxa"/>
            <w:tcBorders>
              <w:top w:val="nil"/>
              <w:left w:val="nil"/>
              <w:bottom w:val="single" w:sz="4" w:space="0" w:color="808080"/>
              <w:right w:val="single" w:sz="4" w:space="0" w:color="808080"/>
            </w:tcBorders>
            <w:shd w:val="clear" w:color="auto" w:fill="FFFFFF" w:themeFill="background1"/>
            <w:noWrap/>
            <w:hideMark/>
          </w:tcPr>
          <w:p w14:paraId="40AA0260" w14:textId="78212468" w:rsidR="00E87DAC" w:rsidRPr="00EB2FF4" w:rsidRDefault="00E87DAC" w:rsidP="00551EA8">
            <w:pPr>
              <w:jc w:val="both"/>
              <w:rPr>
                <w:sz w:val="22"/>
                <w:szCs w:val="22"/>
              </w:rPr>
            </w:pPr>
            <w:r w:rsidRPr="00EB2FF4">
              <w:rPr>
                <w:sz w:val="22"/>
                <w:szCs w:val="22"/>
              </w:rPr>
              <w:t>0,0905</w:t>
            </w:r>
          </w:p>
        </w:tc>
      </w:tr>
      <w:tr w:rsidR="00E87DAC" w:rsidRPr="00A219E8" w14:paraId="7497D792"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47CAA68E" w14:textId="77777777" w:rsidR="00E87DAC" w:rsidRPr="00A219E8" w:rsidRDefault="00E87DAC" w:rsidP="00551EA8">
            <w:pPr>
              <w:jc w:val="both"/>
              <w:rPr>
                <w:sz w:val="22"/>
                <w:szCs w:val="22"/>
              </w:rPr>
            </w:pPr>
            <w:r w:rsidRPr="00A219E8">
              <w:rPr>
                <w:sz w:val="22"/>
                <w:szCs w:val="22"/>
              </w:rPr>
              <w:t>2.2.</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4464714C" w14:textId="77777777" w:rsidR="00E87DAC" w:rsidRPr="00A219E8" w:rsidRDefault="00E87DAC" w:rsidP="00551EA8">
            <w:pPr>
              <w:jc w:val="both"/>
              <w:rPr>
                <w:sz w:val="22"/>
                <w:szCs w:val="22"/>
              </w:rPr>
            </w:pPr>
            <w:r w:rsidRPr="00A219E8">
              <w:rPr>
                <w:sz w:val="22"/>
                <w:szCs w:val="22"/>
              </w:rPr>
              <w:t>Коэффициент финансовой зависимости</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5C5B5709" w14:textId="77777777" w:rsidR="00E87DAC" w:rsidRPr="00A219E8" w:rsidRDefault="00E87DAC" w:rsidP="00551EA8">
            <w:pPr>
              <w:jc w:val="both"/>
              <w:rPr>
                <w:sz w:val="22"/>
                <w:szCs w:val="22"/>
              </w:rPr>
            </w:pPr>
            <w:r w:rsidRPr="00A219E8">
              <w:rPr>
                <w:sz w:val="22"/>
                <w:szCs w:val="22"/>
              </w:rPr>
              <w:t>от 0,4 до 0,6</w:t>
            </w:r>
          </w:p>
        </w:tc>
        <w:tc>
          <w:tcPr>
            <w:tcW w:w="1131" w:type="dxa"/>
            <w:tcBorders>
              <w:top w:val="nil"/>
              <w:left w:val="nil"/>
              <w:bottom w:val="single" w:sz="4" w:space="0" w:color="808080"/>
              <w:right w:val="single" w:sz="4" w:space="0" w:color="808080"/>
            </w:tcBorders>
            <w:shd w:val="clear" w:color="auto" w:fill="FFFFFF" w:themeFill="background1"/>
            <w:noWrap/>
            <w:hideMark/>
          </w:tcPr>
          <w:p w14:paraId="3726D9B9" w14:textId="2A7EA6FD" w:rsidR="00E87DAC" w:rsidRPr="00EB2FF4" w:rsidRDefault="00E87DAC" w:rsidP="00551EA8">
            <w:pPr>
              <w:jc w:val="both"/>
              <w:rPr>
                <w:sz w:val="22"/>
                <w:szCs w:val="22"/>
              </w:rPr>
            </w:pPr>
            <w:r w:rsidRPr="00EB2FF4">
              <w:rPr>
                <w:sz w:val="22"/>
                <w:szCs w:val="22"/>
              </w:rPr>
              <w:t>1,8545</w:t>
            </w:r>
          </w:p>
        </w:tc>
        <w:tc>
          <w:tcPr>
            <w:tcW w:w="1109" w:type="dxa"/>
            <w:tcBorders>
              <w:top w:val="nil"/>
              <w:left w:val="nil"/>
              <w:bottom w:val="single" w:sz="4" w:space="0" w:color="808080"/>
              <w:right w:val="single" w:sz="4" w:space="0" w:color="808080"/>
            </w:tcBorders>
            <w:shd w:val="clear" w:color="auto" w:fill="FFFFFF" w:themeFill="background1"/>
            <w:noWrap/>
            <w:hideMark/>
          </w:tcPr>
          <w:p w14:paraId="687B65CC" w14:textId="57D8FF77" w:rsidR="00E87DAC" w:rsidRPr="00EB2FF4" w:rsidRDefault="00E87DAC" w:rsidP="00551EA8">
            <w:pPr>
              <w:jc w:val="both"/>
              <w:rPr>
                <w:sz w:val="22"/>
                <w:szCs w:val="22"/>
              </w:rPr>
            </w:pPr>
            <w:r w:rsidRPr="00EB2FF4">
              <w:rPr>
                <w:sz w:val="22"/>
                <w:szCs w:val="22"/>
              </w:rPr>
              <w:t>3,1439</w:t>
            </w:r>
          </w:p>
        </w:tc>
        <w:tc>
          <w:tcPr>
            <w:tcW w:w="978" w:type="dxa"/>
            <w:tcBorders>
              <w:top w:val="nil"/>
              <w:left w:val="nil"/>
              <w:bottom w:val="single" w:sz="4" w:space="0" w:color="808080"/>
              <w:right w:val="single" w:sz="4" w:space="0" w:color="808080"/>
            </w:tcBorders>
            <w:shd w:val="clear" w:color="auto" w:fill="FFFFFF" w:themeFill="background1"/>
            <w:noWrap/>
            <w:hideMark/>
          </w:tcPr>
          <w:p w14:paraId="60FD29E9" w14:textId="3ACD63FA" w:rsidR="00E87DAC" w:rsidRPr="00EB2FF4" w:rsidRDefault="00E87DAC" w:rsidP="00551EA8">
            <w:pPr>
              <w:jc w:val="both"/>
              <w:rPr>
                <w:sz w:val="22"/>
                <w:szCs w:val="22"/>
              </w:rPr>
            </w:pPr>
            <w:r w:rsidRPr="00EB2FF4">
              <w:rPr>
                <w:sz w:val="22"/>
                <w:szCs w:val="22"/>
              </w:rPr>
              <w:t>13,1034</w:t>
            </w:r>
          </w:p>
        </w:tc>
        <w:tc>
          <w:tcPr>
            <w:tcW w:w="1031" w:type="dxa"/>
            <w:tcBorders>
              <w:top w:val="nil"/>
              <w:left w:val="nil"/>
              <w:bottom w:val="single" w:sz="4" w:space="0" w:color="808080"/>
              <w:right w:val="single" w:sz="4" w:space="0" w:color="808080"/>
            </w:tcBorders>
            <w:shd w:val="clear" w:color="auto" w:fill="FFFFFF" w:themeFill="background1"/>
            <w:noWrap/>
            <w:hideMark/>
          </w:tcPr>
          <w:p w14:paraId="6B3DB193" w14:textId="74814F4D" w:rsidR="00E87DAC" w:rsidRPr="00EB2FF4" w:rsidRDefault="00E87DAC" w:rsidP="00551EA8">
            <w:pPr>
              <w:jc w:val="both"/>
              <w:rPr>
                <w:sz w:val="22"/>
                <w:szCs w:val="22"/>
              </w:rPr>
            </w:pPr>
            <w:r w:rsidRPr="00EB2FF4">
              <w:rPr>
                <w:sz w:val="22"/>
                <w:szCs w:val="22"/>
              </w:rPr>
              <w:t>13,3606</w:t>
            </w:r>
          </w:p>
        </w:tc>
        <w:tc>
          <w:tcPr>
            <w:tcW w:w="902" w:type="dxa"/>
            <w:tcBorders>
              <w:top w:val="nil"/>
              <w:left w:val="nil"/>
              <w:bottom w:val="single" w:sz="4" w:space="0" w:color="808080"/>
              <w:right w:val="single" w:sz="4" w:space="0" w:color="808080"/>
            </w:tcBorders>
            <w:shd w:val="clear" w:color="auto" w:fill="FFFFFF" w:themeFill="background1"/>
            <w:noWrap/>
            <w:hideMark/>
          </w:tcPr>
          <w:p w14:paraId="38D23DC1" w14:textId="1FCC22E1" w:rsidR="00E87DAC" w:rsidRPr="00EB2FF4" w:rsidRDefault="00E87DAC" w:rsidP="00551EA8">
            <w:pPr>
              <w:jc w:val="both"/>
              <w:rPr>
                <w:sz w:val="22"/>
                <w:szCs w:val="22"/>
              </w:rPr>
            </w:pPr>
            <w:r w:rsidRPr="00EB2FF4">
              <w:rPr>
                <w:sz w:val="22"/>
                <w:szCs w:val="22"/>
              </w:rPr>
              <w:t>9,7930</w:t>
            </w:r>
          </w:p>
        </w:tc>
      </w:tr>
      <w:tr w:rsidR="00E87DAC" w:rsidRPr="00A219E8" w14:paraId="509B355F"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003600AB" w14:textId="77777777" w:rsidR="00E87DAC" w:rsidRPr="00A219E8" w:rsidRDefault="00E87DAC" w:rsidP="00551EA8">
            <w:pPr>
              <w:jc w:val="both"/>
              <w:rPr>
                <w:sz w:val="22"/>
                <w:szCs w:val="22"/>
              </w:rPr>
            </w:pPr>
            <w:r w:rsidRPr="00A219E8">
              <w:rPr>
                <w:sz w:val="22"/>
                <w:szCs w:val="22"/>
              </w:rPr>
              <w:t>2.3.</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32C440B7" w14:textId="77777777" w:rsidR="00E87DAC" w:rsidRPr="00A219E8" w:rsidRDefault="00E87DAC" w:rsidP="00551EA8">
            <w:pPr>
              <w:jc w:val="both"/>
              <w:rPr>
                <w:sz w:val="22"/>
                <w:szCs w:val="22"/>
              </w:rPr>
            </w:pPr>
            <w:r w:rsidRPr="00A219E8">
              <w:rPr>
                <w:sz w:val="22"/>
                <w:szCs w:val="22"/>
              </w:rPr>
              <w:t>Коэффициент текущей задолженности</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2DF386D9" w14:textId="77777777" w:rsidR="00E87DAC" w:rsidRPr="00A219E8" w:rsidRDefault="00E87DAC" w:rsidP="00551EA8">
            <w:pPr>
              <w:jc w:val="both"/>
              <w:rPr>
                <w:sz w:val="22"/>
                <w:szCs w:val="22"/>
              </w:rPr>
            </w:pPr>
            <w:r w:rsidRPr="00A219E8">
              <w:rPr>
                <w:sz w:val="22"/>
                <w:szCs w:val="22"/>
              </w:rPr>
              <w:t>от 0,1 до 0,2</w:t>
            </w:r>
          </w:p>
        </w:tc>
        <w:tc>
          <w:tcPr>
            <w:tcW w:w="1131" w:type="dxa"/>
            <w:tcBorders>
              <w:top w:val="nil"/>
              <w:left w:val="nil"/>
              <w:bottom w:val="single" w:sz="4" w:space="0" w:color="808080"/>
              <w:right w:val="single" w:sz="4" w:space="0" w:color="808080"/>
            </w:tcBorders>
            <w:shd w:val="clear" w:color="auto" w:fill="FFFFFF" w:themeFill="background1"/>
            <w:noWrap/>
            <w:hideMark/>
          </w:tcPr>
          <w:p w14:paraId="7288F6F0" w14:textId="7562C669" w:rsidR="00E87DAC" w:rsidRPr="00EB2FF4" w:rsidRDefault="00E87DAC" w:rsidP="00551EA8">
            <w:pPr>
              <w:jc w:val="both"/>
              <w:rPr>
                <w:sz w:val="22"/>
                <w:szCs w:val="22"/>
              </w:rPr>
            </w:pPr>
            <w:r w:rsidRPr="00EB2FF4">
              <w:rPr>
                <w:sz w:val="22"/>
                <w:szCs w:val="22"/>
              </w:rPr>
              <w:t>0,6103</w:t>
            </w:r>
          </w:p>
        </w:tc>
        <w:tc>
          <w:tcPr>
            <w:tcW w:w="1109" w:type="dxa"/>
            <w:tcBorders>
              <w:top w:val="nil"/>
              <w:left w:val="nil"/>
              <w:bottom w:val="single" w:sz="4" w:space="0" w:color="808080"/>
              <w:right w:val="single" w:sz="4" w:space="0" w:color="808080"/>
            </w:tcBorders>
            <w:shd w:val="clear" w:color="auto" w:fill="FFFFFF" w:themeFill="background1"/>
            <w:noWrap/>
            <w:hideMark/>
          </w:tcPr>
          <w:p w14:paraId="0B7659AA" w14:textId="69629E95" w:rsidR="00E87DAC" w:rsidRPr="00EB2FF4" w:rsidRDefault="00E87DAC" w:rsidP="00551EA8">
            <w:pPr>
              <w:jc w:val="both"/>
              <w:rPr>
                <w:sz w:val="22"/>
                <w:szCs w:val="22"/>
              </w:rPr>
            </w:pPr>
            <w:r w:rsidRPr="00EB2FF4">
              <w:rPr>
                <w:sz w:val="22"/>
                <w:szCs w:val="22"/>
              </w:rPr>
              <w:t>0,7233</w:t>
            </w:r>
          </w:p>
        </w:tc>
        <w:tc>
          <w:tcPr>
            <w:tcW w:w="978" w:type="dxa"/>
            <w:tcBorders>
              <w:top w:val="nil"/>
              <w:left w:val="nil"/>
              <w:bottom w:val="single" w:sz="4" w:space="0" w:color="808080"/>
              <w:right w:val="single" w:sz="4" w:space="0" w:color="808080"/>
            </w:tcBorders>
            <w:shd w:val="clear" w:color="auto" w:fill="FFFFFF" w:themeFill="background1"/>
            <w:noWrap/>
            <w:hideMark/>
          </w:tcPr>
          <w:p w14:paraId="565A87A1" w14:textId="076A9E76" w:rsidR="00E87DAC" w:rsidRPr="00EB2FF4" w:rsidRDefault="00E87DAC" w:rsidP="00551EA8">
            <w:pPr>
              <w:jc w:val="both"/>
              <w:rPr>
                <w:sz w:val="22"/>
                <w:szCs w:val="22"/>
              </w:rPr>
            </w:pPr>
            <w:r w:rsidRPr="00EB2FF4">
              <w:rPr>
                <w:sz w:val="22"/>
                <w:szCs w:val="22"/>
              </w:rPr>
              <w:t>0,7724</w:t>
            </w:r>
          </w:p>
        </w:tc>
        <w:tc>
          <w:tcPr>
            <w:tcW w:w="1031" w:type="dxa"/>
            <w:tcBorders>
              <w:top w:val="nil"/>
              <w:left w:val="nil"/>
              <w:bottom w:val="single" w:sz="4" w:space="0" w:color="808080"/>
              <w:right w:val="single" w:sz="4" w:space="0" w:color="808080"/>
            </w:tcBorders>
            <w:shd w:val="clear" w:color="auto" w:fill="FFFFFF" w:themeFill="background1"/>
            <w:noWrap/>
            <w:hideMark/>
          </w:tcPr>
          <w:p w14:paraId="6A120028" w14:textId="204DD0AA" w:rsidR="00E87DAC" w:rsidRPr="00EB2FF4" w:rsidRDefault="00E87DAC" w:rsidP="00551EA8">
            <w:pPr>
              <w:jc w:val="both"/>
              <w:rPr>
                <w:sz w:val="22"/>
                <w:szCs w:val="22"/>
              </w:rPr>
            </w:pPr>
            <w:r w:rsidRPr="00EB2FF4">
              <w:rPr>
                <w:sz w:val="22"/>
                <w:szCs w:val="22"/>
              </w:rPr>
              <w:t>0,9026</w:t>
            </w:r>
          </w:p>
        </w:tc>
        <w:tc>
          <w:tcPr>
            <w:tcW w:w="902" w:type="dxa"/>
            <w:tcBorders>
              <w:top w:val="nil"/>
              <w:left w:val="nil"/>
              <w:bottom w:val="single" w:sz="4" w:space="0" w:color="808080"/>
              <w:right w:val="single" w:sz="4" w:space="0" w:color="808080"/>
            </w:tcBorders>
            <w:shd w:val="clear" w:color="auto" w:fill="FFFFFF" w:themeFill="background1"/>
            <w:noWrap/>
            <w:hideMark/>
          </w:tcPr>
          <w:p w14:paraId="4F9CE21C" w14:textId="644ABB49" w:rsidR="00E87DAC" w:rsidRPr="00EB2FF4" w:rsidRDefault="00E87DAC" w:rsidP="00551EA8">
            <w:pPr>
              <w:jc w:val="both"/>
              <w:rPr>
                <w:sz w:val="22"/>
                <w:szCs w:val="22"/>
              </w:rPr>
            </w:pPr>
            <w:r w:rsidRPr="00EB2FF4">
              <w:rPr>
                <w:sz w:val="22"/>
                <w:szCs w:val="22"/>
              </w:rPr>
              <w:t>0,8825</w:t>
            </w:r>
          </w:p>
        </w:tc>
      </w:tr>
      <w:tr w:rsidR="005E3212" w:rsidRPr="00A219E8" w14:paraId="2F217570" w14:textId="77777777" w:rsidTr="005E3212">
        <w:trPr>
          <w:gridAfter w:val="2"/>
          <w:wAfter w:w="41" w:type="dxa"/>
          <w:trHeight w:val="283"/>
        </w:trPr>
        <w:tc>
          <w:tcPr>
            <w:tcW w:w="546" w:type="dxa"/>
            <w:vMerge w:val="restart"/>
            <w:tcBorders>
              <w:top w:val="nil"/>
              <w:left w:val="single" w:sz="4" w:space="0" w:color="auto"/>
              <w:right w:val="single" w:sz="4" w:space="0" w:color="808080"/>
            </w:tcBorders>
            <w:shd w:val="clear" w:color="auto" w:fill="FFFFFF" w:themeFill="background1"/>
            <w:noWrap/>
            <w:vAlign w:val="center"/>
          </w:tcPr>
          <w:p w14:paraId="11AE6079" w14:textId="128BF57F" w:rsidR="005E3212" w:rsidRPr="00A219E8" w:rsidRDefault="005E3212" w:rsidP="005E3212">
            <w:pPr>
              <w:jc w:val="both"/>
              <w:rPr>
                <w:sz w:val="22"/>
                <w:szCs w:val="22"/>
              </w:rPr>
            </w:pPr>
            <w:r w:rsidRPr="00A219E8">
              <w:rPr>
                <w:sz w:val="22"/>
                <w:szCs w:val="22"/>
              </w:rPr>
              <w:lastRenderedPageBreak/>
              <w:t>№ п/п</w:t>
            </w:r>
          </w:p>
        </w:tc>
        <w:tc>
          <w:tcPr>
            <w:tcW w:w="2710" w:type="dxa"/>
            <w:vMerge w:val="restart"/>
            <w:tcBorders>
              <w:top w:val="nil"/>
              <w:left w:val="nil"/>
              <w:right w:val="single" w:sz="4" w:space="0" w:color="808080"/>
            </w:tcBorders>
            <w:shd w:val="clear" w:color="auto" w:fill="FFFFFF" w:themeFill="background1"/>
            <w:vAlign w:val="center"/>
          </w:tcPr>
          <w:p w14:paraId="69B7BC53" w14:textId="1E55B2B9" w:rsidR="005E3212" w:rsidRPr="00A219E8" w:rsidRDefault="005E3212" w:rsidP="005E3212">
            <w:pPr>
              <w:jc w:val="both"/>
              <w:rPr>
                <w:sz w:val="22"/>
                <w:szCs w:val="22"/>
              </w:rPr>
            </w:pPr>
            <w:r w:rsidRPr="00A219E8">
              <w:rPr>
                <w:sz w:val="22"/>
                <w:szCs w:val="22"/>
              </w:rPr>
              <w:t>Показатель</w:t>
            </w:r>
          </w:p>
        </w:tc>
        <w:tc>
          <w:tcPr>
            <w:tcW w:w="995" w:type="dxa"/>
            <w:vMerge w:val="restart"/>
            <w:tcBorders>
              <w:top w:val="nil"/>
              <w:left w:val="nil"/>
              <w:right w:val="single" w:sz="4" w:space="0" w:color="808080"/>
            </w:tcBorders>
            <w:shd w:val="clear" w:color="auto" w:fill="FFFFFF" w:themeFill="background1"/>
            <w:vAlign w:val="center"/>
          </w:tcPr>
          <w:p w14:paraId="48C0A919" w14:textId="58B635C7" w:rsidR="005E3212" w:rsidRPr="00A219E8" w:rsidRDefault="005E3212" w:rsidP="005E3212">
            <w:pPr>
              <w:jc w:val="both"/>
              <w:rPr>
                <w:sz w:val="22"/>
                <w:szCs w:val="22"/>
              </w:rPr>
            </w:pPr>
            <w:r w:rsidRPr="00A219E8">
              <w:rPr>
                <w:sz w:val="22"/>
                <w:szCs w:val="22"/>
              </w:rPr>
              <w:t>Нормативное значение</w:t>
            </w:r>
          </w:p>
        </w:tc>
        <w:tc>
          <w:tcPr>
            <w:tcW w:w="5151" w:type="dxa"/>
            <w:gridSpan w:val="5"/>
            <w:tcBorders>
              <w:top w:val="nil"/>
              <w:left w:val="nil"/>
              <w:bottom w:val="single" w:sz="4" w:space="0" w:color="808080"/>
              <w:right w:val="single" w:sz="4" w:space="0" w:color="808080"/>
            </w:tcBorders>
            <w:shd w:val="clear" w:color="auto" w:fill="FFFFFF" w:themeFill="background1"/>
            <w:noWrap/>
            <w:vAlign w:val="center"/>
          </w:tcPr>
          <w:p w14:paraId="344DFE4C" w14:textId="7DCAD8C3" w:rsidR="005E3212" w:rsidRPr="00EB2FF4" w:rsidRDefault="005E3212" w:rsidP="005E3212">
            <w:pPr>
              <w:jc w:val="both"/>
              <w:rPr>
                <w:sz w:val="22"/>
                <w:szCs w:val="22"/>
              </w:rPr>
            </w:pPr>
            <w:r w:rsidRPr="00A219E8">
              <w:rPr>
                <w:sz w:val="22"/>
                <w:szCs w:val="22"/>
              </w:rPr>
              <w:t>Период</w:t>
            </w:r>
          </w:p>
        </w:tc>
      </w:tr>
      <w:tr w:rsidR="005E3212" w:rsidRPr="00A219E8" w14:paraId="42059CE4" w14:textId="77777777" w:rsidTr="005E3212">
        <w:trPr>
          <w:gridAfter w:val="2"/>
          <w:wAfter w:w="41" w:type="dxa"/>
          <w:trHeight w:val="283"/>
        </w:trPr>
        <w:tc>
          <w:tcPr>
            <w:tcW w:w="546" w:type="dxa"/>
            <w:vMerge/>
            <w:tcBorders>
              <w:left w:val="single" w:sz="4" w:space="0" w:color="auto"/>
              <w:bottom w:val="single" w:sz="4" w:space="0" w:color="808080"/>
              <w:right w:val="single" w:sz="4" w:space="0" w:color="808080"/>
            </w:tcBorders>
            <w:shd w:val="clear" w:color="auto" w:fill="FFFFFF" w:themeFill="background1"/>
            <w:noWrap/>
            <w:vAlign w:val="center"/>
          </w:tcPr>
          <w:p w14:paraId="3B59C9C3" w14:textId="77777777" w:rsidR="005E3212" w:rsidRPr="00A219E8" w:rsidRDefault="005E3212" w:rsidP="005E3212">
            <w:pPr>
              <w:jc w:val="both"/>
              <w:rPr>
                <w:sz w:val="22"/>
                <w:szCs w:val="22"/>
              </w:rPr>
            </w:pPr>
          </w:p>
        </w:tc>
        <w:tc>
          <w:tcPr>
            <w:tcW w:w="2710" w:type="dxa"/>
            <w:vMerge/>
            <w:tcBorders>
              <w:left w:val="nil"/>
              <w:bottom w:val="single" w:sz="4" w:space="0" w:color="808080"/>
              <w:right w:val="single" w:sz="4" w:space="0" w:color="808080"/>
            </w:tcBorders>
            <w:shd w:val="clear" w:color="auto" w:fill="FFFFFF" w:themeFill="background1"/>
            <w:vAlign w:val="center"/>
          </w:tcPr>
          <w:p w14:paraId="7E9E1966" w14:textId="77777777" w:rsidR="005E3212" w:rsidRPr="00A219E8" w:rsidRDefault="005E3212" w:rsidP="005E3212">
            <w:pPr>
              <w:jc w:val="both"/>
              <w:rPr>
                <w:sz w:val="22"/>
                <w:szCs w:val="22"/>
              </w:rPr>
            </w:pPr>
          </w:p>
        </w:tc>
        <w:tc>
          <w:tcPr>
            <w:tcW w:w="995" w:type="dxa"/>
            <w:vMerge/>
            <w:tcBorders>
              <w:left w:val="nil"/>
              <w:bottom w:val="single" w:sz="4" w:space="0" w:color="808080"/>
              <w:right w:val="single" w:sz="4" w:space="0" w:color="808080"/>
            </w:tcBorders>
            <w:shd w:val="clear" w:color="auto" w:fill="FFFFFF" w:themeFill="background1"/>
            <w:vAlign w:val="center"/>
          </w:tcPr>
          <w:p w14:paraId="12415CE9" w14:textId="77777777" w:rsidR="005E3212" w:rsidRPr="00A219E8" w:rsidRDefault="005E3212" w:rsidP="005E3212">
            <w:pPr>
              <w:jc w:val="both"/>
              <w:rPr>
                <w:sz w:val="22"/>
                <w:szCs w:val="22"/>
              </w:rPr>
            </w:pPr>
          </w:p>
        </w:tc>
        <w:tc>
          <w:tcPr>
            <w:tcW w:w="1131" w:type="dxa"/>
            <w:tcBorders>
              <w:top w:val="nil"/>
              <w:left w:val="nil"/>
              <w:bottom w:val="single" w:sz="4" w:space="0" w:color="808080"/>
              <w:right w:val="single" w:sz="4" w:space="0" w:color="808080"/>
            </w:tcBorders>
            <w:shd w:val="clear" w:color="auto" w:fill="FFFFFF" w:themeFill="background1"/>
            <w:noWrap/>
            <w:vAlign w:val="center"/>
          </w:tcPr>
          <w:p w14:paraId="70961E0C" w14:textId="074237E8" w:rsidR="005E3212" w:rsidRPr="00EB2FF4" w:rsidRDefault="005E3212" w:rsidP="005E3212">
            <w:pPr>
              <w:jc w:val="both"/>
              <w:rPr>
                <w:sz w:val="22"/>
                <w:szCs w:val="22"/>
              </w:rPr>
            </w:pPr>
            <w:r w:rsidRPr="00A219E8">
              <w:rPr>
                <w:sz w:val="22"/>
                <w:szCs w:val="22"/>
              </w:rPr>
              <w:t>2019г.</w:t>
            </w:r>
          </w:p>
        </w:tc>
        <w:tc>
          <w:tcPr>
            <w:tcW w:w="1109" w:type="dxa"/>
            <w:tcBorders>
              <w:top w:val="nil"/>
              <w:left w:val="nil"/>
              <w:bottom w:val="single" w:sz="4" w:space="0" w:color="808080"/>
              <w:right w:val="single" w:sz="4" w:space="0" w:color="808080"/>
            </w:tcBorders>
            <w:shd w:val="clear" w:color="auto" w:fill="FFFFFF" w:themeFill="background1"/>
            <w:noWrap/>
            <w:vAlign w:val="center"/>
          </w:tcPr>
          <w:p w14:paraId="4A0BB688" w14:textId="1267692B" w:rsidR="005E3212" w:rsidRPr="00EB2FF4" w:rsidRDefault="005E3212" w:rsidP="005E3212">
            <w:pPr>
              <w:jc w:val="both"/>
              <w:rPr>
                <w:sz w:val="22"/>
                <w:szCs w:val="22"/>
              </w:rPr>
            </w:pPr>
            <w:r w:rsidRPr="00A219E8">
              <w:rPr>
                <w:sz w:val="22"/>
                <w:szCs w:val="22"/>
              </w:rPr>
              <w:t>2020г.</w:t>
            </w:r>
          </w:p>
        </w:tc>
        <w:tc>
          <w:tcPr>
            <w:tcW w:w="978" w:type="dxa"/>
            <w:tcBorders>
              <w:top w:val="nil"/>
              <w:left w:val="nil"/>
              <w:bottom w:val="single" w:sz="4" w:space="0" w:color="808080"/>
              <w:right w:val="single" w:sz="4" w:space="0" w:color="808080"/>
            </w:tcBorders>
            <w:shd w:val="clear" w:color="auto" w:fill="FFFFFF" w:themeFill="background1"/>
            <w:noWrap/>
            <w:vAlign w:val="center"/>
          </w:tcPr>
          <w:p w14:paraId="3E666921" w14:textId="243A5EB4" w:rsidR="005E3212" w:rsidRPr="00EB2FF4" w:rsidRDefault="005E3212" w:rsidP="005E3212">
            <w:pPr>
              <w:jc w:val="both"/>
              <w:rPr>
                <w:sz w:val="22"/>
                <w:szCs w:val="22"/>
              </w:rPr>
            </w:pPr>
            <w:r w:rsidRPr="00A219E8">
              <w:rPr>
                <w:sz w:val="22"/>
                <w:szCs w:val="22"/>
              </w:rPr>
              <w:t>2021г.</w:t>
            </w:r>
          </w:p>
        </w:tc>
        <w:tc>
          <w:tcPr>
            <w:tcW w:w="1031" w:type="dxa"/>
            <w:tcBorders>
              <w:top w:val="nil"/>
              <w:left w:val="nil"/>
              <w:bottom w:val="single" w:sz="4" w:space="0" w:color="808080"/>
              <w:right w:val="single" w:sz="4" w:space="0" w:color="808080"/>
            </w:tcBorders>
            <w:shd w:val="clear" w:color="auto" w:fill="FFFFFF" w:themeFill="background1"/>
            <w:noWrap/>
            <w:vAlign w:val="center"/>
          </w:tcPr>
          <w:p w14:paraId="79DBFC23" w14:textId="6E4FEF30" w:rsidR="005E3212" w:rsidRPr="00EB2FF4" w:rsidRDefault="005E3212" w:rsidP="005E3212">
            <w:pPr>
              <w:jc w:val="both"/>
              <w:rPr>
                <w:sz w:val="22"/>
                <w:szCs w:val="22"/>
              </w:rPr>
            </w:pPr>
            <w:r w:rsidRPr="00A219E8">
              <w:rPr>
                <w:sz w:val="22"/>
                <w:szCs w:val="22"/>
              </w:rPr>
              <w:t>2022г.</w:t>
            </w:r>
          </w:p>
        </w:tc>
        <w:tc>
          <w:tcPr>
            <w:tcW w:w="902" w:type="dxa"/>
            <w:tcBorders>
              <w:top w:val="nil"/>
              <w:left w:val="nil"/>
              <w:bottom w:val="single" w:sz="4" w:space="0" w:color="808080"/>
              <w:right w:val="single" w:sz="4" w:space="0" w:color="808080"/>
            </w:tcBorders>
            <w:shd w:val="clear" w:color="auto" w:fill="FFFFFF" w:themeFill="background1"/>
            <w:noWrap/>
            <w:vAlign w:val="center"/>
          </w:tcPr>
          <w:p w14:paraId="0764D32A" w14:textId="0B97EF70" w:rsidR="005E3212" w:rsidRPr="00EB2FF4" w:rsidRDefault="005E3212" w:rsidP="005E3212">
            <w:pPr>
              <w:jc w:val="both"/>
              <w:rPr>
                <w:sz w:val="22"/>
                <w:szCs w:val="22"/>
              </w:rPr>
            </w:pPr>
            <w:r w:rsidRPr="00A219E8">
              <w:rPr>
                <w:sz w:val="22"/>
                <w:szCs w:val="22"/>
              </w:rPr>
              <w:t>2023г.</w:t>
            </w:r>
          </w:p>
        </w:tc>
      </w:tr>
      <w:tr w:rsidR="005E3212" w:rsidRPr="00A219E8" w14:paraId="24FEEA0F"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6D5B583F" w14:textId="77777777" w:rsidR="005E3212" w:rsidRPr="00A219E8" w:rsidRDefault="005E3212" w:rsidP="005E3212">
            <w:pPr>
              <w:jc w:val="both"/>
              <w:rPr>
                <w:sz w:val="22"/>
                <w:szCs w:val="22"/>
              </w:rPr>
            </w:pPr>
            <w:r w:rsidRPr="00A219E8">
              <w:rPr>
                <w:sz w:val="22"/>
                <w:szCs w:val="22"/>
              </w:rPr>
              <w:t>2.4.</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645567D0" w14:textId="77777777" w:rsidR="005E3212" w:rsidRPr="00A219E8" w:rsidRDefault="005E3212" w:rsidP="005E3212">
            <w:pPr>
              <w:jc w:val="both"/>
              <w:rPr>
                <w:sz w:val="22"/>
                <w:szCs w:val="22"/>
              </w:rPr>
            </w:pPr>
            <w:r w:rsidRPr="00A219E8">
              <w:rPr>
                <w:sz w:val="22"/>
                <w:szCs w:val="22"/>
              </w:rPr>
              <w:t>Коэффициент долгосрочной финансовой независимости (Коэффициент финансовой устойчивости)</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3B7C8B60" w14:textId="77777777" w:rsidR="005E3212" w:rsidRPr="00A219E8" w:rsidRDefault="005E3212" w:rsidP="005E3212">
            <w:pPr>
              <w:jc w:val="both"/>
              <w:rPr>
                <w:sz w:val="22"/>
                <w:szCs w:val="22"/>
              </w:rPr>
            </w:pPr>
            <w:r w:rsidRPr="00A219E8">
              <w:rPr>
                <w:sz w:val="22"/>
                <w:szCs w:val="22"/>
              </w:rPr>
              <w:t>от 0,75 до 0,9</w:t>
            </w:r>
          </w:p>
        </w:tc>
        <w:tc>
          <w:tcPr>
            <w:tcW w:w="1131" w:type="dxa"/>
            <w:tcBorders>
              <w:top w:val="nil"/>
              <w:left w:val="nil"/>
              <w:bottom w:val="single" w:sz="4" w:space="0" w:color="808080"/>
              <w:right w:val="single" w:sz="4" w:space="0" w:color="808080"/>
            </w:tcBorders>
            <w:shd w:val="clear" w:color="auto" w:fill="FFFFFF" w:themeFill="background1"/>
            <w:noWrap/>
            <w:hideMark/>
          </w:tcPr>
          <w:p w14:paraId="33FBC289" w14:textId="73BC44EA" w:rsidR="005E3212" w:rsidRPr="00EB2FF4" w:rsidRDefault="005E3212" w:rsidP="005E3212">
            <w:pPr>
              <w:jc w:val="both"/>
              <w:rPr>
                <w:sz w:val="22"/>
                <w:szCs w:val="22"/>
              </w:rPr>
            </w:pPr>
            <w:r w:rsidRPr="00EB2FF4">
              <w:rPr>
                <w:sz w:val="22"/>
                <w:szCs w:val="22"/>
              </w:rPr>
              <w:t xml:space="preserve">0,3326 </w:t>
            </w:r>
          </w:p>
        </w:tc>
        <w:tc>
          <w:tcPr>
            <w:tcW w:w="1109" w:type="dxa"/>
            <w:tcBorders>
              <w:top w:val="nil"/>
              <w:left w:val="nil"/>
              <w:bottom w:val="single" w:sz="4" w:space="0" w:color="808080"/>
              <w:right w:val="single" w:sz="4" w:space="0" w:color="808080"/>
            </w:tcBorders>
            <w:shd w:val="clear" w:color="auto" w:fill="FFFFFF" w:themeFill="background1"/>
            <w:noWrap/>
            <w:hideMark/>
          </w:tcPr>
          <w:p w14:paraId="5C62C162" w14:textId="362AC4F8" w:rsidR="005E3212" w:rsidRPr="00EB2FF4" w:rsidRDefault="005E3212" w:rsidP="005E3212">
            <w:pPr>
              <w:jc w:val="both"/>
              <w:rPr>
                <w:sz w:val="22"/>
                <w:szCs w:val="22"/>
              </w:rPr>
            </w:pPr>
            <w:r w:rsidRPr="00EB2FF4">
              <w:rPr>
                <w:sz w:val="22"/>
                <w:szCs w:val="22"/>
              </w:rPr>
              <w:t xml:space="preserve">0,2505 </w:t>
            </w:r>
          </w:p>
        </w:tc>
        <w:tc>
          <w:tcPr>
            <w:tcW w:w="978" w:type="dxa"/>
            <w:tcBorders>
              <w:top w:val="nil"/>
              <w:left w:val="nil"/>
              <w:bottom w:val="single" w:sz="4" w:space="0" w:color="808080"/>
              <w:right w:val="single" w:sz="4" w:space="0" w:color="808080"/>
            </w:tcBorders>
            <w:shd w:val="clear" w:color="auto" w:fill="FFFFFF" w:themeFill="background1"/>
            <w:noWrap/>
            <w:hideMark/>
          </w:tcPr>
          <w:p w14:paraId="53A1AE9B" w14:textId="3EF5FEEB" w:rsidR="005E3212" w:rsidRPr="00EB2FF4" w:rsidRDefault="005E3212" w:rsidP="005E3212">
            <w:pPr>
              <w:jc w:val="both"/>
              <w:rPr>
                <w:sz w:val="22"/>
                <w:szCs w:val="22"/>
              </w:rPr>
            </w:pPr>
            <w:r w:rsidRPr="00EB2FF4">
              <w:rPr>
                <w:sz w:val="22"/>
                <w:szCs w:val="22"/>
              </w:rPr>
              <w:t xml:space="preserve">0,2017 </w:t>
            </w:r>
          </w:p>
        </w:tc>
        <w:tc>
          <w:tcPr>
            <w:tcW w:w="1031" w:type="dxa"/>
            <w:tcBorders>
              <w:top w:val="nil"/>
              <w:left w:val="nil"/>
              <w:bottom w:val="single" w:sz="4" w:space="0" w:color="808080"/>
              <w:right w:val="single" w:sz="4" w:space="0" w:color="808080"/>
            </w:tcBorders>
            <w:shd w:val="clear" w:color="auto" w:fill="FFFFFF" w:themeFill="background1"/>
            <w:noWrap/>
            <w:hideMark/>
          </w:tcPr>
          <w:p w14:paraId="7CB4609F" w14:textId="2CB5990A" w:rsidR="005E3212" w:rsidRPr="00EB2FF4" w:rsidRDefault="005E3212" w:rsidP="005E3212">
            <w:pPr>
              <w:jc w:val="both"/>
              <w:rPr>
                <w:sz w:val="22"/>
                <w:szCs w:val="22"/>
              </w:rPr>
            </w:pPr>
            <w:r w:rsidRPr="00EB2FF4">
              <w:rPr>
                <w:sz w:val="22"/>
                <w:szCs w:val="22"/>
              </w:rPr>
              <w:t xml:space="preserve">0,0745 </w:t>
            </w:r>
          </w:p>
        </w:tc>
        <w:tc>
          <w:tcPr>
            <w:tcW w:w="902" w:type="dxa"/>
            <w:tcBorders>
              <w:top w:val="nil"/>
              <w:left w:val="nil"/>
              <w:bottom w:val="single" w:sz="4" w:space="0" w:color="808080"/>
              <w:right w:val="single" w:sz="4" w:space="0" w:color="808080"/>
            </w:tcBorders>
            <w:shd w:val="clear" w:color="auto" w:fill="FFFFFF" w:themeFill="background1"/>
            <w:noWrap/>
            <w:hideMark/>
          </w:tcPr>
          <w:p w14:paraId="2EEBBEAE" w14:textId="620A412A" w:rsidR="005E3212" w:rsidRPr="00EB2FF4" w:rsidRDefault="005E3212" w:rsidP="005E3212">
            <w:pPr>
              <w:jc w:val="both"/>
              <w:rPr>
                <w:sz w:val="22"/>
                <w:szCs w:val="22"/>
              </w:rPr>
            </w:pPr>
            <w:r w:rsidRPr="00EB2FF4">
              <w:rPr>
                <w:sz w:val="22"/>
                <w:szCs w:val="22"/>
              </w:rPr>
              <w:t xml:space="preserve">0,0942 </w:t>
            </w:r>
          </w:p>
        </w:tc>
      </w:tr>
      <w:tr w:rsidR="005E3212" w:rsidRPr="00A219E8" w14:paraId="66607775"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62661AE9" w14:textId="77777777" w:rsidR="005E3212" w:rsidRPr="00A219E8" w:rsidRDefault="005E3212" w:rsidP="005E3212">
            <w:pPr>
              <w:jc w:val="both"/>
              <w:rPr>
                <w:sz w:val="22"/>
                <w:szCs w:val="22"/>
              </w:rPr>
            </w:pPr>
            <w:r w:rsidRPr="00A219E8">
              <w:rPr>
                <w:sz w:val="22"/>
                <w:szCs w:val="22"/>
              </w:rPr>
              <w:t>2.5.</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02235835" w14:textId="77777777" w:rsidR="005E3212" w:rsidRPr="00A219E8" w:rsidRDefault="005E3212" w:rsidP="005E3212">
            <w:pPr>
              <w:jc w:val="both"/>
              <w:rPr>
                <w:sz w:val="22"/>
                <w:szCs w:val="22"/>
              </w:rPr>
            </w:pPr>
            <w:r w:rsidRPr="00A219E8">
              <w:rPr>
                <w:sz w:val="22"/>
                <w:szCs w:val="22"/>
              </w:rPr>
              <w:t>Коэффициент покрытия долгов собственным капиталом (коэффициент платежеспособности)</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20FB8A86" w14:textId="77777777" w:rsidR="005E3212" w:rsidRPr="00A219E8" w:rsidRDefault="005E3212" w:rsidP="005E3212">
            <w:pPr>
              <w:jc w:val="both"/>
              <w:rPr>
                <w:sz w:val="22"/>
                <w:szCs w:val="22"/>
              </w:rPr>
            </w:pPr>
            <w:r w:rsidRPr="00A219E8">
              <w:rPr>
                <w:sz w:val="22"/>
                <w:szCs w:val="22"/>
              </w:rPr>
              <w:t>больше равно 0,7</w:t>
            </w:r>
          </w:p>
        </w:tc>
        <w:tc>
          <w:tcPr>
            <w:tcW w:w="1131" w:type="dxa"/>
            <w:tcBorders>
              <w:top w:val="nil"/>
              <w:left w:val="nil"/>
              <w:bottom w:val="single" w:sz="4" w:space="0" w:color="808080"/>
              <w:right w:val="single" w:sz="4" w:space="0" w:color="808080"/>
            </w:tcBorders>
            <w:shd w:val="clear" w:color="auto" w:fill="FFFFFF" w:themeFill="background1"/>
            <w:noWrap/>
            <w:hideMark/>
          </w:tcPr>
          <w:p w14:paraId="6CFE0308" w14:textId="56A6670F" w:rsidR="005E3212" w:rsidRPr="00EB2FF4" w:rsidRDefault="005E3212" w:rsidP="005E3212">
            <w:pPr>
              <w:jc w:val="both"/>
              <w:rPr>
                <w:sz w:val="22"/>
                <w:szCs w:val="22"/>
              </w:rPr>
            </w:pPr>
            <w:r w:rsidRPr="00EB2FF4">
              <w:rPr>
                <w:sz w:val="22"/>
                <w:szCs w:val="22"/>
              </w:rPr>
              <w:t xml:space="preserve">0,9931 </w:t>
            </w:r>
          </w:p>
        </w:tc>
        <w:tc>
          <w:tcPr>
            <w:tcW w:w="1109" w:type="dxa"/>
            <w:tcBorders>
              <w:top w:val="nil"/>
              <w:left w:val="nil"/>
              <w:bottom w:val="single" w:sz="4" w:space="0" w:color="808080"/>
              <w:right w:val="single" w:sz="4" w:space="0" w:color="808080"/>
            </w:tcBorders>
            <w:shd w:val="clear" w:color="auto" w:fill="FFFFFF" w:themeFill="background1"/>
            <w:noWrap/>
            <w:hideMark/>
          </w:tcPr>
          <w:p w14:paraId="67C73E45" w14:textId="6AF0060D" w:rsidR="005E3212" w:rsidRPr="00EB2FF4" w:rsidRDefault="005E3212" w:rsidP="005E3212">
            <w:pPr>
              <w:jc w:val="both"/>
              <w:rPr>
                <w:sz w:val="22"/>
                <w:szCs w:val="22"/>
              </w:rPr>
            </w:pPr>
            <w:r w:rsidRPr="00EB2FF4">
              <w:rPr>
                <w:sz w:val="22"/>
                <w:szCs w:val="22"/>
              </w:rPr>
              <w:t xml:space="preserve">0,9381 </w:t>
            </w:r>
          </w:p>
        </w:tc>
        <w:tc>
          <w:tcPr>
            <w:tcW w:w="978" w:type="dxa"/>
            <w:tcBorders>
              <w:top w:val="nil"/>
              <w:left w:val="nil"/>
              <w:bottom w:val="single" w:sz="4" w:space="0" w:color="808080"/>
              <w:right w:val="single" w:sz="4" w:space="0" w:color="808080"/>
            </w:tcBorders>
            <w:shd w:val="clear" w:color="auto" w:fill="FFFFFF" w:themeFill="background1"/>
            <w:noWrap/>
            <w:hideMark/>
          </w:tcPr>
          <w:p w14:paraId="61ACBA5A" w14:textId="48622467" w:rsidR="005E3212" w:rsidRPr="00EB2FF4" w:rsidRDefault="005E3212" w:rsidP="005E3212">
            <w:pPr>
              <w:jc w:val="both"/>
              <w:rPr>
                <w:sz w:val="22"/>
                <w:szCs w:val="22"/>
              </w:rPr>
            </w:pPr>
            <w:r w:rsidRPr="00EB2FF4">
              <w:rPr>
                <w:sz w:val="22"/>
                <w:szCs w:val="22"/>
              </w:rPr>
              <w:t xml:space="preserve">0,3425 </w:t>
            </w:r>
          </w:p>
        </w:tc>
        <w:tc>
          <w:tcPr>
            <w:tcW w:w="1031" w:type="dxa"/>
            <w:tcBorders>
              <w:top w:val="nil"/>
              <w:left w:val="nil"/>
              <w:bottom w:val="single" w:sz="4" w:space="0" w:color="808080"/>
              <w:right w:val="single" w:sz="4" w:space="0" w:color="808080"/>
            </w:tcBorders>
            <w:shd w:val="clear" w:color="auto" w:fill="FFFFFF" w:themeFill="background1"/>
            <w:noWrap/>
            <w:hideMark/>
          </w:tcPr>
          <w:p w14:paraId="3A75EE01" w14:textId="4BECA920" w:rsidR="005E3212" w:rsidRPr="00EB2FF4" w:rsidRDefault="005E3212" w:rsidP="005E3212">
            <w:pPr>
              <w:jc w:val="both"/>
              <w:rPr>
                <w:sz w:val="22"/>
                <w:szCs w:val="22"/>
              </w:rPr>
            </w:pPr>
            <w:r w:rsidRPr="00EB2FF4">
              <w:rPr>
                <w:sz w:val="22"/>
                <w:szCs w:val="22"/>
              </w:rPr>
              <w:t xml:space="preserve">0,9133 </w:t>
            </w:r>
          </w:p>
        </w:tc>
        <w:tc>
          <w:tcPr>
            <w:tcW w:w="902" w:type="dxa"/>
            <w:tcBorders>
              <w:top w:val="nil"/>
              <w:left w:val="nil"/>
              <w:bottom w:val="single" w:sz="4" w:space="0" w:color="808080"/>
              <w:right w:val="single" w:sz="4" w:space="0" w:color="808080"/>
            </w:tcBorders>
            <w:shd w:val="clear" w:color="auto" w:fill="FFFFFF" w:themeFill="background1"/>
            <w:noWrap/>
            <w:hideMark/>
          </w:tcPr>
          <w:p w14:paraId="59387800" w14:textId="79D51D55" w:rsidR="005E3212" w:rsidRPr="00EB2FF4" w:rsidRDefault="005E3212" w:rsidP="005E3212">
            <w:pPr>
              <w:jc w:val="both"/>
              <w:rPr>
                <w:sz w:val="22"/>
                <w:szCs w:val="22"/>
              </w:rPr>
            </w:pPr>
            <w:r w:rsidRPr="00EB2FF4">
              <w:rPr>
                <w:sz w:val="22"/>
                <w:szCs w:val="22"/>
              </w:rPr>
              <w:t xml:space="preserve">0,9607 </w:t>
            </w:r>
          </w:p>
        </w:tc>
      </w:tr>
      <w:tr w:rsidR="005E3212" w:rsidRPr="00A219E8" w14:paraId="14AF7A51"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1DD3AD15" w14:textId="77777777" w:rsidR="005E3212" w:rsidRPr="00A219E8" w:rsidRDefault="005E3212" w:rsidP="005E3212">
            <w:pPr>
              <w:jc w:val="both"/>
              <w:rPr>
                <w:sz w:val="22"/>
                <w:szCs w:val="22"/>
              </w:rPr>
            </w:pPr>
            <w:r w:rsidRPr="00A219E8">
              <w:rPr>
                <w:sz w:val="22"/>
                <w:szCs w:val="22"/>
              </w:rPr>
              <w:t>2.6.</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5CA3AF7B" w14:textId="77777777" w:rsidR="005E3212" w:rsidRPr="00A219E8" w:rsidRDefault="005E3212" w:rsidP="005E3212">
            <w:pPr>
              <w:jc w:val="both"/>
              <w:rPr>
                <w:sz w:val="22"/>
                <w:szCs w:val="22"/>
              </w:rPr>
            </w:pPr>
            <w:r w:rsidRPr="00A219E8">
              <w:rPr>
                <w:sz w:val="22"/>
                <w:szCs w:val="22"/>
              </w:rPr>
              <w:t>Коэффициент финансового левериджа или коэффициент финансового риска</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0E8FEC03" w14:textId="77777777" w:rsidR="005E3212" w:rsidRPr="00A219E8" w:rsidRDefault="005E3212" w:rsidP="005E3212">
            <w:pPr>
              <w:jc w:val="both"/>
              <w:rPr>
                <w:sz w:val="22"/>
                <w:szCs w:val="22"/>
              </w:rPr>
            </w:pPr>
            <w:r w:rsidRPr="00A219E8">
              <w:rPr>
                <w:sz w:val="22"/>
                <w:szCs w:val="22"/>
              </w:rPr>
              <w:t> </w:t>
            </w:r>
          </w:p>
        </w:tc>
        <w:tc>
          <w:tcPr>
            <w:tcW w:w="1131" w:type="dxa"/>
            <w:tcBorders>
              <w:top w:val="nil"/>
              <w:left w:val="nil"/>
              <w:bottom w:val="single" w:sz="4" w:space="0" w:color="808080"/>
              <w:right w:val="single" w:sz="4" w:space="0" w:color="808080"/>
            </w:tcBorders>
            <w:shd w:val="clear" w:color="auto" w:fill="FFFFFF" w:themeFill="background1"/>
            <w:noWrap/>
            <w:hideMark/>
          </w:tcPr>
          <w:p w14:paraId="425DD8E6" w14:textId="66FAE7F6" w:rsidR="005E3212" w:rsidRPr="00EB2FF4" w:rsidRDefault="005E3212" w:rsidP="005E3212">
            <w:pPr>
              <w:jc w:val="both"/>
              <w:rPr>
                <w:sz w:val="22"/>
                <w:szCs w:val="22"/>
              </w:rPr>
            </w:pPr>
            <w:r w:rsidRPr="00EB2FF4">
              <w:rPr>
                <w:sz w:val="22"/>
                <w:szCs w:val="22"/>
              </w:rPr>
              <w:t xml:space="preserve">2,0271 </w:t>
            </w:r>
          </w:p>
        </w:tc>
        <w:tc>
          <w:tcPr>
            <w:tcW w:w="1109" w:type="dxa"/>
            <w:tcBorders>
              <w:top w:val="nil"/>
              <w:left w:val="nil"/>
              <w:bottom w:val="single" w:sz="4" w:space="0" w:color="808080"/>
              <w:right w:val="single" w:sz="4" w:space="0" w:color="808080"/>
            </w:tcBorders>
            <w:shd w:val="clear" w:color="auto" w:fill="FFFFFF" w:themeFill="background1"/>
            <w:noWrap/>
            <w:hideMark/>
          </w:tcPr>
          <w:p w14:paraId="2556D708" w14:textId="4FB007B7" w:rsidR="005E3212" w:rsidRPr="00EB2FF4" w:rsidRDefault="005E3212" w:rsidP="005E3212">
            <w:pPr>
              <w:jc w:val="both"/>
              <w:rPr>
                <w:sz w:val="22"/>
                <w:szCs w:val="22"/>
              </w:rPr>
            </w:pPr>
            <w:r w:rsidRPr="00EB2FF4">
              <w:rPr>
                <w:sz w:val="22"/>
                <w:szCs w:val="22"/>
              </w:rPr>
              <w:t xml:space="preserve">3,2554 </w:t>
            </w:r>
          </w:p>
        </w:tc>
        <w:tc>
          <w:tcPr>
            <w:tcW w:w="978" w:type="dxa"/>
            <w:tcBorders>
              <w:top w:val="nil"/>
              <w:left w:val="nil"/>
              <w:bottom w:val="single" w:sz="4" w:space="0" w:color="808080"/>
              <w:right w:val="single" w:sz="4" w:space="0" w:color="808080"/>
            </w:tcBorders>
            <w:shd w:val="clear" w:color="auto" w:fill="FFFFFF" w:themeFill="background1"/>
            <w:noWrap/>
            <w:hideMark/>
          </w:tcPr>
          <w:p w14:paraId="0F8421D4" w14:textId="34A12FE4" w:rsidR="005E3212" w:rsidRPr="00EB2FF4" w:rsidRDefault="005E3212" w:rsidP="005E3212">
            <w:pPr>
              <w:jc w:val="both"/>
              <w:rPr>
                <w:sz w:val="22"/>
                <w:szCs w:val="22"/>
              </w:rPr>
            </w:pPr>
            <w:r w:rsidRPr="00EB2FF4">
              <w:rPr>
                <w:sz w:val="22"/>
                <w:szCs w:val="22"/>
              </w:rPr>
              <w:t xml:space="preserve">13,4793 </w:t>
            </w:r>
          </w:p>
        </w:tc>
        <w:tc>
          <w:tcPr>
            <w:tcW w:w="1031" w:type="dxa"/>
            <w:tcBorders>
              <w:top w:val="nil"/>
              <w:left w:val="nil"/>
              <w:bottom w:val="single" w:sz="4" w:space="0" w:color="808080"/>
              <w:right w:val="single" w:sz="4" w:space="0" w:color="808080"/>
            </w:tcBorders>
            <w:shd w:val="clear" w:color="auto" w:fill="FFFFFF" w:themeFill="background1"/>
            <w:noWrap/>
            <w:hideMark/>
          </w:tcPr>
          <w:p w14:paraId="5B128646" w14:textId="56A6E8BA" w:rsidR="005E3212" w:rsidRPr="00EB2FF4" w:rsidRDefault="005E3212" w:rsidP="005E3212">
            <w:pPr>
              <w:jc w:val="both"/>
              <w:rPr>
                <w:sz w:val="22"/>
                <w:szCs w:val="22"/>
              </w:rPr>
            </w:pPr>
            <w:r w:rsidRPr="00EB2FF4">
              <w:rPr>
                <w:sz w:val="22"/>
                <w:szCs w:val="22"/>
              </w:rPr>
              <w:t xml:space="preserve">13,6975 </w:t>
            </w:r>
          </w:p>
        </w:tc>
        <w:tc>
          <w:tcPr>
            <w:tcW w:w="902" w:type="dxa"/>
            <w:tcBorders>
              <w:top w:val="nil"/>
              <w:left w:val="nil"/>
              <w:bottom w:val="single" w:sz="4" w:space="0" w:color="808080"/>
              <w:right w:val="single" w:sz="4" w:space="0" w:color="808080"/>
            </w:tcBorders>
            <w:shd w:val="clear" w:color="auto" w:fill="FFFFFF" w:themeFill="background1"/>
            <w:noWrap/>
            <w:hideMark/>
          </w:tcPr>
          <w:p w14:paraId="70B61779" w14:textId="5FCB9E24" w:rsidR="005E3212" w:rsidRPr="00EB2FF4" w:rsidRDefault="005E3212" w:rsidP="005E3212">
            <w:pPr>
              <w:jc w:val="both"/>
              <w:rPr>
                <w:sz w:val="22"/>
                <w:szCs w:val="22"/>
              </w:rPr>
            </w:pPr>
            <w:r w:rsidRPr="00EB2FF4">
              <w:rPr>
                <w:sz w:val="22"/>
                <w:szCs w:val="22"/>
              </w:rPr>
              <w:t xml:space="preserve">10,0499 </w:t>
            </w:r>
          </w:p>
        </w:tc>
      </w:tr>
      <w:tr w:rsidR="005E3212" w:rsidRPr="00A219E8" w14:paraId="302A7B2F" w14:textId="77777777" w:rsidTr="005E3212">
        <w:trPr>
          <w:trHeight w:val="283"/>
        </w:trPr>
        <w:tc>
          <w:tcPr>
            <w:tcW w:w="9443" w:type="dxa"/>
            <w:gridSpan w:val="10"/>
            <w:tcBorders>
              <w:top w:val="single" w:sz="4" w:space="0" w:color="auto"/>
              <w:left w:val="single" w:sz="4" w:space="0" w:color="auto"/>
              <w:bottom w:val="single" w:sz="4" w:space="0" w:color="808080"/>
              <w:right w:val="nil"/>
            </w:tcBorders>
            <w:shd w:val="clear" w:color="auto" w:fill="FFFFFF" w:themeFill="background1"/>
            <w:noWrap/>
            <w:vAlign w:val="center"/>
            <w:hideMark/>
          </w:tcPr>
          <w:p w14:paraId="33827E0D" w14:textId="256A8BFB" w:rsidR="005E3212" w:rsidRPr="00A219E8" w:rsidRDefault="005E3212" w:rsidP="005E3212">
            <w:pPr>
              <w:jc w:val="both"/>
              <w:rPr>
                <w:sz w:val="22"/>
                <w:szCs w:val="22"/>
              </w:rPr>
            </w:pPr>
            <w:r w:rsidRPr="00A219E8">
              <w:rPr>
                <w:b/>
                <w:bCs/>
                <w:sz w:val="22"/>
                <w:szCs w:val="22"/>
              </w:rPr>
              <w:t>Показатели финансовой устойчивости (Донцова Л.В.)</w:t>
            </w:r>
          </w:p>
        </w:tc>
      </w:tr>
      <w:tr w:rsidR="005E3212" w:rsidRPr="00A219E8" w14:paraId="0E3C30AA"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68C49855" w14:textId="77777777" w:rsidR="005E3212" w:rsidRPr="00A219E8" w:rsidRDefault="005E3212" w:rsidP="005E3212">
            <w:pPr>
              <w:jc w:val="both"/>
              <w:rPr>
                <w:sz w:val="22"/>
                <w:szCs w:val="22"/>
              </w:rPr>
            </w:pPr>
            <w:r w:rsidRPr="00A219E8">
              <w:rPr>
                <w:sz w:val="22"/>
                <w:szCs w:val="22"/>
              </w:rPr>
              <w:t>3.1.</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5914E20C" w14:textId="77777777" w:rsidR="005E3212" w:rsidRPr="00A219E8" w:rsidRDefault="005E3212" w:rsidP="005E3212">
            <w:pPr>
              <w:jc w:val="both"/>
              <w:rPr>
                <w:sz w:val="22"/>
                <w:szCs w:val="22"/>
              </w:rPr>
            </w:pPr>
            <w:r w:rsidRPr="00A219E8">
              <w:rPr>
                <w:sz w:val="22"/>
                <w:szCs w:val="22"/>
              </w:rPr>
              <w:t>Коэффициент капитализации (плечо финансового рычага)</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1130D927" w14:textId="77777777" w:rsidR="005E3212" w:rsidRPr="00A219E8" w:rsidRDefault="005E3212" w:rsidP="005E3212">
            <w:pPr>
              <w:jc w:val="both"/>
              <w:rPr>
                <w:sz w:val="22"/>
                <w:szCs w:val="22"/>
              </w:rPr>
            </w:pPr>
            <w:r w:rsidRPr="00A219E8">
              <w:rPr>
                <w:sz w:val="22"/>
                <w:szCs w:val="22"/>
              </w:rPr>
              <w:t>до 1,5</w:t>
            </w:r>
          </w:p>
        </w:tc>
        <w:tc>
          <w:tcPr>
            <w:tcW w:w="1131" w:type="dxa"/>
            <w:tcBorders>
              <w:top w:val="nil"/>
              <w:left w:val="nil"/>
              <w:bottom w:val="single" w:sz="4" w:space="0" w:color="808080"/>
              <w:right w:val="single" w:sz="4" w:space="0" w:color="808080"/>
            </w:tcBorders>
            <w:shd w:val="clear" w:color="auto" w:fill="FFFFFF" w:themeFill="background1"/>
            <w:noWrap/>
            <w:hideMark/>
          </w:tcPr>
          <w:p w14:paraId="1A076B23" w14:textId="61B6E47B" w:rsidR="005E3212" w:rsidRPr="00EB2FF4" w:rsidRDefault="005E3212" w:rsidP="005E3212">
            <w:pPr>
              <w:jc w:val="both"/>
              <w:rPr>
                <w:sz w:val="22"/>
                <w:szCs w:val="22"/>
              </w:rPr>
            </w:pPr>
            <w:r w:rsidRPr="00EB2FF4">
              <w:rPr>
                <w:sz w:val="22"/>
                <w:szCs w:val="22"/>
              </w:rPr>
              <w:t xml:space="preserve">2,0271 </w:t>
            </w:r>
          </w:p>
        </w:tc>
        <w:tc>
          <w:tcPr>
            <w:tcW w:w="1109" w:type="dxa"/>
            <w:tcBorders>
              <w:top w:val="nil"/>
              <w:left w:val="nil"/>
              <w:bottom w:val="single" w:sz="4" w:space="0" w:color="808080"/>
              <w:right w:val="single" w:sz="4" w:space="0" w:color="808080"/>
            </w:tcBorders>
            <w:shd w:val="clear" w:color="auto" w:fill="FFFFFF" w:themeFill="background1"/>
            <w:noWrap/>
            <w:hideMark/>
          </w:tcPr>
          <w:p w14:paraId="29A5D982" w14:textId="792BA388" w:rsidR="005E3212" w:rsidRPr="00EB2FF4" w:rsidRDefault="005E3212" w:rsidP="005E3212">
            <w:pPr>
              <w:jc w:val="both"/>
              <w:rPr>
                <w:sz w:val="22"/>
                <w:szCs w:val="22"/>
              </w:rPr>
            </w:pPr>
            <w:r w:rsidRPr="00EB2FF4">
              <w:rPr>
                <w:sz w:val="22"/>
                <w:szCs w:val="22"/>
              </w:rPr>
              <w:t xml:space="preserve">3,2554 </w:t>
            </w:r>
          </w:p>
        </w:tc>
        <w:tc>
          <w:tcPr>
            <w:tcW w:w="978" w:type="dxa"/>
            <w:tcBorders>
              <w:top w:val="nil"/>
              <w:left w:val="nil"/>
              <w:bottom w:val="single" w:sz="4" w:space="0" w:color="808080"/>
              <w:right w:val="single" w:sz="4" w:space="0" w:color="808080"/>
            </w:tcBorders>
            <w:shd w:val="clear" w:color="auto" w:fill="FFFFFF" w:themeFill="background1"/>
            <w:noWrap/>
            <w:hideMark/>
          </w:tcPr>
          <w:p w14:paraId="5A96281E" w14:textId="62D9E3B1" w:rsidR="005E3212" w:rsidRPr="00EB2FF4" w:rsidRDefault="005E3212" w:rsidP="005E3212">
            <w:pPr>
              <w:jc w:val="both"/>
              <w:rPr>
                <w:sz w:val="22"/>
                <w:szCs w:val="22"/>
              </w:rPr>
            </w:pPr>
            <w:r w:rsidRPr="00EB2FF4">
              <w:rPr>
                <w:sz w:val="22"/>
                <w:szCs w:val="22"/>
              </w:rPr>
              <w:t xml:space="preserve">13,4793 </w:t>
            </w:r>
          </w:p>
        </w:tc>
        <w:tc>
          <w:tcPr>
            <w:tcW w:w="1031" w:type="dxa"/>
            <w:tcBorders>
              <w:top w:val="nil"/>
              <w:left w:val="nil"/>
              <w:bottom w:val="single" w:sz="4" w:space="0" w:color="808080"/>
              <w:right w:val="single" w:sz="4" w:space="0" w:color="808080"/>
            </w:tcBorders>
            <w:shd w:val="clear" w:color="auto" w:fill="FFFFFF" w:themeFill="background1"/>
            <w:noWrap/>
            <w:hideMark/>
          </w:tcPr>
          <w:p w14:paraId="4D8DE336" w14:textId="2AA5CB15" w:rsidR="005E3212" w:rsidRPr="00EB2FF4" w:rsidRDefault="005E3212" w:rsidP="005E3212">
            <w:pPr>
              <w:jc w:val="both"/>
              <w:rPr>
                <w:sz w:val="22"/>
                <w:szCs w:val="22"/>
              </w:rPr>
            </w:pPr>
            <w:r w:rsidRPr="00EB2FF4">
              <w:rPr>
                <w:sz w:val="22"/>
                <w:szCs w:val="22"/>
              </w:rPr>
              <w:t xml:space="preserve">13,6975 </w:t>
            </w:r>
          </w:p>
        </w:tc>
        <w:tc>
          <w:tcPr>
            <w:tcW w:w="902" w:type="dxa"/>
            <w:tcBorders>
              <w:top w:val="nil"/>
              <w:left w:val="nil"/>
              <w:bottom w:val="single" w:sz="4" w:space="0" w:color="808080"/>
              <w:right w:val="single" w:sz="4" w:space="0" w:color="808080"/>
            </w:tcBorders>
            <w:shd w:val="clear" w:color="auto" w:fill="FFFFFF" w:themeFill="background1"/>
            <w:noWrap/>
            <w:hideMark/>
          </w:tcPr>
          <w:p w14:paraId="57526010" w14:textId="27133BEF" w:rsidR="005E3212" w:rsidRPr="00EB2FF4" w:rsidRDefault="005E3212" w:rsidP="005E3212">
            <w:pPr>
              <w:jc w:val="both"/>
              <w:rPr>
                <w:sz w:val="22"/>
                <w:szCs w:val="22"/>
              </w:rPr>
            </w:pPr>
            <w:r w:rsidRPr="00EB2FF4">
              <w:rPr>
                <w:sz w:val="22"/>
                <w:szCs w:val="22"/>
              </w:rPr>
              <w:t xml:space="preserve">10,0499 </w:t>
            </w:r>
          </w:p>
        </w:tc>
      </w:tr>
      <w:tr w:rsidR="005E3212" w:rsidRPr="00A219E8" w14:paraId="75D9EFDF"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36239DFC" w14:textId="77777777" w:rsidR="005E3212" w:rsidRPr="00A219E8" w:rsidRDefault="005E3212" w:rsidP="005E3212">
            <w:pPr>
              <w:jc w:val="both"/>
              <w:rPr>
                <w:sz w:val="22"/>
                <w:szCs w:val="22"/>
              </w:rPr>
            </w:pPr>
            <w:r w:rsidRPr="00A219E8">
              <w:rPr>
                <w:sz w:val="22"/>
                <w:szCs w:val="22"/>
              </w:rPr>
              <w:t>3.2.</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0F70972E" w14:textId="053A26DC" w:rsidR="005E3212" w:rsidRPr="00A219E8" w:rsidRDefault="005E3212" w:rsidP="005E3212">
            <w:pPr>
              <w:jc w:val="both"/>
              <w:rPr>
                <w:sz w:val="22"/>
                <w:szCs w:val="22"/>
              </w:rPr>
            </w:pPr>
            <w:r w:rsidRPr="00A219E8">
              <w:rPr>
                <w:sz w:val="22"/>
                <w:szCs w:val="22"/>
              </w:rPr>
              <w:t xml:space="preserve">Коэффициент обеспеченности собственными источниками </w:t>
            </w:r>
            <w:r w:rsidR="00F150F6" w:rsidRPr="00A219E8">
              <w:rPr>
                <w:sz w:val="22"/>
                <w:szCs w:val="22"/>
              </w:rPr>
              <w:t>финансирования</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6D646FE3" w14:textId="77777777" w:rsidR="005E3212" w:rsidRPr="00A219E8" w:rsidRDefault="005E3212" w:rsidP="005E3212">
            <w:pPr>
              <w:jc w:val="both"/>
              <w:rPr>
                <w:sz w:val="22"/>
                <w:szCs w:val="22"/>
              </w:rPr>
            </w:pPr>
            <w:r w:rsidRPr="00A219E8">
              <w:rPr>
                <w:sz w:val="22"/>
                <w:szCs w:val="22"/>
              </w:rPr>
              <w:t>больше равно 0,1</w:t>
            </w:r>
          </w:p>
        </w:tc>
        <w:tc>
          <w:tcPr>
            <w:tcW w:w="1131" w:type="dxa"/>
            <w:tcBorders>
              <w:top w:val="nil"/>
              <w:left w:val="nil"/>
              <w:bottom w:val="single" w:sz="4" w:space="0" w:color="808080"/>
              <w:right w:val="single" w:sz="4" w:space="0" w:color="808080"/>
            </w:tcBorders>
            <w:shd w:val="clear" w:color="auto" w:fill="FFFFFF" w:themeFill="background1"/>
            <w:noWrap/>
            <w:hideMark/>
          </w:tcPr>
          <w:p w14:paraId="41254FCD" w14:textId="1609B65D" w:rsidR="005E3212" w:rsidRPr="00EB2FF4" w:rsidRDefault="005E3212" w:rsidP="005E3212">
            <w:pPr>
              <w:jc w:val="both"/>
              <w:rPr>
                <w:sz w:val="22"/>
                <w:szCs w:val="22"/>
              </w:rPr>
            </w:pPr>
            <w:r w:rsidRPr="00EB2FF4">
              <w:rPr>
                <w:sz w:val="22"/>
                <w:szCs w:val="22"/>
              </w:rPr>
              <w:t xml:space="preserve">0,2539 </w:t>
            </w:r>
          </w:p>
        </w:tc>
        <w:tc>
          <w:tcPr>
            <w:tcW w:w="1109" w:type="dxa"/>
            <w:tcBorders>
              <w:top w:val="nil"/>
              <w:left w:val="nil"/>
              <w:bottom w:val="single" w:sz="4" w:space="0" w:color="808080"/>
              <w:right w:val="single" w:sz="4" w:space="0" w:color="808080"/>
            </w:tcBorders>
            <w:shd w:val="clear" w:color="auto" w:fill="FFFFFF" w:themeFill="background1"/>
            <w:noWrap/>
            <w:hideMark/>
          </w:tcPr>
          <w:p w14:paraId="4F733A85" w14:textId="29B4E75E" w:rsidR="005E3212" w:rsidRPr="00EB2FF4" w:rsidRDefault="005E3212" w:rsidP="005E3212">
            <w:pPr>
              <w:jc w:val="both"/>
              <w:rPr>
                <w:sz w:val="22"/>
                <w:szCs w:val="22"/>
              </w:rPr>
            </w:pPr>
            <w:r w:rsidRPr="00EB2FF4">
              <w:rPr>
                <w:sz w:val="22"/>
                <w:szCs w:val="22"/>
              </w:rPr>
              <w:t xml:space="preserve">0,1690 </w:t>
            </w:r>
          </w:p>
        </w:tc>
        <w:tc>
          <w:tcPr>
            <w:tcW w:w="978" w:type="dxa"/>
            <w:tcBorders>
              <w:top w:val="nil"/>
              <w:left w:val="nil"/>
              <w:bottom w:val="single" w:sz="4" w:space="0" w:color="808080"/>
              <w:right w:val="single" w:sz="4" w:space="0" w:color="808080"/>
            </w:tcBorders>
            <w:shd w:val="clear" w:color="auto" w:fill="FFFFFF" w:themeFill="background1"/>
            <w:noWrap/>
            <w:hideMark/>
          </w:tcPr>
          <w:p w14:paraId="1298F25C" w14:textId="19889368" w:rsidR="005E3212" w:rsidRPr="00EB2FF4" w:rsidRDefault="005E3212" w:rsidP="005E3212">
            <w:pPr>
              <w:jc w:val="both"/>
              <w:rPr>
                <w:sz w:val="22"/>
                <w:szCs w:val="22"/>
              </w:rPr>
            </w:pPr>
            <w:r w:rsidRPr="00EB2FF4">
              <w:rPr>
                <w:sz w:val="22"/>
                <w:szCs w:val="22"/>
              </w:rPr>
              <w:t xml:space="preserve">-0,0151 </w:t>
            </w:r>
          </w:p>
        </w:tc>
        <w:tc>
          <w:tcPr>
            <w:tcW w:w="1031" w:type="dxa"/>
            <w:tcBorders>
              <w:top w:val="nil"/>
              <w:left w:val="nil"/>
              <w:bottom w:val="single" w:sz="4" w:space="0" w:color="808080"/>
              <w:right w:val="single" w:sz="4" w:space="0" w:color="808080"/>
            </w:tcBorders>
            <w:shd w:val="clear" w:color="auto" w:fill="FFFFFF" w:themeFill="background1"/>
            <w:noWrap/>
            <w:hideMark/>
          </w:tcPr>
          <w:p w14:paraId="1096786F" w14:textId="33F0116B" w:rsidR="005E3212" w:rsidRPr="00EB2FF4" w:rsidRDefault="005E3212" w:rsidP="005E3212">
            <w:pPr>
              <w:jc w:val="both"/>
              <w:rPr>
                <w:sz w:val="22"/>
                <w:szCs w:val="22"/>
              </w:rPr>
            </w:pPr>
            <w:r w:rsidRPr="00EB2FF4">
              <w:rPr>
                <w:sz w:val="22"/>
                <w:szCs w:val="22"/>
              </w:rPr>
              <w:t xml:space="preserve">0,0148 </w:t>
            </w:r>
          </w:p>
        </w:tc>
        <w:tc>
          <w:tcPr>
            <w:tcW w:w="902" w:type="dxa"/>
            <w:tcBorders>
              <w:top w:val="nil"/>
              <w:left w:val="nil"/>
              <w:bottom w:val="single" w:sz="4" w:space="0" w:color="808080"/>
              <w:right w:val="single" w:sz="4" w:space="0" w:color="808080"/>
            </w:tcBorders>
            <w:shd w:val="clear" w:color="auto" w:fill="FFFFFF" w:themeFill="background1"/>
            <w:noWrap/>
            <w:hideMark/>
          </w:tcPr>
          <w:p w14:paraId="7796F8F6" w14:textId="6FE0BA6F" w:rsidR="005E3212" w:rsidRPr="00EB2FF4" w:rsidRDefault="005E3212" w:rsidP="005E3212">
            <w:pPr>
              <w:jc w:val="both"/>
              <w:rPr>
                <w:sz w:val="22"/>
                <w:szCs w:val="22"/>
              </w:rPr>
            </w:pPr>
            <w:r w:rsidRPr="00EB2FF4">
              <w:rPr>
                <w:sz w:val="22"/>
                <w:szCs w:val="22"/>
              </w:rPr>
              <w:t xml:space="preserve">-0,0119 </w:t>
            </w:r>
          </w:p>
        </w:tc>
      </w:tr>
      <w:tr w:rsidR="005E3212" w:rsidRPr="00A219E8" w14:paraId="1E518B60"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44D43D9D" w14:textId="77777777" w:rsidR="005E3212" w:rsidRPr="00A219E8" w:rsidRDefault="005E3212" w:rsidP="005E3212">
            <w:pPr>
              <w:jc w:val="both"/>
              <w:rPr>
                <w:sz w:val="22"/>
                <w:szCs w:val="22"/>
              </w:rPr>
            </w:pPr>
            <w:r w:rsidRPr="00A219E8">
              <w:rPr>
                <w:sz w:val="22"/>
                <w:szCs w:val="22"/>
              </w:rPr>
              <w:t>3.3.</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1D4C96C4" w14:textId="77777777" w:rsidR="005E3212" w:rsidRPr="00A219E8" w:rsidRDefault="005E3212" w:rsidP="005E3212">
            <w:pPr>
              <w:jc w:val="both"/>
              <w:rPr>
                <w:sz w:val="22"/>
                <w:szCs w:val="22"/>
              </w:rPr>
            </w:pPr>
            <w:r w:rsidRPr="00A219E8">
              <w:rPr>
                <w:sz w:val="22"/>
                <w:szCs w:val="22"/>
              </w:rPr>
              <w:t>Коэффициент финансовой независимости</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1E4091CE" w14:textId="77777777" w:rsidR="005E3212" w:rsidRPr="00A219E8" w:rsidRDefault="005E3212" w:rsidP="005E3212">
            <w:pPr>
              <w:jc w:val="both"/>
              <w:rPr>
                <w:sz w:val="22"/>
                <w:szCs w:val="22"/>
              </w:rPr>
            </w:pPr>
            <w:r w:rsidRPr="00A219E8">
              <w:rPr>
                <w:sz w:val="22"/>
                <w:szCs w:val="22"/>
              </w:rPr>
              <w:t>от 0,5 до 0,6</w:t>
            </w:r>
          </w:p>
        </w:tc>
        <w:tc>
          <w:tcPr>
            <w:tcW w:w="1131" w:type="dxa"/>
            <w:tcBorders>
              <w:top w:val="nil"/>
              <w:left w:val="nil"/>
              <w:bottom w:val="single" w:sz="4" w:space="0" w:color="808080"/>
              <w:right w:val="single" w:sz="4" w:space="0" w:color="808080"/>
            </w:tcBorders>
            <w:shd w:val="clear" w:color="auto" w:fill="FFFFFF" w:themeFill="background1"/>
            <w:noWrap/>
            <w:hideMark/>
          </w:tcPr>
          <w:p w14:paraId="2E2652F2" w14:textId="61A0D19E" w:rsidR="005E3212" w:rsidRPr="00EB2FF4" w:rsidRDefault="005E3212" w:rsidP="005E3212">
            <w:pPr>
              <w:jc w:val="both"/>
              <w:rPr>
                <w:sz w:val="22"/>
                <w:szCs w:val="22"/>
              </w:rPr>
            </w:pPr>
            <w:r w:rsidRPr="00EB2FF4">
              <w:rPr>
                <w:sz w:val="22"/>
                <w:szCs w:val="22"/>
              </w:rPr>
              <w:t xml:space="preserve">0,3303 </w:t>
            </w:r>
          </w:p>
        </w:tc>
        <w:tc>
          <w:tcPr>
            <w:tcW w:w="1109" w:type="dxa"/>
            <w:tcBorders>
              <w:top w:val="nil"/>
              <w:left w:val="nil"/>
              <w:bottom w:val="single" w:sz="4" w:space="0" w:color="808080"/>
              <w:right w:val="single" w:sz="4" w:space="0" w:color="808080"/>
            </w:tcBorders>
            <w:shd w:val="clear" w:color="auto" w:fill="FFFFFF" w:themeFill="background1"/>
            <w:noWrap/>
            <w:hideMark/>
          </w:tcPr>
          <w:p w14:paraId="0F48CFDB" w14:textId="383788D1" w:rsidR="005E3212" w:rsidRPr="00EB2FF4" w:rsidRDefault="005E3212" w:rsidP="005E3212">
            <w:pPr>
              <w:jc w:val="both"/>
              <w:rPr>
                <w:sz w:val="22"/>
                <w:szCs w:val="22"/>
              </w:rPr>
            </w:pPr>
            <w:r w:rsidRPr="00EB2FF4">
              <w:rPr>
                <w:sz w:val="22"/>
                <w:szCs w:val="22"/>
              </w:rPr>
              <w:t xml:space="preserve">0,2350 </w:t>
            </w:r>
          </w:p>
        </w:tc>
        <w:tc>
          <w:tcPr>
            <w:tcW w:w="978" w:type="dxa"/>
            <w:tcBorders>
              <w:top w:val="nil"/>
              <w:left w:val="nil"/>
              <w:bottom w:val="single" w:sz="4" w:space="0" w:color="808080"/>
              <w:right w:val="single" w:sz="4" w:space="0" w:color="808080"/>
            </w:tcBorders>
            <w:shd w:val="clear" w:color="auto" w:fill="FFFFFF" w:themeFill="background1"/>
            <w:noWrap/>
            <w:hideMark/>
          </w:tcPr>
          <w:p w14:paraId="775AB209" w14:textId="2531C583" w:rsidR="005E3212" w:rsidRPr="00EB2FF4" w:rsidRDefault="005E3212" w:rsidP="005E3212">
            <w:pPr>
              <w:jc w:val="both"/>
              <w:rPr>
                <w:sz w:val="22"/>
                <w:szCs w:val="22"/>
              </w:rPr>
            </w:pPr>
            <w:r w:rsidRPr="00EB2FF4">
              <w:rPr>
                <w:sz w:val="22"/>
                <w:szCs w:val="22"/>
              </w:rPr>
              <w:t xml:space="preserve">0,0691 </w:t>
            </w:r>
          </w:p>
        </w:tc>
        <w:tc>
          <w:tcPr>
            <w:tcW w:w="1031" w:type="dxa"/>
            <w:tcBorders>
              <w:top w:val="nil"/>
              <w:left w:val="nil"/>
              <w:bottom w:val="single" w:sz="4" w:space="0" w:color="808080"/>
              <w:right w:val="single" w:sz="4" w:space="0" w:color="808080"/>
            </w:tcBorders>
            <w:shd w:val="clear" w:color="auto" w:fill="FFFFFF" w:themeFill="background1"/>
            <w:noWrap/>
            <w:hideMark/>
          </w:tcPr>
          <w:p w14:paraId="6D6D0D49" w14:textId="3429BB39" w:rsidR="005E3212" w:rsidRPr="00EB2FF4" w:rsidRDefault="005E3212" w:rsidP="005E3212">
            <w:pPr>
              <w:jc w:val="both"/>
              <w:rPr>
                <w:sz w:val="22"/>
                <w:szCs w:val="22"/>
              </w:rPr>
            </w:pPr>
            <w:r w:rsidRPr="00EB2FF4">
              <w:rPr>
                <w:sz w:val="22"/>
                <w:szCs w:val="22"/>
              </w:rPr>
              <w:t xml:space="preserve">0,0680 </w:t>
            </w:r>
          </w:p>
        </w:tc>
        <w:tc>
          <w:tcPr>
            <w:tcW w:w="902" w:type="dxa"/>
            <w:tcBorders>
              <w:top w:val="nil"/>
              <w:left w:val="nil"/>
              <w:bottom w:val="single" w:sz="4" w:space="0" w:color="808080"/>
              <w:right w:val="single" w:sz="4" w:space="0" w:color="808080"/>
            </w:tcBorders>
            <w:shd w:val="clear" w:color="auto" w:fill="FFFFFF" w:themeFill="background1"/>
            <w:noWrap/>
            <w:hideMark/>
          </w:tcPr>
          <w:p w14:paraId="0BA399D7" w14:textId="6541D9AC" w:rsidR="005E3212" w:rsidRPr="00EB2FF4" w:rsidRDefault="005E3212" w:rsidP="005E3212">
            <w:pPr>
              <w:jc w:val="both"/>
              <w:rPr>
                <w:sz w:val="22"/>
                <w:szCs w:val="22"/>
              </w:rPr>
            </w:pPr>
            <w:r w:rsidRPr="00EB2FF4">
              <w:rPr>
                <w:sz w:val="22"/>
                <w:szCs w:val="22"/>
              </w:rPr>
              <w:t xml:space="preserve">0,0905 </w:t>
            </w:r>
          </w:p>
        </w:tc>
      </w:tr>
      <w:tr w:rsidR="005E3212" w:rsidRPr="00A219E8" w14:paraId="35AD7142"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395C932E" w14:textId="77777777" w:rsidR="005E3212" w:rsidRPr="00A219E8" w:rsidRDefault="005E3212" w:rsidP="005E3212">
            <w:pPr>
              <w:jc w:val="both"/>
              <w:rPr>
                <w:sz w:val="22"/>
                <w:szCs w:val="22"/>
              </w:rPr>
            </w:pPr>
            <w:r w:rsidRPr="00A219E8">
              <w:rPr>
                <w:sz w:val="22"/>
                <w:szCs w:val="22"/>
              </w:rPr>
              <w:t>3.4.</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2F87131E" w14:textId="77777777" w:rsidR="005E3212" w:rsidRPr="00A219E8" w:rsidRDefault="005E3212" w:rsidP="005E3212">
            <w:pPr>
              <w:jc w:val="both"/>
              <w:rPr>
                <w:sz w:val="22"/>
                <w:szCs w:val="22"/>
              </w:rPr>
            </w:pPr>
            <w:r w:rsidRPr="00A219E8">
              <w:rPr>
                <w:sz w:val="22"/>
                <w:szCs w:val="22"/>
              </w:rPr>
              <w:t>Коэффициент финансирования</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6BF543B5" w14:textId="77777777" w:rsidR="005E3212" w:rsidRPr="00A219E8" w:rsidRDefault="005E3212" w:rsidP="005E3212">
            <w:pPr>
              <w:jc w:val="both"/>
              <w:rPr>
                <w:sz w:val="22"/>
                <w:szCs w:val="22"/>
              </w:rPr>
            </w:pPr>
            <w:r w:rsidRPr="00A219E8">
              <w:rPr>
                <w:sz w:val="22"/>
                <w:szCs w:val="22"/>
              </w:rPr>
              <w:t>больше равно 0,7</w:t>
            </w:r>
          </w:p>
        </w:tc>
        <w:tc>
          <w:tcPr>
            <w:tcW w:w="1131" w:type="dxa"/>
            <w:tcBorders>
              <w:top w:val="nil"/>
              <w:left w:val="nil"/>
              <w:bottom w:val="single" w:sz="4" w:space="0" w:color="808080"/>
              <w:right w:val="single" w:sz="4" w:space="0" w:color="808080"/>
            </w:tcBorders>
            <w:shd w:val="clear" w:color="auto" w:fill="FFFFFF" w:themeFill="background1"/>
            <w:noWrap/>
            <w:hideMark/>
          </w:tcPr>
          <w:p w14:paraId="3B33607A" w14:textId="3BA6C1D9" w:rsidR="005E3212" w:rsidRPr="00EB2FF4" w:rsidRDefault="005E3212" w:rsidP="005E3212">
            <w:pPr>
              <w:jc w:val="both"/>
              <w:rPr>
                <w:sz w:val="22"/>
                <w:szCs w:val="22"/>
              </w:rPr>
            </w:pPr>
            <w:r w:rsidRPr="00EB2FF4">
              <w:rPr>
                <w:sz w:val="22"/>
                <w:szCs w:val="22"/>
              </w:rPr>
              <w:t xml:space="preserve">0,4933 </w:t>
            </w:r>
          </w:p>
        </w:tc>
        <w:tc>
          <w:tcPr>
            <w:tcW w:w="1109" w:type="dxa"/>
            <w:tcBorders>
              <w:top w:val="nil"/>
              <w:left w:val="nil"/>
              <w:bottom w:val="single" w:sz="4" w:space="0" w:color="808080"/>
              <w:right w:val="single" w:sz="4" w:space="0" w:color="808080"/>
            </w:tcBorders>
            <w:shd w:val="clear" w:color="auto" w:fill="FFFFFF" w:themeFill="background1"/>
            <w:noWrap/>
            <w:hideMark/>
          </w:tcPr>
          <w:p w14:paraId="3D090D8D" w14:textId="25AD41EE" w:rsidR="005E3212" w:rsidRPr="00EB2FF4" w:rsidRDefault="005E3212" w:rsidP="005E3212">
            <w:pPr>
              <w:jc w:val="both"/>
              <w:rPr>
                <w:sz w:val="22"/>
                <w:szCs w:val="22"/>
              </w:rPr>
            </w:pPr>
            <w:r w:rsidRPr="00EB2FF4">
              <w:rPr>
                <w:sz w:val="22"/>
                <w:szCs w:val="22"/>
              </w:rPr>
              <w:t xml:space="preserve">0,3072 </w:t>
            </w:r>
          </w:p>
        </w:tc>
        <w:tc>
          <w:tcPr>
            <w:tcW w:w="978" w:type="dxa"/>
            <w:tcBorders>
              <w:top w:val="nil"/>
              <w:left w:val="nil"/>
              <w:bottom w:val="single" w:sz="4" w:space="0" w:color="808080"/>
              <w:right w:val="single" w:sz="4" w:space="0" w:color="808080"/>
            </w:tcBorders>
            <w:shd w:val="clear" w:color="auto" w:fill="FFFFFF" w:themeFill="background1"/>
            <w:noWrap/>
            <w:hideMark/>
          </w:tcPr>
          <w:p w14:paraId="1F599CE9" w14:textId="27E02BFD" w:rsidR="005E3212" w:rsidRPr="00EB2FF4" w:rsidRDefault="005E3212" w:rsidP="005E3212">
            <w:pPr>
              <w:jc w:val="both"/>
              <w:rPr>
                <w:sz w:val="22"/>
                <w:szCs w:val="22"/>
              </w:rPr>
            </w:pPr>
            <w:r w:rsidRPr="00EB2FF4">
              <w:rPr>
                <w:sz w:val="22"/>
                <w:szCs w:val="22"/>
              </w:rPr>
              <w:t xml:space="preserve">0,0742 </w:t>
            </w:r>
          </w:p>
        </w:tc>
        <w:tc>
          <w:tcPr>
            <w:tcW w:w="1031" w:type="dxa"/>
            <w:tcBorders>
              <w:top w:val="nil"/>
              <w:left w:val="nil"/>
              <w:bottom w:val="single" w:sz="4" w:space="0" w:color="808080"/>
              <w:right w:val="single" w:sz="4" w:space="0" w:color="808080"/>
            </w:tcBorders>
            <w:shd w:val="clear" w:color="auto" w:fill="FFFFFF" w:themeFill="background1"/>
            <w:noWrap/>
            <w:hideMark/>
          </w:tcPr>
          <w:p w14:paraId="4BE56372" w14:textId="6733C09B" w:rsidR="005E3212" w:rsidRPr="00EB2FF4" w:rsidRDefault="005E3212" w:rsidP="005E3212">
            <w:pPr>
              <w:jc w:val="both"/>
              <w:rPr>
                <w:sz w:val="22"/>
                <w:szCs w:val="22"/>
              </w:rPr>
            </w:pPr>
            <w:r w:rsidRPr="00EB2FF4">
              <w:rPr>
                <w:sz w:val="22"/>
                <w:szCs w:val="22"/>
              </w:rPr>
              <w:t xml:space="preserve">0,0730 </w:t>
            </w:r>
          </w:p>
        </w:tc>
        <w:tc>
          <w:tcPr>
            <w:tcW w:w="902" w:type="dxa"/>
            <w:tcBorders>
              <w:top w:val="nil"/>
              <w:left w:val="nil"/>
              <w:bottom w:val="single" w:sz="4" w:space="0" w:color="808080"/>
              <w:right w:val="single" w:sz="4" w:space="0" w:color="808080"/>
            </w:tcBorders>
            <w:shd w:val="clear" w:color="auto" w:fill="FFFFFF" w:themeFill="background1"/>
            <w:noWrap/>
            <w:hideMark/>
          </w:tcPr>
          <w:p w14:paraId="3A24ED39" w14:textId="535B8FDE" w:rsidR="005E3212" w:rsidRPr="00EB2FF4" w:rsidRDefault="005E3212" w:rsidP="005E3212">
            <w:pPr>
              <w:jc w:val="both"/>
              <w:rPr>
                <w:sz w:val="22"/>
                <w:szCs w:val="22"/>
              </w:rPr>
            </w:pPr>
            <w:r w:rsidRPr="00EB2FF4">
              <w:rPr>
                <w:sz w:val="22"/>
                <w:szCs w:val="22"/>
              </w:rPr>
              <w:t xml:space="preserve">0,0995 </w:t>
            </w:r>
          </w:p>
        </w:tc>
      </w:tr>
      <w:tr w:rsidR="005E3212" w:rsidRPr="00A219E8" w14:paraId="15DB2DF6" w14:textId="77777777" w:rsidTr="005E3212">
        <w:trPr>
          <w:gridAfter w:val="2"/>
          <w:wAfter w:w="41" w:type="dxa"/>
          <w:trHeight w:val="283"/>
        </w:trPr>
        <w:tc>
          <w:tcPr>
            <w:tcW w:w="546" w:type="dxa"/>
            <w:tcBorders>
              <w:top w:val="nil"/>
              <w:left w:val="single" w:sz="4" w:space="0" w:color="auto"/>
              <w:bottom w:val="single" w:sz="4" w:space="0" w:color="auto"/>
              <w:right w:val="single" w:sz="4" w:space="0" w:color="808080"/>
            </w:tcBorders>
            <w:shd w:val="clear" w:color="auto" w:fill="FFFFFF" w:themeFill="background1"/>
            <w:noWrap/>
            <w:vAlign w:val="center"/>
            <w:hideMark/>
          </w:tcPr>
          <w:p w14:paraId="59DECABD" w14:textId="77777777" w:rsidR="005E3212" w:rsidRPr="00A219E8" w:rsidRDefault="005E3212" w:rsidP="005E3212">
            <w:pPr>
              <w:jc w:val="both"/>
              <w:rPr>
                <w:sz w:val="22"/>
                <w:szCs w:val="22"/>
              </w:rPr>
            </w:pPr>
            <w:r w:rsidRPr="00A219E8">
              <w:rPr>
                <w:sz w:val="22"/>
                <w:szCs w:val="22"/>
              </w:rPr>
              <w:t>3.5.</w:t>
            </w:r>
          </w:p>
        </w:tc>
        <w:tc>
          <w:tcPr>
            <w:tcW w:w="2710" w:type="dxa"/>
            <w:tcBorders>
              <w:top w:val="nil"/>
              <w:left w:val="nil"/>
              <w:bottom w:val="single" w:sz="4" w:space="0" w:color="auto"/>
              <w:right w:val="single" w:sz="4" w:space="0" w:color="808080"/>
            </w:tcBorders>
            <w:shd w:val="clear" w:color="auto" w:fill="FFFFFF" w:themeFill="background1"/>
            <w:vAlign w:val="center"/>
            <w:hideMark/>
          </w:tcPr>
          <w:p w14:paraId="5314A5BA" w14:textId="77777777" w:rsidR="005E3212" w:rsidRPr="00A219E8" w:rsidRDefault="005E3212" w:rsidP="005E3212">
            <w:pPr>
              <w:jc w:val="both"/>
              <w:rPr>
                <w:sz w:val="22"/>
                <w:szCs w:val="22"/>
              </w:rPr>
            </w:pPr>
            <w:r w:rsidRPr="00A219E8">
              <w:rPr>
                <w:sz w:val="22"/>
                <w:szCs w:val="22"/>
              </w:rPr>
              <w:t>Коэффициент финансовой устойчивости</w:t>
            </w:r>
          </w:p>
        </w:tc>
        <w:tc>
          <w:tcPr>
            <w:tcW w:w="995" w:type="dxa"/>
            <w:tcBorders>
              <w:top w:val="nil"/>
              <w:left w:val="nil"/>
              <w:bottom w:val="single" w:sz="4" w:space="0" w:color="auto"/>
              <w:right w:val="single" w:sz="4" w:space="0" w:color="808080"/>
            </w:tcBorders>
            <w:shd w:val="clear" w:color="auto" w:fill="FFFFFF" w:themeFill="background1"/>
            <w:vAlign w:val="center"/>
            <w:hideMark/>
          </w:tcPr>
          <w:p w14:paraId="5A26AE14" w14:textId="77777777" w:rsidR="005E3212" w:rsidRPr="00A219E8" w:rsidRDefault="005E3212" w:rsidP="005E3212">
            <w:pPr>
              <w:jc w:val="both"/>
              <w:rPr>
                <w:sz w:val="22"/>
                <w:szCs w:val="22"/>
              </w:rPr>
            </w:pPr>
            <w:r w:rsidRPr="00A219E8">
              <w:rPr>
                <w:sz w:val="22"/>
                <w:szCs w:val="22"/>
              </w:rPr>
              <w:t>больше равно 0,6</w:t>
            </w:r>
          </w:p>
        </w:tc>
        <w:tc>
          <w:tcPr>
            <w:tcW w:w="1131" w:type="dxa"/>
            <w:tcBorders>
              <w:top w:val="nil"/>
              <w:left w:val="nil"/>
              <w:bottom w:val="single" w:sz="4" w:space="0" w:color="auto"/>
              <w:right w:val="single" w:sz="4" w:space="0" w:color="808080"/>
            </w:tcBorders>
            <w:shd w:val="clear" w:color="auto" w:fill="FFFFFF" w:themeFill="background1"/>
            <w:noWrap/>
            <w:hideMark/>
          </w:tcPr>
          <w:p w14:paraId="18F1297B" w14:textId="0E9FC789" w:rsidR="005E3212" w:rsidRPr="00EB2FF4" w:rsidRDefault="005E3212" w:rsidP="005E3212">
            <w:pPr>
              <w:jc w:val="both"/>
              <w:rPr>
                <w:sz w:val="22"/>
                <w:szCs w:val="22"/>
              </w:rPr>
            </w:pPr>
            <w:r w:rsidRPr="00EB2FF4">
              <w:rPr>
                <w:sz w:val="22"/>
                <w:szCs w:val="22"/>
              </w:rPr>
              <w:t xml:space="preserve">0,6697 </w:t>
            </w:r>
          </w:p>
        </w:tc>
        <w:tc>
          <w:tcPr>
            <w:tcW w:w="1109" w:type="dxa"/>
            <w:tcBorders>
              <w:top w:val="nil"/>
              <w:left w:val="nil"/>
              <w:bottom w:val="single" w:sz="4" w:space="0" w:color="auto"/>
              <w:right w:val="single" w:sz="4" w:space="0" w:color="808080"/>
            </w:tcBorders>
            <w:shd w:val="clear" w:color="auto" w:fill="FFFFFF" w:themeFill="background1"/>
            <w:noWrap/>
            <w:hideMark/>
          </w:tcPr>
          <w:p w14:paraId="76D122F4" w14:textId="503A65B2" w:rsidR="005E3212" w:rsidRPr="00EB2FF4" w:rsidRDefault="005E3212" w:rsidP="005E3212">
            <w:pPr>
              <w:jc w:val="both"/>
              <w:rPr>
                <w:sz w:val="22"/>
                <w:szCs w:val="22"/>
              </w:rPr>
            </w:pPr>
            <w:r w:rsidRPr="00EB2FF4">
              <w:rPr>
                <w:sz w:val="22"/>
                <w:szCs w:val="22"/>
              </w:rPr>
              <w:t xml:space="preserve">0,7650 </w:t>
            </w:r>
          </w:p>
        </w:tc>
        <w:tc>
          <w:tcPr>
            <w:tcW w:w="978" w:type="dxa"/>
            <w:tcBorders>
              <w:top w:val="nil"/>
              <w:left w:val="nil"/>
              <w:bottom w:val="single" w:sz="4" w:space="0" w:color="auto"/>
              <w:right w:val="single" w:sz="4" w:space="0" w:color="808080"/>
            </w:tcBorders>
            <w:shd w:val="clear" w:color="auto" w:fill="FFFFFF" w:themeFill="background1"/>
            <w:noWrap/>
            <w:hideMark/>
          </w:tcPr>
          <w:p w14:paraId="5036F196" w14:textId="4B9663DD" w:rsidR="005E3212" w:rsidRPr="00EB2FF4" w:rsidRDefault="005E3212" w:rsidP="005E3212">
            <w:pPr>
              <w:jc w:val="both"/>
              <w:rPr>
                <w:sz w:val="22"/>
                <w:szCs w:val="22"/>
              </w:rPr>
            </w:pPr>
            <w:r w:rsidRPr="00EB2FF4">
              <w:rPr>
                <w:sz w:val="22"/>
                <w:szCs w:val="22"/>
              </w:rPr>
              <w:t xml:space="preserve">0,9309 </w:t>
            </w:r>
          </w:p>
        </w:tc>
        <w:tc>
          <w:tcPr>
            <w:tcW w:w="1031" w:type="dxa"/>
            <w:tcBorders>
              <w:top w:val="nil"/>
              <w:left w:val="nil"/>
              <w:bottom w:val="single" w:sz="4" w:space="0" w:color="auto"/>
              <w:right w:val="single" w:sz="4" w:space="0" w:color="808080"/>
            </w:tcBorders>
            <w:shd w:val="clear" w:color="auto" w:fill="FFFFFF" w:themeFill="background1"/>
            <w:noWrap/>
            <w:hideMark/>
          </w:tcPr>
          <w:p w14:paraId="66DEE693" w14:textId="0A4C7579" w:rsidR="005E3212" w:rsidRPr="00EB2FF4" w:rsidRDefault="005E3212" w:rsidP="005E3212">
            <w:pPr>
              <w:jc w:val="both"/>
              <w:rPr>
                <w:sz w:val="22"/>
                <w:szCs w:val="22"/>
              </w:rPr>
            </w:pPr>
            <w:r w:rsidRPr="00EB2FF4">
              <w:rPr>
                <w:sz w:val="22"/>
                <w:szCs w:val="22"/>
              </w:rPr>
              <w:t xml:space="preserve">0,9320 </w:t>
            </w:r>
          </w:p>
        </w:tc>
        <w:tc>
          <w:tcPr>
            <w:tcW w:w="902" w:type="dxa"/>
            <w:tcBorders>
              <w:top w:val="nil"/>
              <w:left w:val="nil"/>
              <w:bottom w:val="single" w:sz="4" w:space="0" w:color="auto"/>
              <w:right w:val="single" w:sz="4" w:space="0" w:color="808080"/>
            </w:tcBorders>
            <w:shd w:val="clear" w:color="auto" w:fill="FFFFFF" w:themeFill="background1"/>
            <w:noWrap/>
            <w:hideMark/>
          </w:tcPr>
          <w:p w14:paraId="10408280" w14:textId="5DFB5F1D" w:rsidR="005E3212" w:rsidRPr="00EB2FF4" w:rsidRDefault="005E3212" w:rsidP="005E3212">
            <w:pPr>
              <w:jc w:val="both"/>
              <w:rPr>
                <w:sz w:val="22"/>
                <w:szCs w:val="22"/>
              </w:rPr>
            </w:pPr>
            <w:r w:rsidRPr="00EB2FF4">
              <w:rPr>
                <w:sz w:val="22"/>
                <w:szCs w:val="22"/>
              </w:rPr>
              <w:t xml:space="preserve">0,9095 </w:t>
            </w:r>
          </w:p>
        </w:tc>
      </w:tr>
      <w:tr w:rsidR="005E3212" w:rsidRPr="00A219E8" w14:paraId="283DBC76" w14:textId="77777777" w:rsidTr="005E3212">
        <w:trPr>
          <w:trHeight w:val="283"/>
        </w:trPr>
        <w:tc>
          <w:tcPr>
            <w:tcW w:w="9443" w:type="dxa"/>
            <w:gridSpan w:val="10"/>
            <w:tcBorders>
              <w:top w:val="single" w:sz="4" w:space="0" w:color="auto"/>
              <w:left w:val="single" w:sz="4" w:space="0" w:color="auto"/>
              <w:bottom w:val="single" w:sz="4" w:space="0" w:color="808080"/>
              <w:right w:val="nil"/>
            </w:tcBorders>
            <w:shd w:val="clear" w:color="auto" w:fill="FFFFFF" w:themeFill="background1"/>
            <w:noWrap/>
            <w:vAlign w:val="center"/>
            <w:hideMark/>
          </w:tcPr>
          <w:p w14:paraId="794A08BA" w14:textId="71FEFA74" w:rsidR="005E3212" w:rsidRPr="00A219E8" w:rsidRDefault="005E3212" w:rsidP="005E3212">
            <w:pPr>
              <w:jc w:val="both"/>
              <w:rPr>
                <w:sz w:val="22"/>
                <w:szCs w:val="22"/>
              </w:rPr>
            </w:pPr>
            <w:r w:rsidRPr="00A219E8">
              <w:rPr>
                <w:b/>
                <w:bCs/>
                <w:sz w:val="22"/>
                <w:szCs w:val="22"/>
              </w:rPr>
              <w:t>Показатели финансовой устойчивости (</w:t>
            </w:r>
            <w:proofErr w:type="spellStart"/>
            <w:r w:rsidRPr="00A219E8">
              <w:rPr>
                <w:b/>
                <w:bCs/>
                <w:sz w:val="22"/>
                <w:szCs w:val="22"/>
              </w:rPr>
              <w:t>Лифиренко</w:t>
            </w:r>
            <w:proofErr w:type="spellEnd"/>
            <w:r w:rsidRPr="00A219E8">
              <w:rPr>
                <w:b/>
                <w:bCs/>
                <w:sz w:val="22"/>
                <w:szCs w:val="22"/>
              </w:rPr>
              <w:t xml:space="preserve"> Г.Н.)</w:t>
            </w:r>
          </w:p>
        </w:tc>
      </w:tr>
      <w:tr w:rsidR="005E3212" w:rsidRPr="00A219E8" w14:paraId="5C42D491"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6373BC21" w14:textId="77777777" w:rsidR="005E3212" w:rsidRPr="00A219E8" w:rsidRDefault="005E3212" w:rsidP="005E3212">
            <w:pPr>
              <w:jc w:val="both"/>
              <w:rPr>
                <w:sz w:val="22"/>
                <w:szCs w:val="22"/>
              </w:rPr>
            </w:pPr>
            <w:r w:rsidRPr="00A219E8">
              <w:rPr>
                <w:sz w:val="22"/>
                <w:szCs w:val="22"/>
              </w:rPr>
              <w:t>4.1.</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6A051FD8" w14:textId="77777777" w:rsidR="005E3212" w:rsidRPr="00A219E8" w:rsidRDefault="005E3212" w:rsidP="005E3212">
            <w:pPr>
              <w:jc w:val="both"/>
              <w:rPr>
                <w:sz w:val="22"/>
                <w:szCs w:val="22"/>
              </w:rPr>
            </w:pPr>
            <w:r w:rsidRPr="00A219E8">
              <w:rPr>
                <w:sz w:val="22"/>
                <w:szCs w:val="22"/>
              </w:rPr>
              <w:t>Коэффициент автономии</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61A383D9" w14:textId="77777777" w:rsidR="005E3212" w:rsidRPr="00A219E8" w:rsidRDefault="005E3212" w:rsidP="005E3212">
            <w:pPr>
              <w:jc w:val="both"/>
              <w:rPr>
                <w:sz w:val="22"/>
                <w:szCs w:val="22"/>
              </w:rPr>
            </w:pPr>
            <w:r w:rsidRPr="00A219E8">
              <w:rPr>
                <w:sz w:val="22"/>
                <w:szCs w:val="22"/>
              </w:rPr>
              <w:t>от 0,5 до 0,7</w:t>
            </w:r>
          </w:p>
        </w:tc>
        <w:tc>
          <w:tcPr>
            <w:tcW w:w="1131" w:type="dxa"/>
            <w:tcBorders>
              <w:top w:val="nil"/>
              <w:left w:val="nil"/>
              <w:bottom w:val="single" w:sz="4" w:space="0" w:color="808080"/>
              <w:right w:val="single" w:sz="4" w:space="0" w:color="808080"/>
            </w:tcBorders>
            <w:shd w:val="clear" w:color="auto" w:fill="FFFFFF" w:themeFill="background1"/>
            <w:noWrap/>
            <w:hideMark/>
          </w:tcPr>
          <w:p w14:paraId="590608A0" w14:textId="58213FA3" w:rsidR="005E3212" w:rsidRPr="00EB2FF4" w:rsidRDefault="005E3212" w:rsidP="005E3212">
            <w:pPr>
              <w:jc w:val="both"/>
              <w:rPr>
                <w:sz w:val="22"/>
                <w:szCs w:val="22"/>
              </w:rPr>
            </w:pPr>
            <w:r w:rsidRPr="00EB2FF4">
              <w:rPr>
                <w:sz w:val="22"/>
                <w:szCs w:val="22"/>
              </w:rPr>
              <w:t xml:space="preserve">0,3303 </w:t>
            </w:r>
          </w:p>
        </w:tc>
        <w:tc>
          <w:tcPr>
            <w:tcW w:w="1109" w:type="dxa"/>
            <w:tcBorders>
              <w:top w:val="nil"/>
              <w:left w:val="nil"/>
              <w:bottom w:val="single" w:sz="4" w:space="0" w:color="808080"/>
              <w:right w:val="single" w:sz="4" w:space="0" w:color="808080"/>
            </w:tcBorders>
            <w:shd w:val="clear" w:color="auto" w:fill="FFFFFF" w:themeFill="background1"/>
            <w:noWrap/>
            <w:hideMark/>
          </w:tcPr>
          <w:p w14:paraId="5785D870" w14:textId="3DE3D6B7" w:rsidR="005E3212" w:rsidRPr="00EB2FF4" w:rsidRDefault="005E3212" w:rsidP="005E3212">
            <w:pPr>
              <w:jc w:val="both"/>
              <w:rPr>
                <w:sz w:val="22"/>
                <w:szCs w:val="22"/>
              </w:rPr>
            </w:pPr>
            <w:r w:rsidRPr="00EB2FF4">
              <w:rPr>
                <w:sz w:val="22"/>
                <w:szCs w:val="22"/>
              </w:rPr>
              <w:t xml:space="preserve">0,2350 </w:t>
            </w:r>
          </w:p>
        </w:tc>
        <w:tc>
          <w:tcPr>
            <w:tcW w:w="978" w:type="dxa"/>
            <w:tcBorders>
              <w:top w:val="nil"/>
              <w:left w:val="nil"/>
              <w:bottom w:val="single" w:sz="4" w:space="0" w:color="808080"/>
              <w:right w:val="single" w:sz="4" w:space="0" w:color="808080"/>
            </w:tcBorders>
            <w:shd w:val="clear" w:color="auto" w:fill="FFFFFF" w:themeFill="background1"/>
            <w:noWrap/>
            <w:hideMark/>
          </w:tcPr>
          <w:p w14:paraId="44CD1342" w14:textId="6B7DDE42" w:rsidR="005E3212" w:rsidRPr="00EB2FF4" w:rsidRDefault="005E3212" w:rsidP="005E3212">
            <w:pPr>
              <w:jc w:val="both"/>
              <w:rPr>
                <w:sz w:val="22"/>
                <w:szCs w:val="22"/>
              </w:rPr>
            </w:pPr>
            <w:r w:rsidRPr="00EB2FF4">
              <w:rPr>
                <w:sz w:val="22"/>
                <w:szCs w:val="22"/>
              </w:rPr>
              <w:t xml:space="preserve">0,0691 </w:t>
            </w:r>
          </w:p>
        </w:tc>
        <w:tc>
          <w:tcPr>
            <w:tcW w:w="1031" w:type="dxa"/>
            <w:tcBorders>
              <w:top w:val="nil"/>
              <w:left w:val="nil"/>
              <w:bottom w:val="single" w:sz="4" w:space="0" w:color="808080"/>
              <w:right w:val="single" w:sz="4" w:space="0" w:color="808080"/>
            </w:tcBorders>
            <w:shd w:val="clear" w:color="auto" w:fill="FFFFFF" w:themeFill="background1"/>
            <w:noWrap/>
            <w:hideMark/>
          </w:tcPr>
          <w:p w14:paraId="0A68AB43" w14:textId="4B3E0C52" w:rsidR="005E3212" w:rsidRPr="00EB2FF4" w:rsidRDefault="005E3212" w:rsidP="005E3212">
            <w:pPr>
              <w:jc w:val="both"/>
              <w:rPr>
                <w:sz w:val="22"/>
                <w:szCs w:val="22"/>
              </w:rPr>
            </w:pPr>
            <w:r w:rsidRPr="00EB2FF4">
              <w:rPr>
                <w:sz w:val="22"/>
                <w:szCs w:val="22"/>
              </w:rPr>
              <w:t xml:space="preserve">0,0680 </w:t>
            </w:r>
          </w:p>
        </w:tc>
        <w:tc>
          <w:tcPr>
            <w:tcW w:w="902" w:type="dxa"/>
            <w:tcBorders>
              <w:top w:val="nil"/>
              <w:left w:val="nil"/>
              <w:bottom w:val="single" w:sz="4" w:space="0" w:color="808080"/>
              <w:right w:val="single" w:sz="4" w:space="0" w:color="808080"/>
            </w:tcBorders>
            <w:shd w:val="clear" w:color="auto" w:fill="FFFFFF" w:themeFill="background1"/>
            <w:noWrap/>
            <w:hideMark/>
          </w:tcPr>
          <w:p w14:paraId="6C7EEC79" w14:textId="03D2C343" w:rsidR="005E3212" w:rsidRPr="00EB2FF4" w:rsidRDefault="005E3212" w:rsidP="005E3212">
            <w:pPr>
              <w:jc w:val="both"/>
              <w:rPr>
                <w:sz w:val="22"/>
                <w:szCs w:val="22"/>
              </w:rPr>
            </w:pPr>
            <w:r w:rsidRPr="00EB2FF4">
              <w:rPr>
                <w:sz w:val="22"/>
                <w:szCs w:val="22"/>
              </w:rPr>
              <w:t xml:space="preserve">0,0905 </w:t>
            </w:r>
          </w:p>
        </w:tc>
      </w:tr>
      <w:tr w:rsidR="005E3212" w:rsidRPr="00A219E8" w14:paraId="64A6CFA4"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0AE1AD33" w14:textId="77777777" w:rsidR="005E3212" w:rsidRPr="00A219E8" w:rsidRDefault="005E3212" w:rsidP="005E3212">
            <w:pPr>
              <w:jc w:val="both"/>
              <w:rPr>
                <w:sz w:val="22"/>
                <w:szCs w:val="22"/>
              </w:rPr>
            </w:pPr>
            <w:r w:rsidRPr="00A219E8">
              <w:rPr>
                <w:sz w:val="22"/>
                <w:szCs w:val="22"/>
              </w:rPr>
              <w:t>4.2.</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0EBE2DEF" w14:textId="77777777" w:rsidR="005E3212" w:rsidRPr="00A219E8" w:rsidRDefault="005E3212" w:rsidP="005E3212">
            <w:pPr>
              <w:jc w:val="both"/>
              <w:rPr>
                <w:sz w:val="22"/>
                <w:szCs w:val="22"/>
              </w:rPr>
            </w:pPr>
            <w:r w:rsidRPr="00A219E8">
              <w:rPr>
                <w:sz w:val="22"/>
                <w:szCs w:val="22"/>
              </w:rPr>
              <w:t>Коэффициент финансовой устойчивости (соотношения заемных и собственных средств)</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30F4EA57" w14:textId="77777777" w:rsidR="005E3212" w:rsidRPr="00A219E8" w:rsidRDefault="005E3212" w:rsidP="005E3212">
            <w:pPr>
              <w:jc w:val="both"/>
              <w:rPr>
                <w:sz w:val="22"/>
                <w:szCs w:val="22"/>
              </w:rPr>
            </w:pPr>
            <w:r w:rsidRPr="00A219E8">
              <w:rPr>
                <w:sz w:val="22"/>
                <w:szCs w:val="22"/>
              </w:rPr>
              <w:t>до 0,5</w:t>
            </w:r>
          </w:p>
        </w:tc>
        <w:tc>
          <w:tcPr>
            <w:tcW w:w="1131" w:type="dxa"/>
            <w:tcBorders>
              <w:top w:val="nil"/>
              <w:left w:val="nil"/>
              <w:bottom w:val="single" w:sz="4" w:space="0" w:color="808080"/>
              <w:right w:val="single" w:sz="4" w:space="0" w:color="808080"/>
            </w:tcBorders>
            <w:shd w:val="clear" w:color="auto" w:fill="FFFFFF" w:themeFill="background1"/>
            <w:noWrap/>
            <w:hideMark/>
          </w:tcPr>
          <w:p w14:paraId="3ECECE24" w14:textId="68315BA4" w:rsidR="005E3212" w:rsidRPr="00EB2FF4" w:rsidRDefault="005E3212" w:rsidP="005E3212">
            <w:pPr>
              <w:jc w:val="both"/>
              <w:rPr>
                <w:sz w:val="22"/>
                <w:szCs w:val="22"/>
              </w:rPr>
            </w:pPr>
            <w:r w:rsidRPr="00EB2FF4">
              <w:rPr>
                <w:sz w:val="22"/>
                <w:szCs w:val="22"/>
              </w:rPr>
              <w:t xml:space="preserve">2,0271 </w:t>
            </w:r>
          </w:p>
        </w:tc>
        <w:tc>
          <w:tcPr>
            <w:tcW w:w="1109" w:type="dxa"/>
            <w:tcBorders>
              <w:top w:val="nil"/>
              <w:left w:val="nil"/>
              <w:bottom w:val="single" w:sz="4" w:space="0" w:color="808080"/>
              <w:right w:val="single" w:sz="4" w:space="0" w:color="808080"/>
            </w:tcBorders>
            <w:shd w:val="clear" w:color="auto" w:fill="FFFFFF" w:themeFill="background1"/>
            <w:noWrap/>
            <w:hideMark/>
          </w:tcPr>
          <w:p w14:paraId="1EC7204F" w14:textId="2D7EDC41" w:rsidR="005E3212" w:rsidRPr="00EB2FF4" w:rsidRDefault="005E3212" w:rsidP="005E3212">
            <w:pPr>
              <w:jc w:val="both"/>
              <w:rPr>
                <w:sz w:val="22"/>
                <w:szCs w:val="22"/>
              </w:rPr>
            </w:pPr>
            <w:r w:rsidRPr="00EB2FF4">
              <w:rPr>
                <w:sz w:val="22"/>
                <w:szCs w:val="22"/>
              </w:rPr>
              <w:t xml:space="preserve">3,2554 </w:t>
            </w:r>
          </w:p>
        </w:tc>
        <w:tc>
          <w:tcPr>
            <w:tcW w:w="978" w:type="dxa"/>
            <w:tcBorders>
              <w:top w:val="nil"/>
              <w:left w:val="nil"/>
              <w:bottom w:val="single" w:sz="4" w:space="0" w:color="808080"/>
              <w:right w:val="single" w:sz="4" w:space="0" w:color="808080"/>
            </w:tcBorders>
            <w:shd w:val="clear" w:color="auto" w:fill="FFFFFF" w:themeFill="background1"/>
            <w:noWrap/>
            <w:hideMark/>
          </w:tcPr>
          <w:p w14:paraId="582F3962" w14:textId="50F7B3FE" w:rsidR="005E3212" w:rsidRPr="00EB2FF4" w:rsidRDefault="005E3212" w:rsidP="005E3212">
            <w:pPr>
              <w:jc w:val="both"/>
              <w:rPr>
                <w:sz w:val="22"/>
                <w:szCs w:val="22"/>
              </w:rPr>
            </w:pPr>
            <w:r w:rsidRPr="00EB2FF4">
              <w:rPr>
                <w:sz w:val="22"/>
                <w:szCs w:val="22"/>
              </w:rPr>
              <w:t xml:space="preserve">13,4793 </w:t>
            </w:r>
          </w:p>
        </w:tc>
        <w:tc>
          <w:tcPr>
            <w:tcW w:w="1031" w:type="dxa"/>
            <w:tcBorders>
              <w:top w:val="nil"/>
              <w:left w:val="nil"/>
              <w:bottom w:val="single" w:sz="4" w:space="0" w:color="808080"/>
              <w:right w:val="single" w:sz="4" w:space="0" w:color="808080"/>
            </w:tcBorders>
            <w:shd w:val="clear" w:color="auto" w:fill="FFFFFF" w:themeFill="background1"/>
            <w:noWrap/>
            <w:hideMark/>
          </w:tcPr>
          <w:p w14:paraId="26B957C5" w14:textId="0D7B0E58" w:rsidR="005E3212" w:rsidRPr="00EB2FF4" w:rsidRDefault="005E3212" w:rsidP="005E3212">
            <w:pPr>
              <w:jc w:val="both"/>
              <w:rPr>
                <w:sz w:val="22"/>
                <w:szCs w:val="22"/>
              </w:rPr>
            </w:pPr>
            <w:r w:rsidRPr="00EB2FF4">
              <w:rPr>
                <w:sz w:val="22"/>
                <w:szCs w:val="22"/>
              </w:rPr>
              <w:t xml:space="preserve">13,6975 </w:t>
            </w:r>
          </w:p>
        </w:tc>
        <w:tc>
          <w:tcPr>
            <w:tcW w:w="902" w:type="dxa"/>
            <w:tcBorders>
              <w:top w:val="nil"/>
              <w:left w:val="nil"/>
              <w:bottom w:val="single" w:sz="4" w:space="0" w:color="808080"/>
              <w:right w:val="single" w:sz="4" w:space="0" w:color="808080"/>
            </w:tcBorders>
            <w:shd w:val="clear" w:color="auto" w:fill="FFFFFF" w:themeFill="background1"/>
            <w:noWrap/>
            <w:hideMark/>
          </w:tcPr>
          <w:p w14:paraId="2F68DB03" w14:textId="2C6A993E" w:rsidR="005E3212" w:rsidRPr="00EB2FF4" w:rsidRDefault="005E3212" w:rsidP="005E3212">
            <w:pPr>
              <w:jc w:val="both"/>
              <w:rPr>
                <w:sz w:val="22"/>
                <w:szCs w:val="22"/>
              </w:rPr>
            </w:pPr>
            <w:r w:rsidRPr="00EB2FF4">
              <w:rPr>
                <w:sz w:val="22"/>
                <w:szCs w:val="22"/>
              </w:rPr>
              <w:t xml:space="preserve">10,0499 </w:t>
            </w:r>
          </w:p>
        </w:tc>
      </w:tr>
      <w:tr w:rsidR="005E3212" w:rsidRPr="00A219E8" w14:paraId="4F791A47"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6E78A057" w14:textId="77777777" w:rsidR="005E3212" w:rsidRPr="00A219E8" w:rsidRDefault="005E3212" w:rsidP="005E3212">
            <w:pPr>
              <w:jc w:val="both"/>
              <w:rPr>
                <w:sz w:val="22"/>
                <w:szCs w:val="22"/>
              </w:rPr>
            </w:pPr>
            <w:r w:rsidRPr="00A219E8">
              <w:rPr>
                <w:sz w:val="22"/>
                <w:szCs w:val="22"/>
              </w:rPr>
              <w:t>4.3.</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24AC1AAD" w14:textId="77777777" w:rsidR="005E3212" w:rsidRPr="00A219E8" w:rsidRDefault="005E3212" w:rsidP="005E3212">
            <w:pPr>
              <w:jc w:val="both"/>
              <w:rPr>
                <w:sz w:val="22"/>
                <w:szCs w:val="22"/>
              </w:rPr>
            </w:pPr>
            <w:r w:rsidRPr="00A219E8">
              <w:rPr>
                <w:sz w:val="22"/>
                <w:szCs w:val="22"/>
              </w:rPr>
              <w:t>Коэффициент соотношения мобильных и иммобилизованных активов</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79881611" w14:textId="77777777" w:rsidR="005E3212" w:rsidRPr="00A219E8" w:rsidRDefault="005E3212" w:rsidP="005E3212">
            <w:pPr>
              <w:jc w:val="both"/>
              <w:rPr>
                <w:sz w:val="22"/>
                <w:szCs w:val="22"/>
              </w:rPr>
            </w:pPr>
            <w:r w:rsidRPr="00A219E8">
              <w:rPr>
                <w:sz w:val="22"/>
                <w:szCs w:val="22"/>
              </w:rPr>
              <w:t> </w:t>
            </w:r>
          </w:p>
        </w:tc>
        <w:tc>
          <w:tcPr>
            <w:tcW w:w="1131" w:type="dxa"/>
            <w:tcBorders>
              <w:top w:val="nil"/>
              <w:left w:val="nil"/>
              <w:bottom w:val="single" w:sz="4" w:space="0" w:color="808080"/>
              <w:right w:val="single" w:sz="4" w:space="0" w:color="808080"/>
            </w:tcBorders>
            <w:shd w:val="clear" w:color="auto" w:fill="FFFFFF" w:themeFill="background1"/>
            <w:noWrap/>
            <w:hideMark/>
          </w:tcPr>
          <w:p w14:paraId="74C3855B" w14:textId="72FD0F49" w:rsidR="005E3212" w:rsidRPr="00EB2FF4" w:rsidRDefault="005E3212" w:rsidP="005E3212">
            <w:pPr>
              <w:jc w:val="both"/>
              <w:rPr>
                <w:sz w:val="22"/>
                <w:szCs w:val="22"/>
              </w:rPr>
            </w:pPr>
            <w:r w:rsidRPr="00EB2FF4">
              <w:rPr>
                <w:sz w:val="22"/>
                <w:szCs w:val="22"/>
              </w:rPr>
              <w:t xml:space="preserve">0,1141 </w:t>
            </w:r>
          </w:p>
        </w:tc>
        <w:tc>
          <w:tcPr>
            <w:tcW w:w="1109" w:type="dxa"/>
            <w:tcBorders>
              <w:top w:val="nil"/>
              <w:left w:val="nil"/>
              <w:bottom w:val="single" w:sz="4" w:space="0" w:color="808080"/>
              <w:right w:val="single" w:sz="4" w:space="0" w:color="808080"/>
            </w:tcBorders>
            <w:shd w:val="clear" w:color="auto" w:fill="FFFFFF" w:themeFill="background1"/>
            <w:noWrap/>
            <w:hideMark/>
          </w:tcPr>
          <w:p w14:paraId="0BDFE594" w14:textId="4C055B8F" w:rsidR="005E3212" w:rsidRPr="00EB2FF4" w:rsidRDefault="005E3212" w:rsidP="005E3212">
            <w:pPr>
              <w:jc w:val="both"/>
              <w:rPr>
                <w:sz w:val="22"/>
                <w:szCs w:val="22"/>
              </w:rPr>
            </w:pPr>
            <w:r w:rsidRPr="00EB2FF4">
              <w:rPr>
                <w:sz w:val="22"/>
                <w:szCs w:val="22"/>
              </w:rPr>
              <w:t xml:space="preserve">0,0863 </w:t>
            </w:r>
          </w:p>
        </w:tc>
        <w:tc>
          <w:tcPr>
            <w:tcW w:w="978" w:type="dxa"/>
            <w:tcBorders>
              <w:top w:val="nil"/>
              <w:left w:val="nil"/>
              <w:bottom w:val="single" w:sz="4" w:space="0" w:color="808080"/>
              <w:right w:val="single" w:sz="4" w:space="0" w:color="808080"/>
            </w:tcBorders>
            <w:shd w:val="clear" w:color="auto" w:fill="FFFFFF" w:themeFill="background1"/>
            <w:noWrap/>
            <w:hideMark/>
          </w:tcPr>
          <w:p w14:paraId="27771970" w14:textId="1915F7D4" w:rsidR="005E3212" w:rsidRPr="00EB2FF4" w:rsidRDefault="005E3212" w:rsidP="005E3212">
            <w:pPr>
              <w:jc w:val="both"/>
              <w:rPr>
                <w:sz w:val="22"/>
                <w:szCs w:val="22"/>
              </w:rPr>
            </w:pPr>
            <w:r w:rsidRPr="00EB2FF4">
              <w:rPr>
                <w:sz w:val="22"/>
                <w:szCs w:val="22"/>
              </w:rPr>
              <w:t xml:space="preserve">0,0904 </w:t>
            </w:r>
          </w:p>
        </w:tc>
        <w:tc>
          <w:tcPr>
            <w:tcW w:w="1031" w:type="dxa"/>
            <w:tcBorders>
              <w:top w:val="nil"/>
              <w:left w:val="nil"/>
              <w:bottom w:val="single" w:sz="4" w:space="0" w:color="808080"/>
              <w:right w:val="single" w:sz="4" w:space="0" w:color="808080"/>
            </w:tcBorders>
            <w:shd w:val="clear" w:color="auto" w:fill="FFFFFF" w:themeFill="background1"/>
            <w:noWrap/>
            <w:hideMark/>
          </w:tcPr>
          <w:p w14:paraId="1F1799C8" w14:textId="4AC78B5F" w:rsidR="005E3212" w:rsidRPr="00EB2FF4" w:rsidRDefault="005E3212" w:rsidP="005E3212">
            <w:pPr>
              <w:jc w:val="both"/>
              <w:rPr>
                <w:sz w:val="22"/>
                <w:szCs w:val="22"/>
              </w:rPr>
            </w:pPr>
            <w:r w:rsidRPr="00EB2FF4">
              <w:rPr>
                <w:sz w:val="22"/>
                <w:szCs w:val="22"/>
              </w:rPr>
              <w:t xml:space="preserve">0,0571 </w:t>
            </w:r>
          </w:p>
        </w:tc>
        <w:tc>
          <w:tcPr>
            <w:tcW w:w="902" w:type="dxa"/>
            <w:tcBorders>
              <w:top w:val="nil"/>
              <w:left w:val="nil"/>
              <w:bottom w:val="single" w:sz="4" w:space="0" w:color="808080"/>
              <w:right w:val="single" w:sz="4" w:space="0" w:color="808080"/>
            </w:tcBorders>
            <w:shd w:val="clear" w:color="auto" w:fill="FFFFFF" w:themeFill="background1"/>
            <w:noWrap/>
            <w:hideMark/>
          </w:tcPr>
          <w:p w14:paraId="67735B0E" w14:textId="35DF769C" w:rsidR="005E3212" w:rsidRPr="00EB2FF4" w:rsidRDefault="005E3212" w:rsidP="005E3212">
            <w:pPr>
              <w:jc w:val="both"/>
              <w:rPr>
                <w:sz w:val="22"/>
                <w:szCs w:val="22"/>
              </w:rPr>
            </w:pPr>
            <w:r w:rsidRPr="00EB2FF4">
              <w:rPr>
                <w:sz w:val="22"/>
                <w:szCs w:val="22"/>
              </w:rPr>
              <w:t xml:space="preserve">0,1126 </w:t>
            </w:r>
          </w:p>
        </w:tc>
      </w:tr>
      <w:tr w:rsidR="005E3212" w:rsidRPr="00A219E8" w14:paraId="1D7C145E"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73F1E8BC" w14:textId="77777777" w:rsidR="005E3212" w:rsidRPr="00A219E8" w:rsidRDefault="005E3212" w:rsidP="005E3212">
            <w:pPr>
              <w:jc w:val="both"/>
              <w:rPr>
                <w:sz w:val="22"/>
                <w:szCs w:val="22"/>
              </w:rPr>
            </w:pPr>
            <w:r w:rsidRPr="00A219E8">
              <w:rPr>
                <w:sz w:val="22"/>
                <w:szCs w:val="22"/>
              </w:rPr>
              <w:t>4.4.</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227A776C" w14:textId="77777777" w:rsidR="005E3212" w:rsidRPr="00A219E8" w:rsidRDefault="005E3212" w:rsidP="005E3212">
            <w:pPr>
              <w:jc w:val="both"/>
              <w:rPr>
                <w:sz w:val="22"/>
                <w:szCs w:val="22"/>
              </w:rPr>
            </w:pPr>
            <w:r w:rsidRPr="00A219E8">
              <w:rPr>
                <w:sz w:val="22"/>
                <w:szCs w:val="22"/>
              </w:rPr>
              <w:t>Коэффициент имущества производственного назначения</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4F443F47" w14:textId="77777777" w:rsidR="005E3212" w:rsidRPr="00A219E8" w:rsidRDefault="005E3212" w:rsidP="005E3212">
            <w:pPr>
              <w:jc w:val="both"/>
              <w:rPr>
                <w:sz w:val="22"/>
                <w:szCs w:val="22"/>
              </w:rPr>
            </w:pPr>
            <w:r w:rsidRPr="00A219E8">
              <w:rPr>
                <w:sz w:val="22"/>
                <w:szCs w:val="22"/>
              </w:rPr>
              <w:t>больше равно 0,5</w:t>
            </w:r>
          </w:p>
        </w:tc>
        <w:tc>
          <w:tcPr>
            <w:tcW w:w="1131" w:type="dxa"/>
            <w:tcBorders>
              <w:top w:val="nil"/>
              <w:left w:val="nil"/>
              <w:bottom w:val="single" w:sz="4" w:space="0" w:color="808080"/>
              <w:right w:val="single" w:sz="4" w:space="0" w:color="808080"/>
            </w:tcBorders>
            <w:shd w:val="clear" w:color="auto" w:fill="FFFFFF" w:themeFill="background1"/>
            <w:noWrap/>
            <w:hideMark/>
          </w:tcPr>
          <w:p w14:paraId="083C66DB" w14:textId="287CEB01" w:rsidR="005E3212" w:rsidRPr="00EB2FF4" w:rsidRDefault="005E3212" w:rsidP="005E3212">
            <w:pPr>
              <w:jc w:val="both"/>
              <w:rPr>
                <w:sz w:val="22"/>
                <w:szCs w:val="22"/>
              </w:rPr>
            </w:pPr>
            <w:r w:rsidRPr="00EB2FF4">
              <w:rPr>
                <w:sz w:val="22"/>
                <w:szCs w:val="22"/>
              </w:rPr>
              <w:t xml:space="preserve">0,1015 </w:t>
            </w:r>
          </w:p>
        </w:tc>
        <w:tc>
          <w:tcPr>
            <w:tcW w:w="1109" w:type="dxa"/>
            <w:tcBorders>
              <w:top w:val="nil"/>
              <w:left w:val="nil"/>
              <w:bottom w:val="single" w:sz="4" w:space="0" w:color="808080"/>
              <w:right w:val="single" w:sz="4" w:space="0" w:color="808080"/>
            </w:tcBorders>
            <w:shd w:val="clear" w:color="auto" w:fill="FFFFFF" w:themeFill="background1"/>
            <w:noWrap/>
            <w:hideMark/>
          </w:tcPr>
          <w:p w14:paraId="10428DCB" w14:textId="3413AE91" w:rsidR="005E3212" w:rsidRPr="00EB2FF4" w:rsidRDefault="005E3212" w:rsidP="005E3212">
            <w:pPr>
              <w:jc w:val="both"/>
              <w:rPr>
                <w:sz w:val="22"/>
                <w:szCs w:val="22"/>
              </w:rPr>
            </w:pPr>
            <w:r w:rsidRPr="00EB2FF4">
              <w:rPr>
                <w:sz w:val="22"/>
                <w:szCs w:val="22"/>
              </w:rPr>
              <w:t xml:space="preserve">0,0792 </w:t>
            </w:r>
          </w:p>
        </w:tc>
        <w:tc>
          <w:tcPr>
            <w:tcW w:w="978" w:type="dxa"/>
            <w:tcBorders>
              <w:top w:val="nil"/>
              <w:left w:val="nil"/>
              <w:bottom w:val="single" w:sz="4" w:space="0" w:color="808080"/>
              <w:right w:val="single" w:sz="4" w:space="0" w:color="808080"/>
            </w:tcBorders>
            <w:shd w:val="clear" w:color="auto" w:fill="FFFFFF" w:themeFill="background1"/>
            <w:noWrap/>
            <w:hideMark/>
          </w:tcPr>
          <w:p w14:paraId="64465AFE" w14:textId="52676018" w:rsidR="005E3212" w:rsidRPr="00EB2FF4" w:rsidRDefault="005E3212" w:rsidP="005E3212">
            <w:pPr>
              <w:jc w:val="both"/>
              <w:rPr>
                <w:sz w:val="22"/>
                <w:szCs w:val="22"/>
              </w:rPr>
            </w:pPr>
            <w:r w:rsidRPr="00EB2FF4">
              <w:rPr>
                <w:sz w:val="22"/>
                <w:szCs w:val="22"/>
              </w:rPr>
              <w:t xml:space="preserve">0,1940 </w:t>
            </w:r>
          </w:p>
        </w:tc>
        <w:tc>
          <w:tcPr>
            <w:tcW w:w="1031" w:type="dxa"/>
            <w:tcBorders>
              <w:top w:val="nil"/>
              <w:left w:val="nil"/>
              <w:bottom w:val="single" w:sz="4" w:space="0" w:color="808080"/>
              <w:right w:val="single" w:sz="4" w:space="0" w:color="808080"/>
            </w:tcBorders>
            <w:shd w:val="clear" w:color="auto" w:fill="FFFFFF" w:themeFill="background1"/>
            <w:noWrap/>
            <w:hideMark/>
          </w:tcPr>
          <w:p w14:paraId="7A1DAF97" w14:textId="07AFF700" w:rsidR="005E3212" w:rsidRPr="00EB2FF4" w:rsidRDefault="005E3212" w:rsidP="005E3212">
            <w:pPr>
              <w:jc w:val="both"/>
              <w:rPr>
                <w:sz w:val="22"/>
                <w:szCs w:val="22"/>
              </w:rPr>
            </w:pPr>
            <w:r w:rsidRPr="00EB2FF4">
              <w:rPr>
                <w:sz w:val="22"/>
                <w:szCs w:val="22"/>
              </w:rPr>
              <w:t xml:space="preserve">0,1844 </w:t>
            </w:r>
          </w:p>
        </w:tc>
        <w:tc>
          <w:tcPr>
            <w:tcW w:w="902" w:type="dxa"/>
            <w:tcBorders>
              <w:top w:val="nil"/>
              <w:left w:val="nil"/>
              <w:bottom w:val="single" w:sz="4" w:space="0" w:color="808080"/>
              <w:right w:val="single" w:sz="4" w:space="0" w:color="808080"/>
            </w:tcBorders>
            <w:shd w:val="clear" w:color="auto" w:fill="FFFFFF" w:themeFill="background1"/>
            <w:noWrap/>
            <w:hideMark/>
          </w:tcPr>
          <w:p w14:paraId="5FE63495" w14:textId="0FCEAD98" w:rsidR="005E3212" w:rsidRPr="00EB2FF4" w:rsidRDefault="005E3212" w:rsidP="005E3212">
            <w:pPr>
              <w:jc w:val="both"/>
              <w:rPr>
                <w:sz w:val="22"/>
                <w:szCs w:val="22"/>
              </w:rPr>
            </w:pPr>
            <w:r w:rsidRPr="00EB2FF4">
              <w:rPr>
                <w:sz w:val="22"/>
                <w:szCs w:val="22"/>
              </w:rPr>
              <w:t xml:space="preserve">0,2465 </w:t>
            </w:r>
          </w:p>
        </w:tc>
      </w:tr>
      <w:tr w:rsidR="005E3212" w:rsidRPr="00A219E8" w14:paraId="3B8B02B0"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3C2624A1" w14:textId="77777777" w:rsidR="005E3212" w:rsidRPr="00A219E8" w:rsidRDefault="005E3212" w:rsidP="005E3212">
            <w:pPr>
              <w:jc w:val="both"/>
              <w:rPr>
                <w:sz w:val="22"/>
                <w:szCs w:val="22"/>
              </w:rPr>
            </w:pPr>
            <w:r w:rsidRPr="00A219E8">
              <w:rPr>
                <w:sz w:val="22"/>
                <w:szCs w:val="22"/>
              </w:rPr>
              <w:t>4.5.</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1E57FD19" w14:textId="77777777" w:rsidR="005E3212" w:rsidRPr="00A219E8" w:rsidRDefault="005E3212" w:rsidP="005E3212">
            <w:pPr>
              <w:jc w:val="both"/>
              <w:rPr>
                <w:sz w:val="22"/>
                <w:szCs w:val="22"/>
              </w:rPr>
            </w:pPr>
            <w:r w:rsidRPr="00A219E8">
              <w:rPr>
                <w:sz w:val="22"/>
                <w:szCs w:val="22"/>
              </w:rPr>
              <w:t>Коэффициент кредиторской задолженности</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30955BEF" w14:textId="77777777" w:rsidR="005E3212" w:rsidRPr="00A219E8" w:rsidRDefault="005E3212" w:rsidP="005E3212">
            <w:pPr>
              <w:jc w:val="both"/>
              <w:rPr>
                <w:sz w:val="22"/>
                <w:szCs w:val="22"/>
              </w:rPr>
            </w:pPr>
            <w:r w:rsidRPr="00A219E8">
              <w:rPr>
                <w:sz w:val="22"/>
                <w:szCs w:val="22"/>
              </w:rPr>
              <w:t> </w:t>
            </w:r>
          </w:p>
        </w:tc>
        <w:tc>
          <w:tcPr>
            <w:tcW w:w="1131" w:type="dxa"/>
            <w:tcBorders>
              <w:top w:val="nil"/>
              <w:left w:val="nil"/>
              <w:bottom w:val="single" w:sz="4" w:space="0" w:color="808080"/>
              <w:right w:val="single" w:sz="4" w:space="0" w:color="808080"/>
            </w:tcBorders>
            <w:shd w:val="clear" w:color="auto" w:fill="FFFFFF" w:themeFill="background1"/>
            <w:noWrap/>
            <w:hideMark/>
          </w:tcPr>
          <w:p w14:paraId="6CF4ADF9" w14:textId="4F8709EB" w:rsidR="005E3212" w:rsidRPr="00EB2FF4" w:rsidRDefault="005E3212" w:rsidP="005E3212">
            <w:pPr>
              <w:jc w:val="both"/>
              <w:rPr>
                <w:sz w:val="22"/>
                <w:szCs w:val="22"/>
              </w:rPr>
            </w:pPr>
            <w:r w:rsidRPr="00EB2FF4">
              <w:rPr>
                <w:sz w:val="22"/>
                <w:szCs w:val="22"/>
              </w:rPr>
              <w:t xml:space="preserve">0,9146 </w:t>
            </w:r>
          </w:p>
        </w:tc>
        <w:tc>
          <w:tcPr>
            <w:tcW w:w="1109" w:type="dxa"/>
            <w:tcBorders>
              <w:top w:val="nil"/>
              <w:left w:val="nil"/>
              <w:bottom w:val="single" w:sz="4" w:space="0" w:color="808080"/>
              <w:right w:val="single" w:sz="4" w:space="0" w:color="808080"/>
            </w:tcBorders>
            <w:shd w:val="clear" w:color="auto" w:fill="FFFFFF" w:themeFill="background1"/>
            <w:noWrap/>
            <w:hideMark/>
          </w:tcPr>
          <w:p w14:paraId="01C3149C" w14:textId="78F8590F" w:rsidR="005E3212" w:rsidRPr="00EB2FF4" w:rsidRDefault="005E3212" w:rsidP="005E3212">
            <w:pPr>
              <w:jc w:val="both"/>
              <w:rPr>
                <w:sz w:val="22"/>
                <w:szCs w:val="22"/>
              </w:rPr>
            </w:pPr>
            <w:r w:rsidRPr="00EB2FF4">
              <w:rPr>
                <w:sz w:val="22"/>
                <w:szCs w:val="22"/>
              </w:rPr>
              <w:t xml:space="preserve">0,9608 </w:t>
            </w:r>
          </w:p>
        </w:tc>
        <w:tc>
          <w:tcPr>
            <w:tcW w:w="978" w:type="dxa"/>
            <w:tcBorders>
              <w:top w:val="nil"/>
              <w:left w:val="nil"/>
              <w:bottom w:val="single" w:sz="4" w:space="0" w:color="808080"/>
              <w:right w:val="single" w:sz="4" w:space="0" w:color="808080"/>
            </w:tcBorders>
            <w:shd w:val="clear" w:color="auto" w:fill="FFFFFF" w:themeFill="background1"/>
            <w:noWrap/>
            <w:hideMark/>
          </w:tcPr>
          <w:p w14:paraId="33FA4E8F" w14:textId="6FB99108" w:rsidR="005E3212" w:rsidRPr="00EB2FF4" w:rsidRDefault="005E3212" w:rsidP="005E3212">
            <w:pPr>
              <w:jc w:val="both"/>
              <w:rPr>
                <w:sz w:val="22"/>
                <w:szCs w:val="22"/>
              </w:rPr>
            </w:pPr>
            <w:r w:rsidRPr="00EB2FF4">
              <w:rPr>
                <w:sz w:val="22"/>
                <w:szCs w:val="22"/>
              </w:rPr>
              <w:t xml:space="preserve">0,9309 </w:t>
            </w:r>
          </w:p>
        </w:tc>
        <w:tc>
          <w:tcPr>
            <w:tcW w:w="1031" w:type="dxa"/>
            <w:tcBorders>
              <w:top w:val="nil"/>
              <w:left w:val="nil"/>
              <w:bottom w:val="single" w:sz="4" w:space="0" w:color="808080"/>
              <w:right w:val="single" w:sz="4" w:space="0" w:color="808080"/>
            </w:tcBorders>
            <w:shd w:val="clear" w:color="auto" w:fill="FFFFFF" w:themeFill="background1"/>
            <w:noWrap/>
            <w:hideMark/>
          </w:tcPr>
          <w:p w14:paraId="24A48C09" w14:textId="70EA96BE" w:rsidR="005E3212" w:rsidRPr="00EB2FF4" w:rsidRDefault="005E3212" w:rsidP="005E3212">
            <w:pPr>
              <w:jc w:val="both"/>
              <w:rPr>
                <w:sz w:val="22"/>
                <w:szCs w:val="22"/>
              </w:rPr>
            </w:pPr>
            <w:r w:rsidRPr="00EB2FF4">
              <w:rPr>
                <w:sz w:val="22"/>
                <w:szCs w:val="22"/>
              </w:rPr>
              <w:t xml:space="preserve">0,8616 </w:t>
            </w:r>
          </w:p>
        </w:tc>
        <w:tc>
          <w:tcPr>
            <w:tcW w:w="902" w:type="dxa"/>
            <w:tcBorders>
              <w:top w:val="nil"/>
              <w:left w:val="nil"/>
              <w:bottom w:val="single" w:sz="4" w:space="0" w:color="808080"/>
              <w:right w:val="single" w:sz="4" w:space="0" w:color="808080"/>
            </w:tcBorders>
            <w:shd w:val="clear" w:color="auto" w:fill="FFFFFF" w:themeFill="background1"/>
            <w:noWrap/>
            <w:hideMark/>
          </w:tcPr>
          <w:p w14:paraId="579CF5B5" w14:textId="639FE2AD" w:rsidR="005E3212" w:rsidRPr="00EB2FF4" w:rsidRDefault="005E3212" w:rsidP="005E3212">
            <w:pPr>
              <w:jc w:val="both"/>
              <w:rPr>
                <w:sz w:val="22"/>
                <w:szCs w:val="22"/>
              </w:rPr>
            </w:pPr>
            <w:r w:rsidRPr="00EB2FF4">
              <w:rPr>
                <w:sz w:val="22"/>
                <w:szCs w:val="22"/>
              </w:rPr>
              <w:t xml:space="preserve">0,9517 </w:t>
            </w:r>
          </w:p>
        </w:tc>
      </w:tr>
      <w:tr w:rsidR="005E3212" w:rsidRPr="00A219E8" w14:paraId="75073450" w14:textId="77777777" w:rsidTr="005E3212">
        <w:trPr>
          <w:gridAfter w:val="2"/>
          <w:wAfter w:w="41" w:type="dxa"/>
          <w:trHeight w:val="283"/>
        </w:trPr>
        <w:tc>
          <w:tcPr>
            <w:tcW w:w="546"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5EF2DCEC" w14:textId="77777777" w:rsidR="005E3212" w:rsidRPr="00A219E8" w:rsidRDefault="005E3212" w:rsidP="005E3212">
            <w:pPr>
              <w:jc w:val="both"/>
              <w:rPr>
                <w:sz w:val="22"/>
                <w:szCs w:val="22"/>
              </w:rPr>
            </w:pPr>
            <w:r w:rsidRPr="00A219E8">
              <w:rPr>
                <w:sz w:val="22"/>
                <w:szCs w:val="22"/>
              </w:rPr>
              <w:t>4.6.</w:t>
            </w:r>
          </w:p>
        </w:tc>
        <w:tc>
          <w:tcPr>
            <w:tcW w:w="2710" w:type="dxa"/>
            <w:tcBorders>
              <w:top w:val="nil"/>
              <w:left w:val="nil"/>
              <w:bottom w:val="single" w:sz="4" w:space="0" w:color="808080"/>
              <w:right w:val="single" w:sz="4" w:space="0" w:color="808080"/>
            </w:tcBorders>
            <w:shd w:val="clear" w:color="auto" w:fill="FFFFFF" w:themeFill="background1"/>
            <w:vAlign w:val="center"/>
            <w:hideMark/>
          </w:tcPr>
          <w:p w14:paraId="26123269" w14:textId="77777777" w:rsidR="005E3212" w:rsidRPr="00A219E8" w:rsidRDefault="005E3212" w:rsidP="005E3212">
            <w:pPr>
              <w:jc w:val="both"/>
              <w:rPr>
                <w:sz w:val="22"/>
                <w:szCs w:val="22"/>
              </w:rPr>
            </w:pPr>
            <w:r w:rsidRPr="00A219E8">
              <w:rPr>
                <w:sz w:val="22"/>
                <w:szCs w:val="22"/>
              </w:rPr>
              <w:t>Коэффициент маневренности собственных оборотных средств</w:t>
            </w:r>
          </w:p>
        </w:tc>
        <w:tc>
          <w:tcPr>
            <w:tcW w:w="995" w:type="dxa"/>
            <w:tcBorders>
              <w:top w:val="nil"/>
              <w:left w:val="nil"/>
              <w:bottom w:val="single" w:sz="4" w:space="0" w:color="808080"/>
              <w:right w:val="single" w:sz="4" w:space="0" w:color="808080"/>
            </w:tcBorders>
            <w:shd w:val="clear" w:color="auto" w:fill="FFFFFF" w:themeFill="background1"/>
            <w:vAlign w:val="center"/>
            <w:hideMark/>
          </w:tcPr>
          <w:p w14:paraId="2324B678" w14:textId="77777777" w:rsidR="005E3212" w:rsidRPr="00A219E8" w:rsidRDefault="005E3212" w:rsidP="005E3212">
            <w:pPr>
              <w:jc w:val="both"/>
              <w:rPr>
                <w:sz w:val="22"/>
                <w:szCs w:val="22"/>
              </w:rPr>
            </w:pPr>
            <w:r w:rsidRPr="00A219E8">
              <w:rPr>
                <w:sz w:val="22"/>
                <w:szCs w:val="22"/>
              </w:rPr>
              <w:t>больше 0,5</w:t>
            </w:r>
          </w:p>
        </w:tc>
        <w:tc>
          <w:tcPr>
            <w:tcW w:w="1131" w:type="dxa"/>
            <w:tcBorders>
              <w:top w:val="nil"/>
              <w:left w:val="nil"/>
              <w:bottom w:val="single" w:sz="4" w:space="0" w:color="808080"/>
              <w:right w:val="single" w:sz="4" w:space="0" w:color="808080"/>
            </w:tcBorders>
            <w:shd w:val="clear" w:color="auto" w:fill="FFFFFF" w:themeFill="background1"/>
            <w:noWrap/>
            <w:hideMark/>
          </w:tcPr>
          <w:p w14:paraId="5278E8A4" w14:textId="1BE67BE3" w:rsidR="005E3212" w:rsidRPr="00EB2FF4" w:rsidRDefault="005E3212" w:rsidP="005E3212">
            <w:pPr>
              <w:jc w:val="both"/>
              <w:rPr>
                <w:sz w:val="22"/>
                <w:szCs w:val="22"/>
              </w:rPr>
            </w:pPr>
            <w:r w:rsidRPr="00EB2FF4">
              <w:rPr>
                <w:sz w:val="22"/>
                <w:szCs w:val="22"/>
              </w:rPr>
              <w:t xml:space="preserve">0,6900 </w:t>
            </w:r>
          </w:p>
        </w:tc>
        <w:tc>
          <w:tcPr>
            <w:tcW w:w="1109" w:type="dxa"/>
            <w:tcBorders>
              <w:top w:val="nil"/>
              <w:left w:val="nil"/>
              <w:bottom w:val="single" w:sz="4" w:space="0" w:color="808080"/>
              <w:right w:val="single" w:sz="4" w:space="0" w:color="808080"/>
            </w:tcBorders>
            <w:shd w:val="clear" w:color="auto" w:fill="FFFFFF" w:themeFill="background1"/>
            <w:noWrap/>
            <w:hideMark/>
          </w:tcPr>
          <w:p w14:paraId="0381CD9F" w14:textId="3FC2C11A" w:rsidR="005E3212" w:rsidRPr="00EB2FF4" w:rsidRDefault="005E3212" w:rsidP="005E3212">
            <w:pPr>
              <w:jc w:val="both"/>
              <w:rPr>
                <w:sz w:val="22"/>
                <w:szCs w:val="22"/>
              </w:rPr>
            </w:pPr>
            <w:r w:rsidRPr="00EB2FF4">
              <w:rPr>
                <w:sz w:val="22"/>
                <w:szCs w:val="22"/>
              </w:rPr>
              <w:t xml:space="preserve">0,6620 </w:t>
            </w:r>
          </w:p>
        </w:tc>
        <w:tc>
          <w:tcPr>
            <w:tcW w:w="978" w:type="dxa"/>
            <w:tcBorders>
              <w:top w:val="nil"/>
              <w:left w:val="nil"/>
              <w:bottom w:val="single" w:sz="4" w:space="0" w:color="808080"/>
              <w:right w:val="single" w:sz="4" w:space="0" w:color="808080"/>
            </w:tcBorders>
            <w:shd w:val="clear" w:color="auto" w:fill="FFFFFF" w:themeFill="background1"/>
            <w:noWrap/>
            <w:hideMark/>
          </w:tcPr>
          <w:p w14:paraId="25BA11C6" w14:textId="45242039" w:rsidR="005E3212" w:rsidRPr="00EB2FF4" w:rsidRDefault="005E3212" w:rsidP="005E3212">
            <w:pPr>
              <w:jc w:val="both"/>
              <w:rPr>
                <w:sz w:val="22"/>
                <w:szCs w:val="22"/>
              </w:rPr>
            </w:pPr>
            <w:r w:rsidRPr="00EB2FF4">
              <w:rPr>
                <w:sz w:val="22"/>
                <w:szCs w:val="22"/>
              </w:rPr>
              <w:t xml:space="preserve">-0,2005 </w:t>
            </w:r>
          </w:p>
        </w:tc>
        <w:tc>
          <w:tcPr>
            <w:tcW w:w="1031" w:type="dxa"/>
            <w:tcBorders>
              <w:top w:val="nil"/>
              <w:left w:val="nil"/>
              <w:bottom w:val="single" w:sz="4" w:space="0" w:color="808080"/>
              <w:right w:val="single" w:sz="4" w:space="0" w:color="808080"/>
            </w:tcBorders>
            <w:shd w:val="clear" w:color="auto" w:fill="FFFFFF" w:themeFill="background1"/>
            <w:noWrap/>
            <w:hideMark/>
          </w:tcPr>
          <w:p w14:paraId="6E489791" w14:textId="75F566EC" w:rsidR="005E3212" w:rsidRPr="00EB2FF4" w:rsidRDefault="005E3212" w:rsidP="005E3212">
            <w:pPr>
              <w:jc w:val="both"/>
              <w:rPr>
                <w:sz w:val="22"/>
                <w:szCs w:val="22"/>
              </w:rPr>
            </w:pPr>
            <w:r w:rsidRPr="00EB2FF4">
              <w:rPr>
                <w:sz w:val="22"/>
                <w:szCs w:val="22"/>
              </w:rPr>
              <w:t xml:space="preserve">0,2057 </w:t>
            </w:r>
          </w:p>
        </w:tc>
        <w:tc>
          <w:tcPr>
            <w:tcW w:w="902" w:type="dxa"/>
            <w:tcBorders>
              <w:top w:val="nil"/>
              <w:left w:val="nil"/>
              <w:bottom w:val="single" w:sz="4" w:space="0" w:color="808080"/>
              <w:right w:val="single" w:sz="4" w:space="0" w:color="808080"/>
            </w:tcBorders>
            <w:shd w:val="clear" w:color="auto" w:fill="FFFFFF" w:themeFill="background1"/>
            <w:noWrap/>
            <w:hideMark/>
          </w:tcPr>
          <w:p w14:paraId="71EB902E" w14:textId="0BEDBA90" w:rsidR="005E3212" w:rsidRPr="00EB2FF4" w:rsidRDefault="005E3212" w:rsidP="005E3212">
            <w:pPr>
              <w:jc w:val="both"/>
              <w:rPr>
                <w:sz w:val="22"/>
                <w:szCs w:val="22"/>
              </w:rPr>
            </w:pPr>
            <w:r w:rsidRPr="00EB2FF4">
              <w:rPr>
                <w:sz w:val="22"/>
                <w:szCs w:val="22"/>
              </w:rPr>
              <w:t xml:space="preserve">-0,1186 </w:t>
            </w:r>
          </w:p>
        </w:tc>
      </w:tr>
      <w:tr w:rsidR="005E3212" w:rsidRPr="00A219E8" w14:paraId="6E2A49D9" w14:textId="77777777" w:rsidTr="005E3212">
        <w:trPr>
          <w:gridAfter w:val="2"/>
          <w:wAfter w:w="41" w:type="dxa"/>
          <w:trHeight w:val="283"/>
        </w:trPr>
        <w:tc>
          <w:tcPr>
            <w:tcW w:w="546" w:type="dxa"/>
            <w:tcBorders>
              <w:top w:val="nil"/>
              <w:left w:val="single" w:sz="4" w:space="0" w:color="auto"/>
              <w:bottom w:val="single" w:sz="4" w:space="0" w:color="auto"/>
              <w:right w:val="single" w:sz="4" w:space="0" w:color="808080"/>
            </w:tcBorders>
            <w:shd w:val="clear" w:color="auto" w:fill="FFFFFF" w:themeFill="background1"/>
            <w:noWrap/>
            <w:vAlign w:val="center"/>
            <w:hideMark/>
          </w:tcPr>
          <w:p w14:paraId="306EC7CA" w14:textId="77777777" w:rsidR="005E3212" w:rsidRPr="00A219E8" w:rsidRDefault="005E3212" w:rsidP="005E3212">
            <w:pPr>
              <w:jc w:val="both"/>
              <w:rPr>
                <w:sz w:val="22"/>
                <w:szCs w:val="22"/>
              </w:rPr>
            </w:pPr>
            <w:r w:rsidRPr="00A219E8">
              <w:rPr>
                <w:sz w:val="22"/>
                <w:szCs w:val="22"/>
              </w:rPr>
              <w:t>4.7.</w:t>
            </w:r>
          </w:p>
        </w:tc>
        <w:tc>
          <w:tcPr>
            <w:tcW w:w="2710" w:type="dxa"/>
            <w:tcBorders>
              <w:top w:val="nil"/>
              <w:left w:val="nil"/>
              <w:bottom w:val="single" w:sz="4" w:space="0" w:color="auto"/>
              <w:right w:val="single" w:sz="4" w:space="0" w:color="808080"/>
            </w:tcBorders>
            <w:shd w:val="clear" w:color="auto" w:fill="FFFFFF" w:themeFill="background1"/>
            <w:vAlign w:val="center"/>
            <w:hideMark/>
          </w:tcPr>
          <w:p w14:paraId="24F36B6C" w14:textId="77777777" w:rsidR="005E3212" w:rsidRPr="00A219E8" w:rsidRDefault="005E3212" w:rsidP="005E3212">
            <w:pPr>
              <w:jc w:val="both"/>
              <w:rPr>
                <w:sz w:val="22"/>
                <w:szCs w:val="22"/>
              </w:rPr>
            </w:pPr>
            <w:r w:rsidRPr="00A219E8">
              <w:rPr>
                <w:sz w:val="22"/>
                <w:szCs w:val="22"/>
              </w:rPr>
              <w:t>Коэффициент обеспеченности запасов и затрат собственными источниками</w:t>
            </w:r>
          </w:p>
        </w:tc>
        <w:tc>
          <w:tcPr>
            <w:tcW w:w="995" w:type="dxa"/>
            <w:tcBorders>
              <w:top w:val="nil"/>
              <w:left w:val="nil"/>
              <w:bottom w:val="single" w:sz="4" w:space="0" w:color="auto"/>
              <w:right w:val="single" w:sz="4" w:space="0" w:color="808080"/>
            </w:tcBorders>
            <w:shd w:val="clear" w:color="auto" w:fill="FFFFFF" w:themeFill="background1"/>
            <w:vAlign w:val="center"/>
            <w:hideMark/>
          </w:tcPr>
          <w:p w14:paraId="296CDC50" w14:textId="77777777" w:rsidR="005E3212" w:rsidRPr="00A219E8" w:rsidRDefault="005E3212" w:rsidP="005E3212">
            <w:pPr>
              <w:jc w:val="both"/>
              <w:rPr>
                <w:sz w:val="22"/>
                <w:szCs w:val="22"/>
              </w:rPr>
            </w:pPr>
            <w:r w:rsidRPr="00A219E8">
              <w:rPr>
                <w:sz w:val="22"/>
                <w:szCs w:val="22"/>
              </w:rPr>
              <w:t> </w:t>
            </w:r>
          </w:p>
        </w:tc>
        <w:tc>
          <w:tcPr>
            <w:tcW w:w="1131" w:type="dxa"/>
            <w:tcBorders>
              <w:top w:val="nil"/>
              <w:left w:val="nil"/>
              <w:bottom w:val="single" w:sz="4" w:space="0" w:color="auto"/>
              <w:right w:val="single" w:sz="4" w:space="0" w:color="808080"/>
            </w:tcBorders>
            <w:shd w:val="clear" w:color="auto" w:fill="FFFFFF" w:themeFill="background1"/>
            <w:noWrap/>
            <w:hideMark/>
          </w:tcPr>
          <w:p w14:paraId="504CA6E1" w14:textId="310E23FB" w:rsidR="005E3212" w:rsidRPr="00EB2FF4" w:rsidRDefault="005E3212" w:rsidP="005E3212">
            <w:pPr>
              <w:jc w:val="both"/>
              <w:rPr>
                <w:sz w:val="22"/>
                <w:szCs w:val="22"/>
              </w:rPr>
            </w:pPr>
            <w:r w:rsidRPr="00EB2FF4">
              <w:rPr>
                <w:sz w:val="22"/>
                <w:szCs w:val="22"/>
              </w:rPr>
              <w:t xml:space="preserve">117,0111 </w:t>
            </w:r>
          </w:p>
        </w:tc>
        <w:tc>
          <w:tcPr>
            <w:tcW w:w="1109" w:type="dxa"/>
            <w:tcBorders>
              <w:top w:val="nil"/>
              <w:left w:val="nil"/>
              <w:bottom w:val="single" w:sz="4" w:space="0" w:color="auto"/>
              <w:right w:val="single" w:sz="4" w:space="0" w:color="808080"/>
            </w:tcBorders>
            <w:shd w:val="clear" w:color="auto" w:fill="FFFFFF" w:themeFill="background1"/>
            <w:noWrap/>
            <w:hideMark/>
          </w:tcPr>
          <w:p w14:paraId="27AAD9F6" w14:textId="123332F7" w:rsidR="005E3212" w:rsidRPr="00EB2FF4" w:rsidRDefault="005E3212" w:rsidP="005E3212">
            <w:pPr>
              <w:jc w:val="both"/>
              <w:rPr>
                <w:sz w:val="22"/>
                <w:szCs w:val="22"/>
              </w:rPr>
            </w:pPr>
            <w:r w:rsidRPr="00EB2FF4">
              <w:rPr>
                <w:sz w:val="22"/>
                <w:szCs w:val="22"/>
              </w:rPr>
              <w:t xml:space="preserve">1 948,062 </w:t>
            </w:r>
          </w:p>
        </w:tc>
        <w:tc>
          <w:tcPr>
            <w:tcW w:w="978" w:type="dxa"/>
            <w:tcBorders>
              <w:top w:val="nil"/>
              <w:left w:val="nil"/>
              <w:bottom w:val="single" w:sz="4" w:space="0" w:color="auto"/>
              <w:right w:val="single" w:sz="4" w:space="0" w:color="808080"/>
            </w:tcBorders>
            <w:shd w:val="clear" w:color="auto" w:fill="FFFFFF" w:themeFill="background1"/>
            <w:noWrap/>
            <w:hideMark/>
          </w:tcPr>
          <w:p w14:paraId="60786C23" w14:textId="5F8D9352" w:rsidR="005E3212" w:rsidRPr="00EB2FF4" w:rsidRDefault="005E3212" w:rsidP="005E3212">
            <w:pPr>
              <w:jc w:val="both"/>
              <w:rPr>
                <w:sz w:val="22"/>
                <w:szCs w:val="22"/>
              </w:rPr>
            </w:pPr>
            <w:r w:rsidRPr="00EB2FF4">
              <w:rPr>
                <w:sz w:val="22"/>
                <w:szCs w:val="22"/>
              </w:rPr>
              <w:t xml:space="preserve">-0,1043 </w:t>
            </w:r>
          </w:p>
        </w:tc>
        <w:tc>
          <w:tcPr>
            <w:tcW w:w="1031" w:type="dxa"/>
            <w:tcBorders>
              <w:top w:val="nil"/>
              <w:left w:val="nil"/>
              <w:bottom w:val="single" w:sz="4" w:space="0" w:color="auto"/>
              <w:right w:val="single" w:sz="4" w:space="0" w:color="808080"/>
            </w:tcBorders>
            <w:shd w:val="clear" w:color="auto" w:fill="FFFFFF" w:themeFill="background1"/>
            <w:noWrap/>
            <w:hideMark/>
          </w:tcPr>
          <w:p w14:paraId="06D95648" w14:textId="68056A33" w:rsidR="005E3212" w:rsidRPr="00EB2FF4" w:rsidRDefault="005E3212" w:rsidP="005E3212">
            <w:pPr>
              <w:jc w:val="both"/>
              <w:rPr>
                <w:sz w:val="22"/>
                <w:szCs w:val="22"/>
              </w:rPr>
            </w:pPr>
            <w:r w:rsidRPr="00EB2FF4">
              <w:rPr>
                <w:sz w:val="22"/>
                <w:szCs w:val="22"/>
              </w:rPr>
              <w:t xml:space="preserve">0,0995 </w:t>
            </w:r>
          </w:p>
        </w:tc>
        <w:tc>
          <w:tcPr>
            <w:tcW w:w="902" w:type="dxa"/>
            <w:tcBorders>
              <w:top w:val="nil"/>
              <w:left w:val="nil"/>
              <w:bottom w:val="single" w:sz="4" w:space="0" w:color="auto"/>
              <w:right w:val="single" w:sz="4" w:space="0" w:color="808080"/>
            </w:tcBorders>
            <w:shd w:val="clear" w:color="auto" w:fill="FFFFFF" w:themeFill="background1"/>
            <w:noWrap/>
            <w:hideMark/>
          </w:tcPr>
          <w:p w14:paraId="5ACFBA48" w14:textId="41E1D85C" w:rsidR="005E3212" w:rsidRPr="00EB2FF4" w:rsidRDefault="005E3212" w:rsidP="005E3212">
            <w:pPr>
              <w:jc w:val="both"/>
              <w:rPr>
                <w:sz w:val="22"/>
                <w:szCs w:val="22"/>
              </w:rPr>
            </w:pPr>
            <w:r w:rsidRPr="00EB2FF4">
              <w:rPr>
                <w:sz w:val="22"/>
                <w:szCs w:val="22"/>
              </w:rPr>
              <w:t xml:space="preserve">-0,0654 </w:t>
            </w:r>
          </w:p>
        </w:tc>
      </w:tr>
    </w:tbl>
    <w:p w14:paraId="2BC6B44D" w14:textId="77777777" w:rsidR="00A219E8" w:rsidRPr="00FB2629" w:rsidRDefault="00A219E8" w:rsidP="005C6B40">
      <w:pPr>
        <w:spacing w:line="360" w:lineRule="auto"/>
        <w:rPr>
          <w:sz w:val="28"/>
          <w:szCs w:val="28"/>
        </w:rPr>
      </w:pPr>
    </w:p>
    <w:p w14:paraId="2A2FF82E" w14:textId="7BE2D27E" w:rsidR="00A219E8" w:rsidRPr="00A219E8" w:rsidRDefault="00A219E8" w:rsidP="001E6721">
      <w:pPr>
        <w:spacing w:line="360" w:lineRule="auto"/>
        <w:ind w:firstLine="851"/>
        <w:jc w:val="both"/>
        <w:rPr>
          <w:sz w:val="28"/>
          <w:szCs w:val="28"/>
        </w:rPr>
      </w:pPr>
      <w:r w:rsidRPr="00A219E8">
        <w:rPr>
          <w:sz w:val="28"/>
          <w:szCs w:val="28"/>
        </w:rPr>
        <w:lastRenderedPageBreak/>
        <w:t>В 2023 году коэффициент концентрации собственного капитала компании составил 0,09, что на 0,02 меньше по сравнению с 2022 годом (0,07). Это свидетельствует о небольшом увеличении доли собственного капитала в общем объеме источников финансирования компании. Темп роста составил 75,2%.</w:t>
      </w:r>
    </w:p>
    <w:p w14:paraId="6CB1C587" w14:textId="47B2302C" w:rsidR="00A219E8" w:rsidRPr="00A219E8" w:rsidRDefault="00A219E8" w:rsidP="001E6721">
      <w:pPr>
        <w:spacing w:line="360" w:lineRule="auto"/>
        <w:ind w:firstLine="851"/>
        <w:jc w:val="both"/>
        <w:rPr>
          <w:sz w:val="28"/>
          <w:szCs w:val="28"/>
        </w:rPr>
      </w:pPr>
      <w:r w:rsidRPr="00A219E8">
        <w:rPr>
          <w:sz w:val="28"/>
          <w:szCs w:val="28"/>
        </w:rPr>
        <w:t>Коэффициент концентрации привлеченных средств (заемного капитала) в 2023 году составил 0,91, что на 0,02 больше по сравнению с 2022 годом (0,93). Это указывает на незначительное снижение зависимости компании от заемных средств. Темп роста составил 102,5%.</w:t>
      </w:r>
    </w:p>
    <w:p w14:paraId="744311FA" w14:textId="19EEE054" w:rsidR="00A219E8" w:rsidRPr="00A219E8" w:rsidRDefault="00A219E8" w:rsidP="001E6721">
      <w:pPr>
        <w:spacing w:line="360" w:lineRule="auto"/>
        <w:ind w:firstLine="851"/>
        <w:jc w:val="both"/>
        <w:rPr>
          <w:sz w:val="28"/>
          <w:szCs w:val="28"/>
        </w:rPr>
      </w:pPr>
      <w:r w:rsidRPr="00A219E8">
        <w:rPr>
          <w:sz w:val="28"/>
          <w:szCs w:val="28"/>
        </w:rPr>
        <w:t>Коэффициент финансовой зависимости капитализированных источников снизился до 0,04 в 2023 году с 0,09 в 2022 году, что свидетельствует о повышении финансовой независимости компании. Темп роста составил 220,7%.</w:t>
      </w:r>
    </w:p>
    <w:p w14:paraId="357BE32D" w14:textId="0BF34437" w:rsidR="00A219E8" w:rsidRPr="00A219E8" w:rsidRDefault="00A219E8" w:rsidP="001E6721">
      <w:pPr>
        <w:spacing w:line="360" w:lineRule="auto"/>
        <w:ind w:firstLine="851"/>
        <w:jc w:val="both"/>
        <w:rPr>
          <w:sz w:val="28"/>
          <w:szCs w:val="28"/>
        </w:rPr>
      </w:pPr>
      <w:r w:rsidRPr="00A219E8">
        <w:rPr>
          <w:sz w:val="28"/>
          <w:szCs w:val="28"/>
        </w:rPr>
        <w:t>Коэффициент финансовой независимости капитализированных источников в 2023 году составил 0,96, что на 0,05 меньше по сравнению с 2022 годом (0,91). Это указывает на стабильное финансовое положение компании. Темп роста составил 95,1%.</w:t>
      </w:r>
    </w:p>
    <w:p w14:paraId="682FC740" w14:textId="0D095CBB" w:rsidR="00A219E8" w:rsidRPr="00A219E8" w:rsidRDefault="00A219E8" w:rsidP="001E6721">
      <w:pPr>
        <w:spacing w:line="360" w:lineRule="auto"/>
        <w:ind w:firstLine="851"/>
        <w:jc w:val="both"/>
        <w:rPr>
          <w:sz w:val="28"/>
          <w:szCs w:val="28"/>
        </w:rPr>
      </w:pPr>
      <w:r w:rsidRPr="00A219E8">
        <w:rPr>
          <w:sz w:val="28"/>
          <w:szCs w:val="28"/>
        </w:rPr>
        <w:t>Уровень финансового левериджа в 2023 году составил 0,04, что на 0,05 меньше по сравнению с 2022 годом (0,09). Это говорит о снижении риска компании. Темп роста составил 232,2%.</w:t>
      </w:r>
    </w:p>
    <w:p w14:paraId="54152865" w14:textId="3B3738BE" w:rsidR="00A219E8" w:rsidRPr="00A219E8" w:rsidRDefault="00A219E8" w:rsidP="001E6721">
      <w:pPr>
        <w:spacing w:line="360" w:lineRule="auto"/>
        <w:ind w:firstLine="851"/>
        <w:jc w:val="both"/>
        <w:rPr>
          <w:sz w:val="28"/>
          <w:szCs w:val="28"/>
        </w:rPr>
      </w:pPr>
      <w:r w:rsidRPr="00A219E8">
        <w:rPr>
          <w:sz w:val="28"/>
          <w:szCs w:val="28"/>
        </w:rPr>
        <w:t>Коэффициент обеспеченности процентов к уплате в 2023 году составил 5,57, что на 3,68 больше по сравнению с 2022 годом (1,89). Это свидетельствует о возросшей способности компании покрывать процентные обязательства. Темп роста составил 33,9%.</w:t>
      </w:r>
    </w:p>
    <w:p w14:paraId="1C0BD505" w14:textId="50889D73" w:rsidR="00A219E8" w:rsidRDefault="00A219E8" w:rsidP="001E6721">
      <w:pPr>
        <w:spacing w:line="360" w:lineRule="auto"/>
        <w:ind w:firstLine="851"/>
        <w:jc w:val="both"/>
        <w:rPr>
          <w:sz w:val="28"/>
          <w:szCs w:val="28"/>
        </w:rPr>
      </w:pPr>
      <w:r w:rsidRPr="00A219E8">
        <w:rPr>
          <w:sz w:val="28"/>
          <w:szCs w:val="28"/>
        </w:rPr>
        <w:t>Коэффициент покрытия постоянных финансовых расходов в 2023 году также составил 5,57, что аналогично увеличению коэффициента обеспеченности процентов к уплате.</w:t>
      </w:r>
    </w:p>
    <w:p w14:paraId="49F65FAE" w14:textId="240D291C" w:rsidR="00A219E8" w:rsidRPr="00A219E8" w:rsidRDefault="00A219E8" w:rsidP="001E6721">
      <w:pPr>
        <w:spacing w:line="360" w:lineRule="auto"/>
        <w:ind w:firstLine="851"/>
        <w:jc w:val="both"/>
        <w:rPr>
          <w:sz w:val="28"/>
          <w:szCs w:val="28"/>
        </w:rPr>
      </w:pPr>
      <w:r w:rsidRPr="00A219E8">
        <w:rPr>
          <w:sz w:val="28"/>
          <w:szCs w:val="28"/>
        </w:rPr>
        <w:t>Коэффициент автономии в 2023 году составил 0,09, что на 0,02 больше по сравнению с 2022 годом (0,07). Это свидетельствует о небольшом улучшении финансовой независимости компании. Темп роста составил 75,2%.</w:t>
      </w:r>
    </w:p>
    <w:p w14:paraId="16BDD6DB" w14:textId="27EED2F7" w:rsidR="00A219E8" w:rsidRPr="00A219E8" w:rsidRDefault="00A219E8" w:rsidP="001E6721">
      <w:pPr>
        <w:spacing w:line="360" w:lineRule="auto"/>
        <w:ind w:firstLine="851"/>
        <w:jc w:val="both"/>
        <w:rPr>
          <w:sz w:val="28"/>
          <w:szCs w:val="28"/>
        </w:rPr>
      </w:pPr>
      <w:r w:rsidRPr="00A219E8">
        <w:rPr>
          <w:sz w:val="28"/>
          <w:szCs w:val="28"/>
        </w:rPr>
        <w:lastRenderedPageBreak/>
        <w:t>Коэффициент финансовой зависимости в 2023 году составил 9,79, что на 3,57 больше по сравнению с 2022 годом (13,36). Это указывает на снижение зависимости от внешнего финансирования. Темп роста составил 136,4%.</w:t>
      </w:r>
    </w:p>
    <w:p w14:paraId="688BA000" w14:textId="0E8CB7BE" w:rsidR="00A219E8" w:rsidRPr="00A219E8" w:rsidRDefault="00A219E8" w:rsidP="001E6721">
      <w:pPr>
        <w:spacing w:line="360" w:lineRule="auto"/>
        <w:ind w:firstLine="851"/>
        <w:jc w:val="both"/>
        <w:rPr>
          <w:sz w:val="28"/>
          <w:szCs w:val="28"/>
        </w:rPr>
      </w:pPr>
      <w:r w:rsidRPr="00A219E8">
        <w:rPr>
          <w:sz w:val="28"/>
          <w:szCs w:val="28"/>
        </w:rPr>
        <w:t>Коэффициент текущей задолженности в 2023 году составил 0,88, что на 0,02 меньше по сравнению с 2022 годом (0,90). Это указывает на стабильность в управлении краткосрочными обязательствами. Темп роста составил 102,3%.</w:t>
      </w:r>
    </w:p>
    <w:p w14:paraId="63F945D1" w14:textId="102025A0" w:rsidR="00A219E8" w:rsidRPr="00A219E8" w:rsidRDefault="00A219E8" w:rsidP="001E6721">
      <w:pPr>
        <w:spacing w:line="360" w:lineRule="auto"/>
        <w:ind w:firstLine="851"/>
        <w:jc w:val="both"/>
        <w:rPr>
          <w:sz w:val="28"/>
          <w:szCs w:val="28"/>
        </w:rPr>
      </w:pPr>
      <w:r w:rsidRPr="00A219E8">
        <w:rPr>
          <w:sz w:val="28"/>
          <w:szCs w:val="28"/>
        </w:rPr>
        <w:t>Коэффициент долгосрочной финансовой независимости (коэффициент финансовой устойчивости) в 2023 году составил 0,09, что на 0,02 больше по сравнению с 2022 годом (0,07). Это свидетельствует о небольшом улучшении финансовой устойчивости. Темп роста составил 79,1%.</w:t>
      </w:r>
    </w:p>
    <w:p w14:paraId="0BB88BF0" w14:textId="3C502113" w:rsidR="00A219E8" w:rsidRPr="00A219E8" w:rsidRDefault="00A219E8" w:rsidP="001E6721">
      <w:pPr>
        <w:spacing w:line="360" w:lineRule="auto"/>
        <w:ind w:firstLine="851"/>
        <w:jc w:val="both"/>
        <w:rPr>
          <w:sz w:val="28"/>
          <w:szCs w:val="28"/>
        </w:rPr>
      </w:pPr>
      <w:r w:rsidRPr="00A219E8">
        <w:rPr>
          <w:sz w:val="28"/>
          <w:szCs w:val="28"/>
        </w:rPr>
        <w:t>Коэффициент покрытия долгов собственным капиталом в 2023 году составил 0,96, что на 0,05 меньше по сравнению с 2022 годом (0,91). Это указывает на высокую способность компании покрывать свои обязательства собственным капиталом. Темп роста составил 95,1%.</w:t>
      </w:r>
    </w:p>
    <w:p w14:paraId="5C1B75DC" w14:textId="6911A759" w:rsidR="00A219E8" w:rsidRPr="00A219E8" w:rsidRDefault="00A219E8" w:rsidP="001E6721">
      <w:pPr>
        <w:spacing w:line="360" w:lineRule="auto"/>
        <w:ind w:firstLine="851"/>
        <w:jc w:val="both"/>
        <w:rPr>
          <w:sz w:val="28"/>
          <w:szCs w:val="28"/>
        </w:rPr>
      </w:pPr>
      <w:r w:rsidRPr="00A219E8">
        <w:rPr>
          <w:sz w:val="28"/>
          <w:szCs w:val="28"/>
        </w:rPr>
        <w:t>Коэффициент финансового левериджа или коэффициент финансового риска в 2023 году составил 10,05, что на 3,65 меньше по сравнению с 2022 годом (13,70). Это свидетельствует о снижении финансового риска. Темп роста составил 136,3%.</w:t>
      </w:r>
    </w:p>
    <w:p w14:paraId="458362FD" w14:textId="654DEC2E" w:rsidR="00A219E8" w:rsidRPr="00A219E8" w:rsidRDefault="00A219E8" w:rsidP="001E6721">
      <w:pPr>
        <w:spacing w:line="360" w:lineRule="auto"/>
        <w:ind w:firstLine="851"/>
        <w:jc w:val="both"/>
        <w:rPr>
          <w:sz w:val="28"/>
          <w:szCs w:val="28"/>
        </w:rPr>
      </w:pPr>
      <w:r w:rsidRPr="00A219E8">
        <w:rPr>
          <w:sz w:val="28"/>
          <w:szCs w:val="28"/>
        </w:rPr>
        <w:t>Коэффициент капитализации (плечо финансового рычага) в 2023 году составил 10,05, что на 3,65 меньше по сравнению с 2022 годом (13,70). Это указывает на снижение финансового риска компании. Темп роста составил 136,3%.</w:t>
      </w:r>
    </w:p>
    <w:p w14:paraId="3830B35C" w14:textId="796A7B4C" w:rsidR="00A219E8" w:rsidRPr="00A219E8" w:rsidRDefault="00A219E8" w:rsidP="001E6721">
      <w:pPr>
        <w:spacing w:line="360" w:lineRule="auto"/>
        <w:ind w:firstLine="851"/>
        <w:jc w:val="both"/>
        <w:rPr>
          <w:sz w:val="28"/>
          <w:szCs w:val="28"/>
        </w:rPr>
      </w:pPr>
      <w:r w:rsidRPr="00A219E8">
        <w:rPr>
          <w:sz w:val="28"/>
          <w:szCs w:val="28"/>
        </w:rPr>
        <w:t>Коэффициент обеспеченности собственными источниками финансирования в 2023 году составил -0,01, что на 0,03 меньше по сравнению с 2022 годом (0,01). Это свидетельствует о небольшом ухудшении финансовой стабильности компании. Темп роста составил -123,9%.</w:t>
      </w:r>
    </w:p>
    <w:p w14:paraId="0825B4D5" w14:textId="0509039B" w:rsidR="00A219E8" w:rsidRPr="00A219E8" w:rsidRDefault="00A219E8" w:rsidP="001E6721">
      <w:pPr>
        <w:spacing w:line="360" w:lineRule="auto"/>
        <w:ind w:firstLine="851"/>
        <w:jc w:val="both"/>
        <w:rPr>
          <w:sz w:val="28"/>
          <w:szCs w:val="28"/>
        </w:rPr>
      </w:pPr>
      <w:r w:rsidRPr="00A219E8">
        <w:rPr>
          <w:sz w:val="28"/>
          <w:szCs w:val="28"/>
        </w:rPr>
        <w:t>Коэффициент финансовой независимости в 2023 году составил 0,09, что на 0,02 больше по сравнению с 2022 годом (0,07). Это указывает на небольшое улучшение финансовой независимости. Темп роста составил 75,2%.</w:t>
      </w:r>
    </w:p>
    <w:p w14:paraId="2369254F" w14:textId="45DC017D" w:rsidR="00A219E8" w:rsidRPr="00A219E8" w:rsidRDefault="00A219E8" w:rsidP="001E6721">
      <w:pPr>
        <w:spacing w:line="360" w:lineRule="auto"/>
        <w:ind w:firstLine="851"/>
        <w:jc w:val="both"/>
        <w:rPr>
          <w:sz w:val="28"/>
          <w:szCs w:val="28"/>
        </w:rPr>
      </w:pPr>
      <w:r w:rsidRPr="00A219E8">
        <w:rPr>
          <w:sz w:val="28"/>
          <w:szCs w:val="28"/>
        </w:rPr>
        <w:lastRenderedPageBreak/>
        <w:t>Коэффициент финансирования в 2023 году составил 0,10, что на 0,03 больше по сравнению с 2022 годом (0,07). Это свидетельствует о повышении финансовой устойчивости компании. Темп роста составил 73,4%.</w:t>
      </w:r>
    </w:p>
    <w:p w14:paraId="3658181C" w14:textId="38F16176" w:rsidR="00B3359F" w:rsidRDefault="00A219E8" w:rsidP="00551EA8">
      <w:pPr>
        <w:spacing w:line="360" w:lineRule="auto"/>
        <w:ind w:firstLine="851"/>
        <w:jc w:val="both"/>
        <w:rPr>
          <w:sz w:val="28"/>
          <w:szCs w:val="28"/>
        </w:rPr>
      </w:pPr>
      <w:r w:rsidRPr="00A219E8">
        <w:rPr>
          <w:sz w:val="28"/>
          <w:szCs w:val="28"/>
        </w:rPr>
        <w:t>Коэффициент финансовой устойчивости в 2023 году составил 0,91, что на 0,02 меньше по сравнению с 2022 годом (0,93). Это указывает на стабильное финансовое положение компании. Темп роста составил 102,5%.</w:t>
      </w:r>
    </w:p>
    <w:p w14:paraId="66A65FB3" w14:textId="0CF5CD99" w:rsidR="00B3359F" w:rsidRDefault="00B3359F" w:rsidP="00551EA8">
      <w:pPr>
        <w:spacing w:line="360" w:lineRule="auto"/>
        <w:rPr>
          <w:sz w:val="28"/>
          <w:szCs w:val="28"/>
        </w:rPr>
      </w:pPr>
      <w:r>
        <w:rPr>
          <w:noProof/>
        </w:rPr>
        <w:drawing>
          <wp:inline distT="0" distB="0" distL="0" distR="0" wp14:anchorId="10193031" wp14:editId="7815A035">
            <wp:extent cx="6000750" cy="2743200"/>
            <wp:effectExtent l="0" t="0" r="0" b="0"/>
            <wp:docPr id="15" name="Диаграмма 15">
              <a:extLst xmlns:a="http://schemas.openxmlformats.org/drawingml/2006/main">
                <a:ext uri="{FF2B5EF4-FFF2-40B4-BE49-F238E27FC236}">
                  <a16:creationId xmlns:a16="http://schemas.microsoft.com/office/drawing/2014/main" id="{CA651DB7-3E41-4961-9D6E-291EA10F6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CDD144A" w14:textId="6F5F1918" w:rsidR="00B3359F" w:rsidRDefault="00B3359F" w:rsidP="00E130D9">
      <w:pPr>
        <w:spacing w:line="360" w:lineRule="auto"/>
        <w:ind w:firstLine="851"/>
        <w:rPr>
          <w:sz w:val="28"/>
          <w:szCs w:val="28"/>
        </w:rPr>
      </w:pPr>
      <w:r>
        <w:rPr>
          <w:sz w:val="28"/>
          <w:szCs w:val="28"/>
        </w:rPr>
        <w:t xml:space="preserve">Рисунок 11 </w:t>
      </w:r>
      <w:r w:rsidR="00D47AD2">
        <w:rPr>
          <w:sz w:val="28"/>
          <w:szCs w:val="28"/>
        </w:rPr>
        <w:t xml:space="preserve">- </w:t>
      </w:r>
      <w:r>
        <w:rPr>
          <w:sz w:val="28"/>
          <w:szCs w:val="28"/>
        </w:rPr>
        <w:t>Пятифакторная модель Альтмана</w:t>
      </w:r>
    </w:p>
    <w:p w14:paraId="66732601" w14:textId="6A85D624" w:rsidR="00B3359F" w:rsidRDefault="00B3359F" w:rsidP="00E130D9">
      <w:pPr>
        <w:spacing w:line="360" w:lineRule="auto"/>
        <w:ind w:firstLine="851"/>
        <w:rPr>
          <w:sz w:val="28"/>
          <w:szCs w:val="28"/>
        </w:rPr>
      </w:pPr>
    </w:p>
    <w:p w14:paraId="2B7524DB" w14:textId="1D4ADBCC" w:rsidR="00B3359F" w:rsidRDefault="00B3359F" w:rsidP="001E6721">
      <w:pPr>
        <w:spacing w:line="360" w:lineRule="auto"/>
        <w:ind w:firstLine="851"/>
        <w:jc w:val="both"/>
        <w:rPr>
          <w:sz w:val="28"/>
          <w:szCs w:val="28"/>
        </w:rPr>
      </w:pPr>
      <w:r>
        <w:rPr>
          <w:sz w:val="28"/>
          <w:szCs w:val="28"/>
        </w:rPr>
        <w:t xml:space="preserve">На основе рисунка 11 мы видим, что </w:t>
      </w:r>
      <w:r w:rsidRPr="00B3359F">
        <w:rPr>
          <w:sz w:val="28"/>
          <w:szCs w:val="28"/>
        </w:rPr>
        <w:t>Анализ пятифакторной модели Альтмана для АО "Энергосервис Кубани" показывает, что за период с 2019 по 2023 годы финансовое состояние компании претерпевало значительные изменения. В 2019 году компания находилась в зоне высокой вероятности банкротства. В 2020 году ситуация улучшилась, и вероятность банкротства стала маловероятной. Однако начиная с 2021 года и до 2023 года, финансовое состояние компании оценивается как неопределенное, с вероятностью банкротства равной 50%.</w:t>
      </w:r>
    </w:p>
    <w:p w14:paraId="5BDEF28E" w14:textId="130C1C70" w:rsidR="00B3359F" w:rsidRDefault="00B3359F" w:rsidP="00E130D9">
      <w:pPr>
        <w:spacing w:line="360" w:lineRule="auto"/>
        <w:ind w:firstLine="851"/>
        <w:rPr>
          <w:sz w:val="28"/>
          <w:szCs w:val="28"/>
        </w:rPr>
      </w:pPr>
    </w:p>
    <w:p w14:paraId="52ABA8E9" w14:textId="4F46049D" w:rsidR="00B3359F" w:rsidRDefault="00B3359F" w:rsidP="00551EA8">
      <w:pPr>
        <w:spacing w:line="360" w:lineRule="auto"/>
        <w:rPr>
          <w:sz w:val="28"/>
          <w:szCs w:val="28"/>
        </w:rPr>
      </w:pPr>
      <w:r>
        <w:rPr>
          <w:noProof/>
        </w:rPr>
        <w:lastRenderedPageBreak/>
        <w:drawing>
          <wp:inline distT="0" distB="0" distL="0" distR="0" wp14:anchorId="7DD8D8E0" wp14:editId="62EE964F">
            <wp:extent cx="5905500" cy="2381250"/>
            <wp:effectExtent l="0" t="0" r="0" b="0"/>
            <wp:docPr id="18" name="Диаграмма 18">
              <a:extLst xmlns:a="http://schemas.openxmlformats.org/drawingml/2006/main">
                <a:ext uri="{FF2B5EF4-FFF2-40B4-BE49-F238E27FC236}">
                  <a16:creationId xmlns:a16="http://schemas.microsoft.com/office/drawing/2014/main" id="{ACD93202-D3DD-41A3-B88B-A20FB50CF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2BE489" w14:textId="5860383E" w:rsidR="00B3359F" w:rsidRDefault="00B3359F" w:rsidP="00E130D9">
      <w:pPr>
        <w:spacing w:line="360" w:lineRule="auto"/>
        <w:ind w:firstLine="851"/>
        <w:rPr>
          <w:sz w:val="28"/>
          <w:szCs w:val="28"/>
        </w:rPr>
      </w:pPr>
      <w:r>
        <w:rPr>
          <w:sz w:val="28"/>
          <w:szCs w:val="28"/>
        </w:rPr>
        <w:t xml:space="preserve">Рисунок 12 </w:t>
      </w:r>
      <w:r w:rsidR="00D47AD2">
        <w:rPr>
          <w:sz w:val="28"/>
          <w:szCs w:val="28"/>
        </w:rPr>
        <w:t xml:space="preserve">- </w:t>
      </w:r>
      <w:r>
        <w:rPr>
          <w:sz w:val="28"/>
          <w:szCs w:val="28"/>
        </w:rPr>
        <w:t>Двухфакторная модель Альтмана</w:t>
      </w:r>
    </w:p>
    <w:p w14:paraId="615A6BB6" w14:textId="77777777" w:rsidR="003A2233" w:rsidRDefault="003A2233" w:rsidP="00E130D9">
      <w:pPr>
        <w:spacing w:line="360" w:lineRule="auto"/>
        <w:ind w:firstLine="851"/>
        <w:rPr>
          <w:sz w:val="28"/>
          <w:szCs w:val="28"/>
        </w:rPr>
      </w:pPr>
    </w:p>
    <w:p w14:paraId="51DFD81A" w14:textId="4F2707D8" w:rsidR="003A2233" w:rsidRPr="00A219E8" w:rsidRDefault="003A2233" w:rsidP="001E6721">
      <w:pPr>
        <w:spacing w:line="360" w:lineRule="auto"/>
        <w:ind w:firstLine="851"/>
        <w:jc w:val="both"/>
        <w:rPr>
          <w:sz w:val="28"/>
          <w:szCs w:val="28"/>
        </w:rPr>
      </w:pPr>
      <w:r w:rsidRPr="003A2233">
        <w:rPr>
          <w:sz w:val="28"/>
          <w:szCs w:val="28"/>
        </w:rPr>
        <w:t>Анализ двухфакторной модели Альтмана для АО "Энергосервис Кубани" показывает, что за период с 2019 по 2023 годы коэффициент текущей ликвидности компании снижался, что может указывать на ухудшение способности компании покрывать свои краткосрочные обязательства за счет текущих активов. Тем не менее, несмотря на значительное увеличение заемного капитала и пассивов</w:t>
      </w:r>
      <w:r>
        <w:rPr>
          <w:sz w:val="28"/>
          <w:szCs w:val="28"/>
        </w:rPr>
        <w:t>, значение</w:t>
      </w:r>
      <w:r w:rsidRPr="003A2233">
        <w:rPr>
          <w:sz w:val="28"/>
          <w:szCs w:val="28"/>
        </w:rPr>
        <w:t xml:space="preserve"> остается отрицательным на протяжении всех пяти лет, что свидетельствует о вероятности банкротства менее 50%.</w:t>
      </w:r>
    </w:p>
    <w:p w14:paraId="6CBD2723" w14:textId="22B6386E" w:rsidR="00FB2629" w:rsidRDefault="00A219E8" w:rsidP="00E01EFB">
      <w:pPr>
        <w:spacing w:line="360" w:lineRule="auto"/>
        <w:ind w:firstLine="851"/>
        <w:jc w:val="both"/>
        <w:rPr>
          <w:sz w:val="28"/>
          <w:szCs w:val="28"/>
        </w:rPr>
      </w:pPr>
      <w:r w:rsidRPr="00A219E8">
        <w:rPr>
          <w:sz w:val="28"/>
          <w:szCs w:val="28"/>
        </w:rPr>
        <w:t>Анализ финансово-экономического состояния АО "Энергосервис Кубани" показывает, что в 2023 году компания демонстрирует стабильность в финансовых показателях и небольшое улучшение по большинству ключевых коэффициентов. Компания смогла улучшить свою финансовую независимость, снизить финансовый риск и сохранить устойчивость. Однако, несмотря на положительные изменения, необходимо продолжать работать над укреплением финансовой стабильности и снижением зависимости от внешнего финансирования, что позволит улучшить общую финансовую устойчивость компании в будущем.</w:t>
      </w:r>
    </w:p>
    <w:p w14:paraId="5D74E7DF" w14:textId="68F04A39" w:rsidR="002B07F7" w:rsidRDefault="00CB029F" w:rsidP="00CB029F">
      <w:pPr>
        <w:rPr>
          <w:sz w:val="28"/>
          <w:szCs w:val="28"/>
        </w:rPr>
      </w:pPr>
      <w:r>
        <w:rPr>
          <w:sz w:val="28"/>
          <w:szCs w:val="28"/>
        </w:rPr>
        <w:br w:type="page"/>
      </w:r>
    </w:p>
    <w:p w14:paraId="006B43D5" w14:textId="25097CFD" w:rsidR="00A20404" w:rsidRDefault="002B07F7" w:rsidP="001E6721">
      <w:pPr>
        <w:pStyle w:val="10"/>
        <w:spacing w:line="360" w:lineRule="auto"/>
        <w:ind w:firstLine="851"/>
      </w:pPr>
      <w:bookmarkStart w:id="64" w:name="_Toc136438475"/>
      <w:bookmarkStart w:id="65" w:name="_Toc136438978"/>
      <w:bookmarkStart w:id="66" w:name="_Toc136438979"/>
      <w:bookmarkStart w:id="67" w:name="_Ref136725144"/>
      <w:bookmarkStart w:id="68" w:name="_Ref136725292"/>
      <w:bookmarkStart w:id="69" w:name="_Ref136781849"/>
      <w:bookmarkStart w:id="70" w:name="_Ref136817453"/>
      <w:bookmarkEnd w:id="64"/>
      <w:bookmarkEnd w:id="65"/>
      <w:r>
        <w:lastRenderedPageBreak/>
        <w:t>3</w:t>
      </w:r>
      <w:r>
        <w:tab/>
      </w:r>
      <w:r w:rsidR="005072E5" w:rsidRPr="00792C20">
        <w:t xml:space="preserve">Общая аналитическая характеристика </w:t>
      </w:r>
      <w:bookmarkEnd w:id="66"/>
      <w:bookmarkEnd w:id="67"/>
      <w:bookmarkEnd w:id="68"/>
      <w:bookmarkEnd w:id="69"/>
      <w:bookmarkEnd w:id="70"/>
      <w:r w:rsidR="00533112">
        <w:rPr>
          <w:szCs w:val="28"/>
        </w:rPr>
        <w:t>АО "Энергосервис Кубани"</w:t>
      </w:r>
      <w:r w:rsidR="002C64AD">
        <w:t xml:space="preserve"> </w:t>
      </w:r>
      <w:bookmarkStart w:id="71" w:name="_Ref136725157"/>
      <w:r w:rsidR="00E51BD1">
        <w:t xml:space="preserve">Анализ сезонности </w:t>
      </w:r>
      <w:bookmarkEnd w:id="71"/>
      <w:r w:rsidR="00533112">
        <w:rPr>
          <w:szCs w:val="28"/>
        </w:rPr>
        <w:t>АО "Энергосервис Кубани"</w:t>
      </w:r>
    </w:p>
    <w:p w14:paraId="191F02BD" w14:textId="77777777" w:rsidR="003307B3" w:rsidRPr="003307B3" w:rsidRDefault="003307B3" w:rsidP="001E6721">
      <w:pPr>
        <w:ind w:firstLine="851"/>
        <w:jc w:val="both"/>
        <w:rPr>
          <w:sz w:val="28"/>
          <w:szCs w:val="28"/>
        </w:rPr>
      </w:pPr>
    </w:p>
    <w:p w14:paraId="7A166C98" w14:textId="637FEB2D" w:rsidR="00981949" w:rsidRDefault="00981949" w:rsidP="001E6721">
      <w:pPr>
        <w:pStyle w:val="10"/>
        <w:numPr>
          <w:ilvl w:val="1"/>
          <w:numId w:val="33"/>
        </w:numPr>
        <w:spacing w:line="360" w:lineRule="auto"/>
        <w:ind w:left="0" w:firstLine="851"/>
        <w:rPr>
          <w:szCs w:val="28"/>
        </w:rPr>
      </w:pPr>
      <w:r>
        <w:t xml:space="preserve">Специфический анализ </w:t>
      </w:r>
      <w:r>
        <w:rPr>
          <w:szCs w:val="28"/>
        </w:rPr>
        <w:t>АО "Энергосервис Кубани"</w:t>
      </w:r>
    </w:p>
    <w:p w14:paraId="3D6E0EF0" w14:textId="77777777" w:rsidR="00D47AD2" w:rsidRPr="00D47AD2" w:rsidRDefault="00D47AD2" w:rsidP="001E6721">
      <w:pPr>
        <w:ind w:firstLine="851"/>
        <w:jc w:val="both"/>
      </w:pPr>
    </w:p>
    <w:p w14:paraId="44CD73D4" w14:textId="42C22535" w:rsidR="00101D37" w:rsidRPr="00101D37" w:rsidRDefault="00101D37" w:rsidP="001E6721">
      <w:pPr>
        <w:spacing w:line="360" w:lineRule="auto"/>
        <w:ind w:firstLine="851"/>
        <w:jc w:val="both"/>
        <w:rPr>
          <w:sz w:val="28"/>
          <w:szCs w:val="28"/>
        </w:rPr>
      </w:pPr>
      <w:r w:rsidRPr="00101D37">
        <w:rPr>
          <w:sz w:val="28"/>
          <w:szCs w:val="28"/>
        </w:rPr>
        <w:t>На основе данных по тарифам на электроэнергию, отпускаемую ПАО "ТНС энерго Кубань" населению и приравненным к нему категориям потребителей, можно выделить несколько ключевых тенденций изменения тарифов, выручки и себестоимости продаж, а также их влияние на финансовые результаты компании.</w:t>
      </w:r>
    </w:p>
    <w:p w14:paraId="76911CE6" w14:textId="380E88A2" w:rsidR="001E6721" w:rsidRDefault="00101D37" w:rsidP="001E6721">
      <w:pPr>
        <w:spacing w:line="360" w:lineRule="auto"/>
        <w:ind w:firstLine="851"/>
        <w:jc w:val="both"/>
        <w:rPr>
          <w:sz w:val="28"/>
          <w:szCs w:val="28"/>
        </w:rPr>
      </w:pPr>
      <w:r w:rsidRPr="00101D37">
        <w:rPr>
          <w:sz w:val="28"/>
          <w:szCs w:val="28"/>
        </w:rPr>
        <w:t>Тенденция изменения одноставочного тарифа на электроэнергию показывает, что с 2019 по 2023 годы тарифы постоянно увеличивались. В 2019 году тариф на электроэнергию с 01.01 составлял 4,69 руб./кВтч, а с 01.07 увеличился до 4,81 руб./кВтч, что составило рост на 2,56%. В 2020 году тарифы с 01.01 составляли 5,02 руб./кВтч, а с 01.07 увеличились до 5,24 руб./кВтч, что составило рост на 4,38%. В 2021 и 2022 годах тарифы оставались неизменными на уровне 5,24 руб./кВтч. В 2023 году тариф составил 6,00 руб./кВтч, что соответствует росту на 14,50%. ("Линейный график изменений тарифов", "Тенденция изменения одноставочного тарифа на электроэнергию").</w:t>
      </w:r>
    </w:p>
    <w:p w14:paraId="2E4ED44D" w14:textId="6355C9BF" w:rsidR="00101D37" w:rsidRDefault="0037327D" w:rsidP="00551EA8">
      <w:pPr>
        <w:spacing w:line="360" w:lineRule="auto"/>
        <w:rPr>
          <w:sz w:val="28"/>
          <w:szCs w:val="28"/>
        </w:rPr>
      </w:pPr>
      <w:r>
        <w:rPr>
          <w:noProof/>
        </w:rPr>
        <w:drawing>
          <wp:inline distT="0" distB="0" distL="0" distR="0" wp14:anchorId="5E7B501D" wp14:editId="329B9400">
            <wp:extent cx="5962650" cy="2743200"/>
            <wp:effectExtent l="0" t="0" r="0" b="0"/>
            <wp:docPr id="11" name="Диаграмма 11">
              <a:extLst xmlns:a="http://schemas.openxmlformats.org/drawingml/2006/main">
                <a:ext uri="{FF2B5EF4-FFF2-40B4-BE49-F238E27FC236}">
                  <a16:creationId xmlns:a16="http://schemas.microsoft.com/office/drawing/2014/main" id="{2DD79919-6BD5-4C21-8D5F-A757F10A9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D297D19" w14:textId="3DD49077" w:rsidR="0037327D" w:rsidRDefault="0037327D" w:rsidP="00E130D9">
      <w:pPr>
        <w:spacing w:line="360" w:lineRule="auto"/>
        <w:ind w:firstLine="851"/>
        <w:rPr>
          <w:sz w:val="28"/>
          <w:szCs w:val="28"/>
        </w:rPr>
      </w:pPr>
      <w:r>
        <w:rPr>
          <w:sz w:val="28"/>
          <w:szCs w:val="28"/>
        </w:rPr>
        <w:t xml:space="preserve">Рисунок </w:t>
      </w:r>
      <w:r w:rsidR="00060D6D">
        <w:rPr>
          <w:sz w:val="28"/>
          <w:szCs w:val="28"/>
        </w:rPr>
        <w:t>1</w:t>
      </w:r>
      <w:r w:rsidR="00D44A5F">
        <w:rPr>
          <w:sz w:val="28"/>
          <w:szCs w:val="28"/>
        </w:rPr>
        <w:t>3</w:t>
      </w:r>
      <w:r w:rsidR="008A1286" w:rsidRPr="008A1286">
        <w:rPr>
          <w:sz w:val="28"/>
          <w:szCs w:val="28"/>
        </w:rPr>
        <w:t xml:space="preserve"> - </w:t>
      </w:r>
      <w:r w:rsidR="008A1286">
        <w:rPr>
          <w:sz w:val="28"/>
          <w:szCs w:val="28"/>
        </w:rPr>
        <w:t>изменение стоимости электроэнергии по одноставочному тарифу</w:t>
      </w:r>
    </w:p>
    <w:p w14:paraId="6144049D" w14:textId="0971F3C0" w:rsidR="008A1286" w:rsidRDefault="008A1286" w:rsidP="00E130D9">
      <w:pPr>
        <w:spacing w:line="360" w:lineRule="auto"/>
        <w:ind w:firstLine="851"/>
        <w:rPr>
          <w:sz w:val="28"/>
          <w:szCs w:val="28"/>
        </w:rPr>
      </w:pPr>
    </w:p>
    <w:p w14:paraId="1E17974D" w14:textId="77777777" w:rsidR="001E6721" w:rsidRDefault="008A1286" w:rsidP="00551EA8">
      <w:pPr>
        <w:spacing w:line="360" w:lineRule="auto"/>
        <w:jc w:val="both"/>
        <w:rPr>
          <w:sz w:val="28"/>
          <w:szCs w:val="28"/>
        </w:rPr>
      </w:pPr>
      <w:r>
        <w:rPr>
          <w:noProof/>
        </w:rPr>
        <w:lastRenderedPageBreak/>
        <w:drawing>
          <wp:inline distT="0" distB="0" distL="0" distR="0" wp14:anchorId="15796DC7" wp14:editId="6A1AA853">
            <wp:extent cx="5953125" cy="1771650"/>
            <wp:effectExtent l="0" t="0" r="0" b="0"/>
            <wp:docPr id="13" name="Диаграмма 13">
              <a:extLst xmlns:a="http://schemas.openxmlformats.org/drawingml/2006/main">
                <a:ext uri="{FF2B5EF4-FFF2-40B4-BE49-F238E27FC236}">
                  <a16:creationId xmlns:a16="http://schemas.microsoft.com/office/drawing/2014/main" id="{0673C641-B9AC-4674-BE6D-A557FB3A57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3A0B1C3" w14:textId="28715005" w:rsidR="008A1286" w:rsidRDefault="008A1286" w:rsidP="001E6721">
      <w:pPr>
        <w:spacing w:line="360" w:lineRule="auto"/>
        <w:ind w:firstLine="851"/>
        <w:jc w:val="both"/>
        <w:rPr>
          <w:sz w:val="28"/>
          <w:szCs w:val="28"/>
        </w:rPr>
      </w:pPr>
      <w:r>
        <w:rPr>
          <w:sz w:val="28"/>
          <w:szCs w:val="28"/>
        </w:rPr>
        <w:t xml:space="preserve">Рисунок </w:t>
      </w:r>
      <w:r w:rsidR="00060D6D">
        <w:rPr>
          <w:sz w:val="28"/>
          <w:szCs w:val="28"/>
        </w:rPr>
        <w:t>1</w:t>
      </w:r>
      <w:r w:rsidR="00D44A5F">
        <w:rPr>
          <w:sz w:val="28"/>
          <w:szCs w:val="28"/>
        </w:rPr>
        <w:t>4</w:t>
      </w:r>
      <w:r w:rsidRPr="008A1286">
        <w:rPr>
          <w:sz w:val="28"/>
          <w:szCs w:val="28"/>
        </w:rPr>
        <w:t xml:space="preserve"> - </w:t>
      </w:r>
      <w:r>
        <w:rPr>
          <w:sz w:val="28"/>
          <w:szCs w:val="28"/>
        </w:rPr>
        <w:t>изменение стоимости электроэнергии по одноставочному тарифу (в процентах) к прошлому периоду</w:t>
      </w:r>
    </w:p>
    <w:p w14:paraId="7A2E4AC3" w14:textId="77777777" w:rsidR="008A1286" w:rsidRPr="008A1286" w:rsidRDefault="008A1286" w:rsidP="00E130D9">
      <w:pPr>
        <w:spacing w:line="360" w:lineRule="auto"/>
        <w:ind w:firstLine="851"/>
        <w:rPr>
          <w:sz w:val="28"/>
          <w:szCs w:val="28"/>
        </w:rPr>
      </w:pPr>
    </w:p>
    <w:p w14:paraId="48CF8E84" w14:textId="574D6064" w:rsidR="00101D37" w:rsidRDefault="00101D37" w:rsidP="001E6721">
      <w:pPr>
        <w:spacing w:line="360" w:lineRule="auto"/>
        <w:ind w:firstLine="851"/>
        <w:jc w:val="both"/>
        <w:rPr>
          <w:sz w:val="28"/>
          <w:szCs w:val="28"/>
        </w:rPr>
      </w:pPr>
      <w:r w:rsidRPr="00101D37">
        <w:rPr>
          <w:sz w:val="28"/>
          <w:szCs w:val="28"/>
        </w:rPr>
        <w:t>Выручка компании демонстрирует значительный рост на протяжении анализируемого периода. В 2020 году выручка составила 993 507 тыс. руб. В 2021 году выручка выросла до 1 738 640 тыс. руб., что представляет собой рост на 745 133 тыс. руб., или 75,00%. В 2022 году выручка продолжила расти до 2 035 829 тыс. руб. (рост на 297 189 тыс. руб., или 17,10%). Однако в 2023 году выручка снизилась до 1 722 494 тыс. руб., что составляет снижение на 313 335 тыс. руб., или -15,40%. ("Столбчатая диаграмма выручки", "Изменение выручки АО 'Энергосервис Кубани' в 2019-2023 годах").</w:t>
      </w:r>
    </w:p>
    <w:p w14:paraId="4E77C2FB" w14:textId="77777777" w:rsidR="00D47AD2" w:rsidRPr="00101D37" w:rsidRDefault="00D47AD2" w:rsidP="00E130D9">
      <w:pPr>
        <w:spacing w:line="360" w:lineRule="auto"/>
        <w:ind w:firstLine="851"/>
        <w:rPr>
          <w:sz w:val="28"/>
          <w:szCs w:val="28"/>
        </w:rPr>
      </w:pPr>
    </w:p>
    <w:p w14:paraId="5D9B2F8C" w14:textId="4CFAB0D2" w:rsidR="00101D37" w:rsidRDefault="008A1286" w:rsidP="00551EA8">
      <w:pPr>
        <w:spacing w:line="360" w:lineRule="auto"/>
        <w:rPr>
          <w:sz w:val="28"/>
          <w:szCs w:val="28"/>
        </w:rPr>
      </w:pPr>
      <w:r>
        <w:rPr>
          <w:noProof/>
        </w:rPr>
        <w:drawing>
          <wp:inline distT="0" distB="0" distL="0" distR="0" wp14:anchorId="1E379A73" wp14:editId="1E8A04B4">
            <wp:extent cx="6057900" cy="2114550"/>
            <wp:effectExtent l="0" t="0" r="0" b="0"/>
            <wp:docPr id="14" name="Диаграмма 14">
              <a:extLst xmlns:a="http://schemas.openxmlformats.org/drawingml/2006/main">
                <a:ext uri="{FF2B5EF4-FFF2-40B4-BE49-F238E27FC236}">
                  <a16:creationId xmlns:a16="http://schemas.microsoft.com/office/drawing/2014/main" id="{C119A224-5F5A-453F-ADC3-D6E5EDF33C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985CF09" w14:textId="2E8C130B" w:rsidR="008A1286" w:rsidRDefault="008A1286" w:rsidP="00E130D9">
      <w:pPr>
        <w:spacing w:line="360" w:lineRule="auto"/>
        <w:ind w:firstLine="851"/>
        <w:rPr>
          <w:sz w:val="28"/>
          <w:szCs w:val="28"/>
        </w:rPr>
      </w:pPr>
      <w:r>
        <w:rPr>
          <w:sz w:val="28"/>
          <w:szCs w:val="28"/>
        </w:rPr>
        <w:t xml:space="preserve">Рисунок </w:t>
      </w:r>
      <w:r w:rsidR="00060D6D">
        <w:rPr>
          <w:sz w:val="28"/>
          <w:szCs w:val="28"/>
        </w:rPr>
        <w:t>1</w:t>
      </w:r>
      <w:r w:rsidR="00D44A5F">
        <w:rPr>
          <w:sz w:val="28"/>
          <w:szCs w:val="28"/>
        </w:rPr>
        <w:t>5</w:t>
      </w:r>
      <w:r w:rsidRPr="008A1286">
        <w:rPr>
          <w:sz w:val="28"/>
          <w:szCs w:val="28"/>
        </w:rPr>
        <w:t xml:space="preserve"> - </w:t>
      </w:r>
      <w:r>
        <w:rPr>
          <w:sz w:val="28"/>
          <w:szCs w:val="28"/>
        </w:rPr>
        <w:t>изменение выручки компании</w:t>
      </w:r>
    </w:p>
    <w:p w14:paraId="485E3C82" w14:textId="77777777" w:rsidR="008A1286" w:rsidRPr="00101D37" w:rsidRDefault="008A1286" w:rsidP="00E130D9">
      <w:pPr>
        <w:spacing w:line="360" w:lineRule="auto"/>
        <w:ind w:firstLine="851"/>
        <w:rPr>
          <w:sz w:val="28"/>
          <w:szCs w:val="28"/>
        </w:rPr>
      </w:pPr>
    </w:p>
    <w:p w14:paraId="2217BA4A" w14:textId="61318422" w:rsidR="00101D37" w:rsidRDefault="00101D37" w:rsidP="001E6721">
      <w:pPr>
        <w:spacing w:line="360" w:lineRule="auto"/>
        <w:ind w:firstLine="851"/>
        <w:jc w:val="both"/>
        <w:rPr>
          <w:sz w:val="28"/>
          <w:szCs w:val="28"/>
        </w:rPr>
      </w:pPr>
      <w:r w:rsidRPr="00101D37">
        <w:rPr>
          <w:sz w:val="28"/>
          <w:szCs w:val="28"/>
        </w:rPr>
        <w:t xml:space="preserve">Себестоимость продаж компании также демонстрирует тенденцию к увеличению, отражая рост затрат. В 2020 году себестоимость продаж составила 838 486 тыс. руб. В 2021 году себестоимость возросла до 1 592 787 тыс. </w:t>
      </w:r>
      <w:r w:rsidRPr="00101D37">
        <w:rPr>
          <w:sz w:val="28"/>
          <w:szCs w:val="28"/>
        </w:rPr>
        <w:lastRenderedPageBreak/>
        <w:t>руб. (рост на 754 301 тыс. руб., или 90,00%). В 2022 году себестоимость продолжила расти до 1 891 869 тыс. руб. (рост на 299 082 тыс. руб., или 18,80%). В 2023 году себестоимость снизилась до 1 589 972 тыс. руб., что составляет снижение на 301 897 тыс. руб., или -15,90%. ("Линейный график себестоимости продаж", "Изменение себестоимости продаж АО 'Энергосервис Кубани' в 2019-2023 годах").</w:t>
      </w:r>
    </w:p>
    <w:p w14:paraId="43A6FB78" w14:textId="77777777" w:rsidR="00810DD5" w:rsidRPr="00101D37" w:rsidRDefault="00810DD5" w:rsidP="00E130D9">
      <w:pPr>
        <w:spacing w:line="360" w:lineRule="auto"/>
        <w:ind w:firstLine="851"/>
        <w:rPr>
          <w:sz w:val="28"/>
          <w:szCs w:val="28"/>
        </w:rPr>
      </w:pPr>
    </w:p>
    <w:p w14:paraId="03527444" w14:textId="3B60AF74" w:rsidR="00101D37" w:rsidRDefault="008A1286" w:rsidP="00551EA8">
      <w:pPr>
        <w:spacing w:line="360" w:lineRule="auto"/>
        <w:rPr>
          <w:sz w:val="28"/>
          <w:szCs w:val="28"/>
        </w:rPr>
      </w:pPr>
      <w:r>
        <w:rPr>
          <w:noProof/>
        </w:rPr>
        <w:drawing>
          <wp:inline distT="0" distB="0" distL="0" distR="0" wp14:anchorId="0737BDE6" wp14:editId="24C006A3">
            <wp:extent cx="6010275" cy="1747520"/>
            <wp:effectExtent l="0" t="0" r="0" b="5080"/>
            <wp:docPr id="16" name="Диаграмма 16">
              <a:extLst xmlns:a="http://schemas.openxmlformats.org/drawingml/2006/main">
                <a:ext uri="{FF2B5EF4-FFF2-40B4-BE49-F238E27FC236}">
                  <a16:creationId xmlns:a16="http://schemas.microsoft.com/office/drawing/2014/main" id="{B2E8F851-C704-461C-ABF3-EBEF7ABFD2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6FCD4E" w14:textId="3A10689F" w:rsidR="008A1286" w:rsidRPr="00101D37" w:rsidRDefault="008A1286" w:rsidP="00E130D9">
      <w:pPr>
        <w:spacing w:line="360" w:lineRule="auto"/>
        <w:ind w:firstLine="851"/>
        <w:rPr>
          <w:sz w:val="28"/>
          <w:szCs w:val="28"/>
        </w:rPr>
      </w:pPr>
      <w:r>
        <w:rPr>
          <w:sz w:val="28"/>
          <w:szCs w:val="28"/>
        </w:rPr>
        <w:t xml:space="preserve">Рисунок </w:t>
      </w:r>
      <w:r w:rsidR="00060D6D">
        <w:rPr>
          <w:sz w:val="28"/>
          <w:szCs w:val="28"/>
        </w:rPr>
        <w:t>1</w:t>
      </w:r>
      <w:r w:rsidR="00D44A5F">
        <w:rPr>
          <w:sz w:val="28"/>
          <w:szCs w:val="28"/>
        </w:rPr>
        <w:t>6</w:t>
      </w:r>
      <w:r w:rsidRPr="008A1286">
        <w:rPr>
          <w:sz w:val="28"/>
          <w:szCs w:val="28"/>
        </w:rPr>
        <w:t xml:space="preserve"> - </w:t>
      </w:r>
      <w:r>
        <w:rPr>
          <w:sz w:val="28"/>
          <w:szCs w:val="28"/>
        </w:rPr>
        <w:t>изменение себестоимости продаж компании</w:t>
      </w:r>
    </w:p>
    <w:p w14:paraId="4ADCF113" w14:textId="776FBBD2" w:rsidR="00101D37" w:rsidRPr="00101D37" w:rsidRDefault="00101D37" w:rsidP="001E6721">
      <w:pPr>
        <w:spacing w:line="360" w:lineRule="auto"/>
        <w:ind w:firstLine="851"/>
        <w:jc w:val="both"/>
        <w:rPr>
          <w:sz w:val="28"/>
          <w:szCs w:val="28"/>
        </w:rPr>
      </w:pPr>
      <w:r w:rsidRPr="00101D37">
        <w:rPr>
          <w:sz w:val="28"/>
          <w:szCs w:val="28"/>
        </w:rPr>
        <w:t>Анализируя данные по изменению тарифов и финансовых результатов компании, можно выделить несколько ключевых корреляционных зависимостей. Во-первых, рост тарифов на электроэнергию в период с 2020 по 2022 годы привел к значительному увеличению выручки компании. Это видно из того, что в 2020 году выручка выросла на 75,00%, а в 2021 году – на 17,10%. Во-вторых, рост тарифов также привел к увеличению себестоимости продаж, что указывает на необходимость более эффективного управления затратами для сохранения прибыли. В 2023 году, несмотря на дальнейший рост тарифов, себестоимость снизилась на 15,90%, что может свидетельствовать о более эффективном управлении затратами. ("Диаграмма корреляции тарифов и выручки", "Корреляция между изменением тарифов и выручки АО 'Энергосервис Кубани'").</w:t>
      </w:r>
    </w:p>
    <w:p w14:paraId="5FE12E6C" w14:textId="3F597FE4" w:rsidR="00981949" w:rsidRDefault="00101D37" w:rsidP="001E6721">
      <w:pPr>
        <w:spacing w:line="360" w:lineRule="auto"/>
        <w:ind w:firstLine="851"/>
        <w:jc w:val="both"/>
        <w:rPr>
          <w:sz w:val="28"/>
          <w:szCs w:val="28"/>
        </w:rPr>
      </w:pPr>
      <w:r w:rsidRPr="00101D37">
        <w:rPr>
          <w:sz w:val="28"/>
          <w:szCs w:val="28"/>
        </w:rPr>
        <w:t xml:space="preserve">На основе проведенного анализа можно сделать следующие выводы. Во-первых, рост тарифов на электроэнергию привел к увеличению выручки и себестоимости продаж компании. Во-вторых, несмотря на рост тарифов и выручки, чистая прибыль компании демонстрировала нестабильность в 2021 и </w:t>
      </w:r>
      <w:r w:rsidRPr="00101D37">
        <w:rPr>
          <w:sz w:val="28"/>
          <w:szCs w:val="28"/>
        </w:rPr>
        <w:lastRenderedPageBreak/>
        <w:t>2022 годах, что связано с высокими операционными расходами. В 2023 году наблюдается восстановление прибыли, что свидетельствует о проведении эффективных мер по оптимизации расходов. Таким образом, АО "Энергосервис Кубани" демонстрирует положительную динамику выручки и прибыли при росте тарифов на электроэнергию, однако для достижения устойчивого финансового положения необходимо сосредоточиться на управлении затратами и оптимизации расходов. ("Обобщающий график финансовых результатов", "Финансовые результаты и тарифы АО 'Энергосервис Кубани'").</w:t>
      </w:r>
    </w:p>
    <w:p w14:paraId="678C3454" w14:textId="0A34A304" w:rsidR="001A40AC" w:rsidRDefault="001A40AC" w:rsidP="001E6721">
      <w:pPr>
        <w:spacing w:line="360" w:lineRule="auto"/>
        <w:ind w:firstLine="851"/>
        <w:jc w:val="both"/>
        <w:rPr>
          <w:sz w:val="28"/>
          <w:szCs w:val="28"/>
        </w:rPr>
      </w:pPr>
      <w:r w:rsidRPr="001A40AC">
        <w:rPr>
          <w:sz w:val="28"/>
          <w:szCs w:val="28"/>
        </w:rPr>
        <w:t>Общая аналитическая характеристика АО "Энергосервис Кубани" и анализ сезонности компании позволяют выделить ключевые финансовые показатели и тенденции за последние годы. Данный фрагмент отчетности АО "Энергосервис Кубани" представляет горизонтальный анализ и абсолютное и относительное изменение финансовых показателей за пять лет – с 2019 по 2023.</w:t>
      </w:r>
    </w:p>
    <w:p w14:paraId="086425EF" w14:textId="77777777" w:rsidR="001A40AC" w:rsidRPr="001A40AC" w:rsidRDefault="001A40AC" w:rsidP="001A40AC">
      <w:pPr>
        <w:spacing w:line="360" w:lineRule="auto"/>
        <w:ind w:firstLine="851"/>
        <w:jc w:val="both"/>
        <w:rPr>
          <w:sz w:val="28"/>
          <w:szCs w:val="28"/>
        </w:rPr>
      </w:pPr>
      <w:r w:rsidRPr="001A40AC">
        <w:rPr>
          <w:sz w:val="28"/>
          <w:szCs w:val="28"/>
        </w:rPr>
        <w:t>Анализируя данные по изменению тарифов и финансовых результатов компании, можно выделить несколько ключевых корреляционных зависимостей. Во-первых, рост тарифов на электроэнергию в период с 2020 по 2022 годы привел к значительному увеличению выручки компании. Это видно из того, что в 2020 году выручка выросла на 75,00%, а в 2021 году – на 17,10%. Во-вторых, рост тарифов также привел к увеличению себестоимости продаж, что указывает на необходимость более эффективного управления затратами для сохранения прибыли. В 2023 году, несмотря на дальнейший рост тарифов, себестоимость снизилась на 15,90%, что может свидетельствовать о более эффективном управлении затратами. ("Диаграмма корреляции тарифов и выручки", "Корреляция между изменением тарифов и выручки АО 'Энергосервис Кубани'").</w:t>
      </w:r>
    </w:p>
    <w:p w14:paraId="2435AA8E" w14:textId="53A458E4" w:rsidR="00101D37" w:rsidRPr="00774E65" w:rsidRDefault="00CB029F" w:rsidP="00E01EFB">
      <w:pPr>
        <w:rPr>
          <w:sz w:val="28"/>
          <w:szCs w:val="28"/>
        </w:rPr>
      </w:pPr>
      <w:r>
        <w:rPr>
          <w:sz w:val="28"/>
          <w:szCs w:val="28"/>
        </w:rPr>
        <w:br w:type="page"/>
      </w:r>
    </w:p>
    <w:p w14:paraId="57C4FA2B" w14:textId="2272AC89" w:rsidR="00792C20" w:rsidRDefault="00981949" w:rsidP="001E6721">
      <w:pPr>
        <w:pStyle w:val="10"/>
        <w:numPr>
          <w:ilvl w:val="1"/>
          <w:numId w:val="33"/>
        </w:numPr>
        <w:spacing w:line="360" w:lineRule="auto"/>
        <w:ind w:left="0" w:firstLine="851"/>
        <w:rPr>
          <w:szCs w:val="28"/>
        </w:rPr>
      </w:pPr>
      <w:bookmarkStart w:id="72" w:name="_Toc136438981"/>
      <w:bookmarkStart w:id="73" w:name="_Ref136725166"/>
      <w:bookmarkStart w:id="74" w:name="_Ref136725310"/>
      <w:bookmarkStart w:id="75" w:name="_Ref136729986"/>
      <w:bookmarkStart w:id="76" w:name="_Ref136781864"/>
      <w:bookmarkStart w:id="77" w:name="_Ref136817435"/>
      <w:r w:rsidRPr="00792C20">
        <w:lastRenderedPageBreak/>
        <w:t xml:space="preserve">Финансово-экономическое состояние </w:t>
      </w:r>
      <w:r>
        <w:rPr>
          <w:szCs w:val="28"/>
        </w:rPr>
        <w:t>АО "Энергосервис Куба</w:t>
      </w:r>
      <w:bookmarkEnd w:id="72"/>
      <w:bookmarkEnd w:id="73"/>
      <w:bookmarkEnd w:id="74"/>
      <w:bookmarkEnd w:id="75"/>
      <w:bookmarkEnd w:id="76"/>
      <w:bookmarkEnd w:id="77"/>
      <w:r>
        <w:rPr>
          <w:szCs w:val="28"/>
        </w:rPr>
        <w:t>ни"</w:t>
      </w:r>
    </w:p>
    <w:p w14:paraId="2451B812" w14:textId="77777777" w:rsidR="005E078F" w:rsidRPr="005E078F" w:rsidRDefault="005E078F" w:rsidP="001E6721">
      <w:pPr>
        <w:ind w:firstLine="851"/>
        <w:jc w:val="both"/>
      </w:pPr>
    </w:p>
    <w:p w14:paraId="3BDEB8BE" w14:textId="3024E442" w:rsidR="00956734" w:rsidRDefault="001C47A8" w:rsidP="001E6721">
      <w:pPr>
        <w:pStyle w:val="aa"/>
        <w:spacing w:line="360" w:lineRule="auto"/>
        <w:ind w:left="0" w:firstLine="851"/>
        <w:jc w:val="both"/>
        <w:rPr>
          <w:sz w:val="28"/>
          <w:szCs w:val="28"/>
        </w:rPr>
      </w:pPr>
      <w:r w:rsidRPr="001C47A8">
        <w:rPr>
          <w:sz w:val="28"/>
          <w:szCs w:val="28"/>
        </w:rPr>
        <w:t>Данный раздел представляет собой анализ финансово-экономического состояния АО "Энергосервис Кубани". В данном разделе рассмотрено финансовое положение компании, а также ее эффективность в управлении своими ресурсами и прибыльность. Анализ позволит сделать вывод о стабильности и потенциале компании для дальнейшего развития.</w:t>
      </w:r>
    </w:p>
    <w:p w14:paraId="24F3BEDB" w14:textId="5FDC519D" w:rsidR="001C47A8" w:rsidRPr="001C47A8" w:rsidRDefault="001C47A8" w:rsidP="001E6721">
      <w:pPr>
        <w:pStyle w:val="aa"/>
        <w:spacing w:line="360" w:lineRule="auto"/>
        <w:ind w:left="0" w:firstLine="851"/>
        <w:jc w:val="both"/>
        <w:rPr>
          <w:sz w:val="28"/>
          <w:szCs w:val="28"/>
        </w:rPr>
      </w:pPr>
      <w:r w:rsidRPr="001C47A8">
        <w:rPr>
          <w:sz w:val="28"/>
          <w:szCs w:val="28"/>
        </w:rPr>
        <w:t>Выручка АО "Энергосервис Кубани" за отчетный период 2023 года составила 1 722 494 тыс. руб., что на 313 335 тыс. руб. меньше (или 18,2%) по сравнению с базисным периодом 2022 года, где выручка составила 2 035 829 тыс. руб.</w:t>
      </w:r>
    </w:p>
    <w:p w14:paraId="786582A0" w14:textId="718E9331" w:rsidR="001C47A8" w:rsidRPr="001C47A8" w:rsidRDefault="001C47A8" w:rsidP="001E6721">
      <w:pPr>
        <w:pStyle w:val="aa"/>
        <w:spacing w:line="360" w:lineRule="auto"/>
        <w:ind w:left="0" w:firstLine="851"/>
        <w:jc w:val="both"/>
        <w:rPr>
          <w:sz w:val="28"/>
          <w:szCs w:val="28"/>
        </w:rPr>
      </w:pPr>
      <w:r w:rsidRPr="001C47A8">
        <w:rPr>
          <w:sz w:val="28"/>
          <w:szCs w:val="28"/>
        </w:rPr>
        <w:t>Себестоимость продаж в 2023 году составила 1 589 972 тыс. руб., что на 301 897 тыс. руб. меньше (или 19,0%) по сравнению с базисным периодом 2022 года, где себестоимость продаж составила 1 891 869 тыс. руб.</w:t>
      </w:r>
    </w:p>
    <w:p w14:paraId="677A387D" w14:textId="327D2EBB" w:rsidR="001C47A8" w:rsidRPr="001C47A8" w:rsidRDefault="001C47A8" w:rsidP="001E6721">
      <w:pPr>
        <w:pStyle w:val="aa"/>
        <w:spacing w:line="360" w:lineRule="auto"/>
        <w:ind w:left="0" w:firstLine="851"/>
        <w:jc w:val="both"/>
        <w:rPr>
          <w:sz w:val="28"/>
          <w:szCs w:val="28"/>
        </w:rPr>
      </w:pPr>
      <w:r w:rsidRPr="001C47A8">
        <w:rPr>
          <w:sz w:val="28"/>
          <w:szCs w:val="28"/>
        </w:rPr>
        <w:t>Валовая прибыль в 2023 году составила 132 522 тыс. руб., что на 11 438 тыс. руб. меньше (или 8,6%) по сравнению с базисным периодом 2022 года, где валовая прибыль составила 143 960 тыс. руб.</w:t>
      </w:r>
    </w:p>
    <w:p w14:paraId="6D3425C8" w14:textId="44CCE5BF" w:rsidR="001C47A8" w:rsidRPr="001C47A8" w:rsidRDefault="001C47A8" w:rsidP="001E6721">
      <w:pPr>
        <w:pStyle w:val="aa"/>
        <w:spacing w:line="360" w:lineRule="auto"/>
        <w:ind w:left="0" w:firstLine="851"/>
        <w:jc w:val="both"/>
        <w:rPr>
          <w:sz w:val="28"/>
          <w:szCs w:val="28"/>
        </w:rPr>
      </w:pPr>
      <w:r w:rsidRPr="001C47A8">
        <w:rPr>
          <w:sz w:val="28"/>
          <w:szCs w:val="28"/>
        </w:rPr>
        <w:t>Управленческие расходы в 2023 году составили 105 846 тыс. руб., что на 3 615 тыс. руб. меньше (или 3,4%) по сравнению с базисным периодом 2022 года, где управленческие расходы составили 109 461 тыс. руб.</w:t>
      </w:r>
    </w:p>
    <w:p w14:paraId="33128C4A" w14:textId="243D219F" w:rsidR="001C47A8" w:rsidRPr="001C47A8" w:rsidRDefault="001C47A8" w:rsidP="001E6721">
      <w:pPr>
        <w:pStyle w:val="aa"/>
        <w:spacing w:line="360" w:lineRule="auto"/>
        <w:ind w:left="0" w:firstLine="851"/>
        <w:jc w:val="both"/>
        <w:rPr>
          <w:sz w:val="28"/>
          <w:szCs w:val="28"/>
        </w:rPr>
      </w:pPr>
      <w:r w:rsidRPr="001C47A8">
        <w:rPr>
          <w:sz w:val="28"/>
          <w:szCs w:val="28"/>
        </w:rPr>
        <w:t>Прибыль от продаж в 2023 году составила 26 676 тыс. руб., что на 7 823 тыс. руб. меньше (или 29,3%) по сравнению с базисным периодом 2022 года, где прибыль от продаж составила 34 499 тыс. руб.</w:t>
      </w:r>
    </w:p>
    <w:p w14:paraId="5104DBB9" w14:textId="01F60028" w:rsidR="001C47A8" w:rsidRDefault="001C47A8" w:rsidP="001E6721">
      <w:pPr>
        <w:pStyle w:val="aa"/>
        <w:spacing w:line="360" w:lineRule="auto"/>
        <w:ind w:left="0" w:firstLine="851"/>
        <w:jc w:val="both"/>
        <w:rPr>
          <w:sz w:val="28"/>
          <w:szCs w:val="28"/>
        </w:rPr>
      </w:pPr>
      <w:r w:rsidRPr="001C47A8">
        <w:rPr>
          <w:sz w:val="28"/>
          <w:szCs w:val="28"/>
        </w:rPr>
        <w:t>Доходы компании за 2023 год составили 1 728 754 тыс. руб., что на 310 202 тыс. руб. меньше (или 15,2%) по сравнению с 2022 годом. Основную долю доходов составляют доходы от обычных видов деятельности, проценты к получению и прочие доходы.</w:t>
      </w:r>
    </w:p>
    <w:p w14:paraId="5E36363D" w14:textId="77777777" w:rsidR="00E01EFB" w:rsidRPr="004F545C" w:rsidRDefault="00E01EFB" w:rsidP="00E01EFB">
      <w:pPr>
        <w:pStyle w:val="aa"/>
        <w:spacing w:line="360" w:lineRule="auto"/>
        <w:ind w:left="0" w:firstLine="851"/>
        <w:jc w:val="both"/>
        <w:rPr>
          <w:sz w:val="28"/>
          <w:szCs w:val="28"/>
        </w:rPr>
      </w:pPr>
      <w:r w:rsidRPr="004F545C">
        <w:rPr>
          <w:sz w:val="28"/>
          <w:szCs w:val="28"/>
        </w:rPr>
        <w:t xml:space="preserve">Расходы компании за 2023 год составили 1 708 919 тыс. руб., что на 318 288 тыс. руб. меньше (или 15,7%) по сравнению с 2022 годом. Основную долю </w:t>
      </w:r>
      <w:r w:rsidRPr="004F545C">
        <w:rPr>
          <w:sz w:val="28"/>
          <w:szCs w:val="28"/>
        </w:rPr>
        <w:lastRenderedPageBreak/>
        <w:t>расходов составляют расходы по обычным видам деятельности, проценты к уплате и прочие расходы.</w:t>
      </w:r>
    </w:p>
    <w:p w14:paraId="60CB9F25" w14:textId="77777777" w:rsidR="00E01EFB" w:rsidRPr="004F545C" w:rsidRDefault="00E01EFB" w:rsidP="00E01EFB">
      <w:pPr>
        <w:pStyle w:val="aa"/>
        <w:spacing w:line="360" w:lineRule="auto"/>
        <w:ind w:left="0" w:firstLine="851"/>
        <w:jc w:val="both"/>
        <w:rPr>
          <w:sz w:val="28"/>
          <w:szCs w:val="28"/>
        </w:rPr>
      </w:pPr>
      <w:r w:rsidRPr="004F545C">
        <w:rPr>
          <w:sz w:val="28"/>
          <w:szCs w:val="28"/>
        </w:rPr>
        <w:t>Прибыль до налогообложения в 2023 году составила 19 835 тыс. руб., что на 8 086 тыс. руб. больше (или 68,8%) по сравнению с базисным периодом 2022 года, где прибыль до налогообложения составила 11 749 тыс. руб.</w:t>
      </w:r>
    </w:p>
    <w:p w14:paraId="7EA5383D" w14:textId="77777777" w:rsidR="00E01EFB" w:rsidRPr="004F545C" w:rsidRDefault="00E01EFB" w:rsidP="00E01EFB">
      <w:pPr>
        <w:pStyle w:val="aa"/>
        <w:spacing w:line="360" w:lineRule="auto"/>
        <w:ind w:left="0" w:firstLine="851"/>
        <w:jc w:val="both"/>
        <w:rPr>
          <w:sz w:val="28"/>
          <w:szCs w:val="28"/>
        </w:rPr>
      </w:pPr>
      <w:r w:rsidRPr="004F545C">
        <w:rPr>
          <w:sz w:val="28"/>
          <w:szCs w:val="28"/>
        </w:rPr>
        <w:t>Совокупные активы компании за 2023 год составили 968 377 тыс. руб., что на 155 514 тыс. руб. меньше (или 13,8%) по сравнению с 2022 годом.</w:t>
      </w:r>
    </w:p>
    <w:p w14:paraId="236B6849" w14:textId="77777777" w:rsidR="00E01EFB" w:rsidRPr="004F545C" w:rsidRDefault="00E01EFB" w:rsidP="00E01EFB">
      <w:pPr>
        <w:pStyle w:val="aa"/>
        <w:spacing w:line="360" w:lineRule="auto"/>
        <w:ind w:left="0" w:firstLine="851"/>
        <w:jc w:val="both"/>
        <w:rPr>
          <w:sz w:val="28"/>
          <w:szCs w:val="28"/>
        </w:rPr>
      </w:pPr>
      <w:r w:rsidRPr="004F545C">
        <w:rPr>
          <w:sz w:val="28"/>
          <w:szCs w:val="28"/>
        </w:rPr>
        <w:t>Скорректированные внеоборотные активы в 2023 году составили 98 027 тыс. руб., что на 37 290 тыс. руб. больше (или 62,0%) по сравнению с 2022 годом.</w:t>
      </w:r>
    </w:p>
    <w:p w14:paraId="6A8C7030" w14:textId="77777777" w:rsidR="00E01EFB" w:rsidRPr="004F545C" w:rsidRDefault="00E01EFB" w:rsidP="00E01EFB">
      <w:pPr>
        <w:pStyle w:val="aa"/>
        <w:spacing w:line="360" w:lineRule="auto"/>
        <w:ind w:left="0" w:firstLine="851"/>
        <w:jc w:val="both"/>
        <w:rPr>
          <w:sz w:val="28"/>
          <w:szCs w:val="28"/>
        </w:rPr>
      </w:pPr>
      <w:r w:rsidRPr="004F545C">
        <w:rPr>
          <w:sz w:val="28"/>
          <w:szCs w:val="28"/>
        </w:rPr>
        <w:t>Оборотные активы компании за 2023 год составили 314 380 тыс. руб., что на 88 365 тыс. руб. меньше (или 28,1%) по сравнению с 2022 годом.</w:t>
      </w:r>
    </w:p>
    <w:p w14:paraId="28B8E011" w14:textId="77777777" w:rsidR="00E01EFB" w:rsidRPr="004F545C" w:rsidRDefault="00E01EFB" w:rsidP="00E01EFB">
      <w:pPr>
        <w:pStyle w:val="aa"/>
        <w:spacing w:line="360" w:lineRule="auto"/>
        <w:ind w:left="0" w:firstLine="851"/>
        <w:jc w:val="both"/>
        <w:rPr>
          <w:sz w:val="28"/>
          <w:szCs w:val="28"/>
        </w:rPr>
      </w:pPr>
      <w:r w:rsidRPr="004F545C">
        <w:rPr>
          <w:sz w:val="28"/>
          <w:szCs w:val="28"/>
        </w:rPr>
        <w:t>Ликвидные активы в 2023 году составили 155 530 тыс. руб., что на 87 580 тыс. руб. больше (или 43,7%) по сравнению с 2022 годом.</w:t>
      </w:r>
    </w:p>
    <w:p w14:paraId="5778C4F7" w14:textId="77777777" w:rsidR="00E01EFB" w:rsidRPr="004F545C" w:rsidRDefault="00E01EFB" w:rsidP="00E01EFB">
      <w:pPr>
        <w:pStyle w:val="aa"/>
        <w:spacing w:line="360" w:lineRule="auto"/>
        <w:ind w:left="0" w:firstLine="851"/>
        <w:jc w:val="both"/>
        <w:rPr>
          <w:sz w:val="28"/>
          <w:szCs w:val="28"/>
        </w:rPr>
      </w:pPr>
      <w:r w:rsidRPr="004F545C">
        <w:rPr>
          <w:sz w:val="28"/>
          <w:szCs w:val="28"/>
        </w:rPr>
        <w:t>Собственные средства компании за 2023 год составили 110 151 тыс. руб., что на 7 915 тыс. руб. больше (или 7,8%) по сравнению с 2022 годом.</w:t>
      </w:r>
    </w:p>
    <w:p w14:paraId="4F291AEF" w14:textId="77777777" w:rsidR="00E01EFB" w:rsidRPr="004F545C" w:rsidRDefault="00E01EFB" w:rsidP="00E01EFB">
      <w:pPr>
        <w:pStyle w:val="aa"/>
        <w:spacing w:line="360" w:lineRule="auto"/>
        <w:ind w:left="0" w:firstLine="851"/>
        <w:jc w:val="both"/>
        <w:rPr>
          <w:sz w:val="28"/>
          <w:szCs w:val="28"/>
        </w:rPr>
      </w:pPr>
      <w:r w:rsidRPr="004F545C">
        <w:rPr>
          <w:sz w:val="28"/>
          <w:szCs w:val="28"/>
        </w:rPr>
        <w:t>Обязательства компании за 2023 год составили 854 641 тыс. руб., что на 164 693 тыс. руб. меньше (или 16,1%) по сравнению с 2022 годом.</w:t>
      </w:r>
    </w:p>
    <w:p w14:paraId="5570A9FD" w14:textId="25ADA6BB" w:rsidR="00E01EFB" w:rsidRPr="00E01EFB" w:rsidRDefault="00E01EFB" w:rsidP="00E01EFB">
      <w:pPr>
        <w:pStyle w:val="aa"/>
        <w:spacing w:line="360" w:lineRule="auto"/>
        <w:ind w:left="0" w:firstLine="851"/>
        <w:jc w:val="both"/>
        <w:rPr>
          <w:sz w:val="28"/>
          <w:szCs w:val="28"/>
        </w:rPr>
      </w:pPr>
      <w:r w:rsidRPr="004F545C">
        <w:rPr>
          <w:sz w:val="28"/>
          <w:szCs w:val="28"/>
        </w:rPr>
        <w:t>Чистая прибыль компании за 2023 год составила 15 112 тыс. руб., что на 7 226 тыс. руб. больше (или 92,3%) по сравнению с 2022 годом.</w:t>
      </w:r>
    </w:p>
    <w:p w14:paraId="221868FC" w14:textId="3F844038" w:rsidR="00992D32" w:rsidRPr="00A64AE0" w:rsidRDefault="00992D32" w:rsidP="00E130D9">
      <w:pPr>
        <w:spacing w:line="360" w:lineRule="auto"/>
        <w:ind w:firstLine="851"/>
        <w:jc w:val="both"/>
        <w:rPr>
          <w:sz w:val="28"/>
          <w:szCs w:val="28"/>
        </w:rPr>
      </w:pPr>
    </w:p>
    <w:p w14:paraId="4B60B961" w14:textId="23B67664" w:rsidR="00992D32" w:rsidRPr="00744876" w:rsidRDefault="00992D32" w:rsidP="00E130D9">
      <w:pPr>
        <w:spacing w:line="360" w:lineRule="auto"/>
        <w:ind w:firstLine="851"/>
        <w:rPr>
          <w:sz w:val="28"/>
          <w:szCs w:val="28"/>
        </w:rPr>
        <w:sectPr w:rsidR="00992D32" w:rsidRPr="00744876" w:rsidSect="00BC4C4B">
          <w:pgSz w:w="11906" w:h="16838"/>
          <w:pgMar w:top="1134" w:right="851" w:bottom="1134" w:left="1701" w:header="709" w:footer="709" w:gutter="0"/>
          <w:cols w:space="708"/>
          <w:titlePg/>
          <w:docGrid w:linePitch="360"/>
        </w:sectPr>
      </w:pPr>
    </w:p>
    <w:p w14:paraId="5DCA3DD6" w14:textId="7B312F9E" w:rsidR="00A64AE0" w:rsidRDefault="001A55D5" w:rsidP="00013D6F">
      <w:pPr>
        <w:spacing w:line="360" w:lineRule="auto"/>
        <w:rPr>
          <w:sz w:val="28"/>
          <w:szCs w:val="28"/>
        </w:rPr>
      </w:pPr>
      <w:r>
        <w:rPr>
          <w:sz w:val="28"/>
          <w:szCs w:val="28"/>
        </w:rPr>
        <w:lastRenderedPageBreak/>
        <w:t xml:space="preserve">Таблица </w:t>
      </w:r>
      <w:r w:rsidR="0097698B">
        <w:rPr>
          <w:sz w:val="28"/>
          <w:szCs w:val="28"/>
        </w:rPr>
        <w:t>7</w:t>
      </w:r>
      <w:r w:rsidR="001E4E94">
        <w:rPr>
          <w:sz w:val="28"/>
          <w:szCs w:val="28"/>
        </w:rPr>
        <w:t xml:space="preserve">. </w:t>
      </w:r>
      <w:r w:rsidR="00734A81" w:rsidRPr="00734A81">
        <w:rPr>
          <w:sz w:val="28"/>
          <w:szCs w:val="28"/>
        </w:rPr>
        <w:t>Динамика факторов формирования финансовых результатов деятельности</w:t>
      </w:r>
    </w:p>
    <w:tbl>
      <w:tblPr>
        <w:tblW w:w="14620" w:type="dxa"/>
        <w:tblInd w:w="-572" w:type="dxa"/>
        <w:tblLook w:val="04A0" w:firstRow="1" w:lastRow="0" w:firstColumn="1" w:lastColumn="0" w:noHBand="0" w:noVBand="1"/>
      </w:tblPr>
      <w:tblGrid>
        <w:gridCol w:w="5239"/>
        <w:gridCol w:w="875"/>
        <w:gridCol w:w="1348"/>
        <w:gridCol w:w="1340"/>
        <w:gridCol w:w="1340"/>
        <w:gridCol w:w="1120"/>
        <w:gridCol w:w="1119"/>
        <w:gridCol w:w="1119"/>
        <w:gridCol w:w="1120"/>
      </w:tblGrid>
      <w:tr w:rsidR="00D52897" w:rsidRPr="00D52897" w14:paraId="0D589993" w14:textId="77777777" w:rsidTr="00C360F7">
        <w:trPr>
          <w:trHeight w:val="23"/>
        </w:trPr>
        <w:tc>
          <w:tcPr>
            <w:tcW w:w="52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FF91B6E" w14:textId="77777777" w:rsidR="00D52897" w:rsidRPr="004F545C" w:rsidRDefault="00D52897" w:rsidP="00551EA8">
            <w:pPr>
              <w:shd w:val="clear" w:color="auto" w:fill="FFFFFF" w:themeFill="background1"/>
              <w:jc w:val="both"/>
            </w:pPr>
            <w:r w:rsidRPr="004F545C">
              <w:t>Показатель</w:t>
            </w:r>
          </w:p>
        </w:tc>
        <w:tc>
          <w:tcPr>
            <w:tcW w:w="875"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629E137D" w14:textId="77777777" w:rsidR="00D52897" w:rsidRPr="004F545C" w:rsidRDefault="00D52897" w:rsidP="00551EA8">
            <w:pPr>
              <w:shd w:val="clear" w:color="auto" w:fill="FFFFFF" w:themeFill="background1"/>
              <w:jc w:val="both"/>
            </w:pPr>
            <w:r w:rsidRPr="004F545C">
              <w:t>Код строки</w:t>
            </w:r>
          </w:p>
        </w:tc>
        <w:tc>
          <w:tcPr>
            <w:tcW w:w="134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655E9C04" w14:textId="0EA66993" w:rsidR="00D52897" w:rsidRPr="004F545C" w:rsidRDefault="00D52897" w:rsidP="00551EA8">
            <w:pPr>
              <w:shd w:val="clear" w:color="auto" w:fill="FFFFFF" w:themeFill="background1"/>
              <w:jc w:val="both"/>
            </w:pPr>
            <w:r w:rsidRPr="004F545C">
              <w:t>Отче</w:t>
            </w:r>
            <w:r w:rsidR="00F150F6">
              <w:t>т</w:t>
            </w:r>
            <w:r w:rsidRPr="004F545C">
              <w:t>ный период, 2022г.</w:t>
            </w:r>
          </w:p>
        </w:tc>
        <w:tc>
          <w:tcPr>
            <w:tcW w:w="1340"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79943E16" w14:textId="77777777" w:rsidR="00D52897" w:rsidRPr="004F545C" w:rsidRDefault="00D52897" w:rsidP="00551EA8">
            <w:pPr>
              <w:shd w:val="clear" w:color="auto" w:fill="FFFFFF" w:themeFill="background1"/>
              <w:jc w:val="both"/>
            </w:pPr>
            <w:r w:rsidRPr="004F545C">
              <w:t>Базисный период, 2023г.</w:t>
            </w:r>
          </w:p>
        </w:tc>
        <w:tc>
          <w:tcPr>
            <w:tcW w:w="1340"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71EBCC4" w14:textId="77777777" w:rsidR="00D52897" w:rsidRPr="004F545C" w:rsidRDefault="00D52897" w:rsidP="00551EA8">
            <w:pPr>
              <w:shd w:val="clear" w:color="auto" w:fill="FFFFFF" w:themeFill="background1"/>
              <w:jc w:val="both"/>
            </w:pPr>
            <w:r w:rsidRPr="004F545C">
              <w:t>Абсолютное отклонение (+/–)</w:t>
            </w:r>
          </w:p>
        </w:tc>
        <w:tc>
          <w:tcPr>
            <w:tcW w:w="1120"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13C7EE7" w14:textId="77777777" w:rsidR="00D52897" w:rsidRPr="004F545C" w:rsidRDefault="00D52897" w:rsidP="00551EA8">
            <w:pPr>
              <w:shd w:val="clear" w:color="auto" w:fill="FFFFFF" w:themeFill="background1"/>
              <w:jc w:val="both"/>
            </w:pPr>
            <w:r w:rsidRPr="004F545C">
              <w:t>Темп роста (снижения), %</w:t>
            </w:r>
          </w:p>
        </w:tc>
        <w:tc>
          <w:tcPr>
            <w:tcW w:w="111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8DD1347" w14:textId="77777777" w:rsidR="00D52897" w:rsidRPr="004F545C" w:rsidRDefault="00D52897" w:rsidP="00551EA8">
            <w:pPr>
              <w:shd w:val="clear" w:color="auto" w:fill="FFFFFF" w:themeFill="background1"/>
              <w:jc w:val="both"/>
            </w:pPr>
            <w:r w:rsidRPr="004F545C">
              <w:t>Уровень к выручке в отчетном периоде, %</w:t>
            </w:r>
          </w:p>
        </w:tc>
        <w:tc>
          <w:tcPr>
            <w:tcW w:w="111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2439367B" w14:textId="77777777" w:rsidR="00D52897" w:rsidRPr="004F545C" w:rsidRDefault="00D52897" w:rsidP="00551EA8">
            <w:pPr>
              <w:shd w:val="clear" w:color="auto" w:fill="FFFFFF" w:themeFill="background1"/>
              <w:jc w:val="both"/>
            </w:pPr>
            <w:r w:rsidRPr="004F545C">
              <w:t>Уровень к выручке в базисном периоде, %</w:t>
            </w:r>
          </w:p>
        </w:tc>
        <w:tc>
          <w:tcPr>
            <w:tcW w:w="1120"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1EBC7B1" w14:textId="77777777" w:rsidR="00D52897" w:rsidRPr="004F545C" w:rsidRDefault="00D52897" w:rsidP="00551EA8">
            <w:pPr>
              <w:shd w:val="clear" w:color="auto" w:fill="FFFFFF" w:themeFill="background1"/>
              <w:jc w:val="both"/>
            </w:pPr>
            <w:r w:rsidRPr="004F545C">
              <w:t>Отклонение уровня (+/–)</w:t>
            </w:r>
          </w:p>
        </w:tc>
      </w:tr>
      <w:tr w:rsidR="00D52897" w:rsidRPr="00D52897" w14:paraId="4685D71A" w14:textId="77777777" w:rsidTr="00C360F7">
        <w:trPr>
          <w:trHeight w:val="23"/>
        </w:trPr>
        <w:tc>
          <w:tcPr>
            <w:tcW w:w="5239" w:type="dxa"/>
            <w:tcBorders>
              <w:top w:val="nil"/>
              <w:left w:val="single" w:sz="4" w:space="0" w:color="000000"/>
              <w:bottom w:val="nil"/>
              <w:right w:val="single" w:sz="4" w:space="0" w:color="000000"/>
            </w:tcBorders>
            <w:shd w:val="clear" w:color="auto" w:fill="FFFFFF" w:themeFill="background1"/>
            <w:vAlign w:val="center"/>
            <w:hideMark/>
          </w:tcPr>
          <w:p w14:paraId="1B08441E" w14:textId="77777777" w:rsidR="00D52897" w:rsidRPr="004F545C" w:rsidRDefault="00D52897" w:rsidP="00551EA8">
            <w:pPr>
              <w:shd w:val="clear" w:color="auto" w:fill="FFFFFF" w:themeFill="background1"/>
              <w:jc w:val="both"/>
            </w:pPr>
            <w:r w:rsidRPr="004F545C">
              <w:t>2</w:t>
            </w:r>
          </w:p>
        </w:tc>
        <w:tc>
          <w:tcPr>
            <w:tcW w:w="875" w:type="dxa"/>
            <w:tcBorders>
              <w:top w:val="nil"/>
              <w:left w:val="nil"/>
              <w:bottom w:val="nil"/>
              <w:right w:val="single" w:sz="4" w:space="0" w:color="000000"/>
            </w:tcBorders>
            <w:shd w:val="clear" w:color="auto" w:fill="FFFFFF" w:themeFill="background1"/>
            <w:vAlign w:val="center"/>
            <w:hideMark/>
          </w:tcPr>
          <w:p w14:paraId="2729F0B7" w14:textId="77777777" w:rsidR="00D52897" w:rsidRPr="004F545C" w:rsidRDefault="00D52897" w:rsidP="00551EA8">
            <w:pPr>
              <w:shd w:val="clear" w:color="auto" w:fill="FFFFFF" w:themeFill="background1"/>
              <w:jc w:val="both"/>
            </w:pPr>
            <w:r w:rsidRPr="004F545C">
              <w:t>3</w:t>
            </w:r>
          </w:p>
        </w:tc>
        <w:tc>
          <w:tcPr>
            <w:tcW w:w="1348" w:type="dxa"/>
            <w:tcBorders>
              <w:top w:val="nil"/>
              <w:left w:val="nil"/>
              <w:bottom w:val="nil"/>
              <w:right w:val="single" w:sz="4" w:space="0" w:color="000000"/>
            </w:tcBorders>
            <w:shd w:val="clear" w:color="auto" w:fill="FFFFFF" w:themeFill="background1"/>
            <w:vAlign w:val="center"/>
            <w:hideMark/>
          </w:tcPr>
          <w:p w14:paraId="0F0470B4" w14:textId="77777777" w:rsidR="00D52897" w:rsidRPr="004F545C" w:rsidRDefault="00D52897" w:rsidP="00551EA8">
            <w:pPr>
              <w:shd w:val="clear" w:color="auto" w:fill="FFFFFF" w:themeFill="background1"/>
              <w:jc w:val="both"/>
            </w:pPr>
            <w:r w:rsidRPr="004F545C">
              <w:t>4</w:t>
            </w:r>
          </w:p>
        </w:tc>
        <w:tc>
          <w:tcPr>
            <w:tcW w:w="1340" w:type="dxa"/>
            <w:tcBorders>
              <w:top w:val="nil"/>
              <w:left w:val="nil"/>
              <w:bottom w:val="nil"/>
              <w:right w:val="single" w:sz="4" w:space="0" w:color="000000"/>
            </w:tcBorders>
            <w:shd w:val="clear" w:color="auto" w:fill="FFFFFF" w:themeFill="background1"/>
            <w:vAlign w:val="center"/>
            <w:hideMark/>
          </w:tcPr>
          <w:p w14:paraId="38646329" w14:textId="77777777" w:rsidR="00D52897" w:rsidRPr="004F545C" w:rsidRDefault="00D52897" w:rsidP="00551EA8">
            <w:pPr>
              <w:shd w:val="clear" w:color="auto" w:fill="FFFFFF" w:themeFill="background1"/>
              <w:jc w:val="both"/>
            </w:pPr>
            <w:r w:rsidRPr="004F545C">
              <w:t>5</w:t>
            </w:r>
          </w:p>
        </w:tc>
        <w:tc>
          <w:tcPr>
            <w:tcW w:w="1340" w:type="dxa"/>
            <w:tcBorders>
              <w:top w:val="nil"/>
              <w:left w:val="nil"/>
              <w:bottom w:val="nil"/>
              <w:right w:val="single" w:sz="4" w:space="0" w:color="000000"/>
            </w:tcBorders>
            <w:shd w:val="clear" w:color="auto" w:fill="FFFFFF" w:themeFill="background1"/>
            <w:vAlign w:val="center"/>
            <w:hideMark/>
          </w:tcPr>
          <w:p w14:paraId="7E3CF774" w14:textId="77777777" w:rsidR="00D52897" w:rsidRPr="004F545C" w:rsidRDefault="00D52897" w:rsidP="00551EA8">
            <w:pPr>
              <w:shd w:val="clear" w:color="auto" w:fill="FFFFFF" w:themeFill="background1"/>
              <w:jc w:val="both"/>
            </w:pPr>
            <w:r w:rsidRPr="004F545C">
              <w:t>6</w:t>
            </w:r>
          </w:p>
        </w:tc>
        <w:tc>
          <w:tcPr>
            <w:tcW w:w="1120" w:type="dxa"/>
            <w:tcBorders>
              <w:top w:val="nil"/>
              <w:left w:val="nil"/>
              <w:bottom w:val="nil"/>
              <w:right w:val="single" w:sz="4" w:space="0" w:color="000000"/>
            </w:tcBorders>
            <w:shd w:val="clear" w:color="auto" w:fill="FFFFFF" w:themeFill="background1"/>
            <w:vAlign w:val="center"/>
            <w:hideMark/>
          </w:tcPr>
          <w:p w14:paraId="03EE1C00" w14:textId="77777777" w:rsidR="00D52897" w:rsidRPr="004F545C" w:rsidRDefault="00D52897" w:rsidP="00551EA8">
            <w:pPr>
              <w:shd w:val="clear" w:color="auto" w:fill="FFFFFF" w:themeFill="background1"/>
              <w:jc w:val="both"/>
            </w:pPr>
            <w:r w:rsidRPr="004F545C">
              <w:t>7</w:t>
            </w:r>
          </w:p>
        </w:tc>
        <w:tc>
          <w:tcPr>
            <w:tcW w:w="1119" w:type="dxa"/>
            <w:tcBorders>
              <w:top w:val="nil"/>
              <w:left w:val="nil"/>
              <w:bottom w:val="nil"/>
              <w:right w:val="single" w:sz="4" w:space="0" w:color="000000"/>
            </w:tcBorders>
            <w:shd w:val="clear" w:color="auto" w:fill="FFFFFF" w:themeFill="background1"/>
            <w:vAlign w:val="center"/>
            <w:hideMark/>
          </w:tcPr>
          <w:p w14:paraId="60B4CD0B" w14:textId="77777777" w:rsidR="00D52897" w:rsidRPr="004F545C" w:rsidRDefault="00D52897" w:rsidP="00551EA8">
            <w:pPr>
              <w:shd w:val="clear" w:color="auto" w:fill="FFFFFF" w:themeFill="background1"/>
              <w:jc w:val="both"/>
            </w:pPr>
            <w:r w:rsidRPr="004F545C">
              <w:t>8</w:t>
            </w:r>
          </w:p>
        </w:tc>
        <w:tc>
          <w:tcPr>
            <w:tcW w:w="1119" w:type="dxa"/>
            <w:tcBorders>
              <w:top w:val="nil"/>
              <w:left w:val="nil"/>
              <w:bottom w:val="nil"/>
              <w:right w:val="single" w:sz="4" w:space="0" w:color="000000"/>
            </w:tcBorders>
            <w:shd w:val="clear" w:color="auto" w:fill="FFFFFF" w:themeFill="background1"/>
            <w:vAlign w:val="center"/>
            <w:hideMark/>
          </w:tcPr>
          <w:p w14:paraId="132AFCCF" w14:textId="77777777" w:rsidR="00D52897" w:rsidRPr="004F545C" w:rsidRDefault="00D52897" w:rsidP="00551EA8">
            <w:pPr>
              <w:shd w:val="clear" w:color="auto" w:fill="FFFFFF" w:themeFill="background1"/>
              <w:jc w:val="both"/>
            </w:pPr>
            <w:r w:rsidRPr="004F545C">
              <w:t>9</w:t>
            </w:r>
          </w:p>
        </w:tc>
        <w:tc>
          <w:tcPr>
            <w:tcW w:w="1120" w:type="dxa"/>
            <w:tcBorders>
              <w:top w:val="nil"/>
              <w:left w:val="nil"/>
              <w:bottom w:val="nil"/>
              <w:right w:val="single" w:sz="4" w:space="0" w:color="000000"/>
            </w:tcBorders>
            <w:shd w:val="clear" w:color="auto" w:fill="FFFFFF" w:themeFill="background1"/>
            <w:vAlign w:val="center"/>
            <w:hideMark/>
          </w:tcPr>
          <w:p w14:paraId="7331548F" w14:textId="77777777" w:rsidR="00D52897" w:rsidRPr="004F545C" w:rsidRDefault="00D52897" w:rsidP="00551EA8">
            <w:pPr>
              <w:shd w:val="clear" w:color="auto" w:fill="FFFFFF" w:themeFill="background1"/>
              <w:jc w:val="both"/>
            </w:pPr>
            <w:r w:rsidRPr="004F545C">
              <w:t>10</w:t>
            </w:r>
          </w:p>
        </w:tc>
      </w:tr>
      <w:tr w:rsidR="004158D9" w:rsidRPr="00D52897" w14:paraId="1D7E580D" w14:textId="77777777" w:rsidTr="00C360F7">
        <w:trPr>
          <w:trHeight w:val="23"/>
        </w:trPr>
        <w:tc>
          <w:tcPr>
            <w:tcW w:w="5239" w:type="dxa"/>
            <w:tcBorders>
              <w:top w:val="single" w:sz="4" w:space="0" w:color="auto"/>
              <w:left w:val="single" w:sz="4" w:space="0" w:color="808080"/>
              <w:bottom w:val="single" w:sz="4" w:space="0" w:color="808080"/>
              <w:right w:val="single" w:sz="4" w:space="0" w:color="808080"/>
            </w:tcBorders>
            <w:shd w:val="clear" w:color="auto" w:fill="FFFFFF" w:themeFill="background1"/>
            <w:vAlign w:val="center"/>
            <w:hideMark/>
          </w:tcPr>
          <w:p w14:paraId="1799E2AE" w14:textId="77777777" w:rsidR="004158D9" w:rsidRPr="004F545C" w:rsidRDefault="004158D9" w:rsidP="00551EA8">
            <w:pPr>
              <w:shd w:val="clear" w:color="auto" w:fill="FFFFFF" w:themeFill="background1"/>
              <w:jc w:val="both"/>
            </w:pPr>
            <w:r w:rsidRPr="004F545C">
              <w:t>Выручка</w:t>
            </w:r>
          </w:p>
        </w:tc>
        <w:tc>
          <w:tcPr>
            <w:tcW w:w="875" w:type="dxa"/>
            <w:tcBorders>
              <w:top w:val="single" w:sz="4" w:space="0" w:color="auto"/>
              <w:left w:val="nil"/>
              <w:bottom w:val="single" w:sz="4" w:space="0" w:color="808080"/>
              <w:right w:val="single" w:sz="4" w:space="0" w:color="808080"/>
            </w:tcBorders>
            <w:shd w:val="clear" w:color="auto" w:fill="FFFFFF" w:themeFill="background1"/>
            <w:vAlign w:val="center"/>
            <w:hideMark/>
          </w:tcPr>
          <w:p w14:paraId="0599E5B6" w14:textId="77777777" w:rsidR="004158D9" w:rsidRPr="004F545C" w:rsidRDefault="004158D9" w:rsidP="00551EA8">
            <w:pPr>
              <w:shd w:val="clear" w:color="auto" w:fill="FFFFFF" w:themeFill="background1"/>
              <w:jc w:val="both"/>
            </w:pPr>
            <w:r w:rsidRPr="004F545C">
              <w:t>2110</w:t>
            </w:r>
          </w:p>
        </w:tc>
        <w:tc>
          <w:tcPr>
            <w:tcW w:w="1348" w:type="dxa"/>
            <w:tcBorders>
              <w:top w:val="single" w:sz="4" w:space="0" w:color="auto"/>
              <w:left w:val="nil"/>
              <w:bottom w:val="single" w:sz="4" w:space="0" w:color="808080"/>
              <w:right w:val="single" w:sz="4" w:space="0" w:color="808080"/>
            </w:tcBorders>
            <w:shd w:val="clear" w:color="auto" w:fill="FFFFFF" w:themeFill="background1"/>
            <w:noWrap/>
            <w:vAlign w:val="center"/>
            <w:hideMark/>
          </w:tcPr>
          <w:p w14:paraId="7C0E28F1" w14:textId="1601314B" w:rsidR="004158D9" w:rsidRPr="004F545C" w:rsidRDefault="004158D9" w:rsidP="00551EA8">
            <w:pPr>
              <w:shd w:val="clear" w:color="auto" w:fill="FFFFFF" w:themeFill="background1"/>
              <w:jc w:val="both"/>
              <w:rPr>
                <w:color w:val="000000" w:themeColor="text1"/>
              </w:rPr>
            </w:pPr>
            <w:r w:rsidRPr="004F545C">
              <w:rPr>
                <w:color w:val="000000" w:themeColor="text1"/>
              </w:rPr>
              <w:t>2 035 829</w:t>
            </w:r>
          </w:p>
        </w:tc>
        <w:tc>
          <w:tcPr>
            <w:tcW w:w="1340" w:type="dxa"/>
            <w:tcBorders>
              <w:top w:val="single" w:sz="4" w:space="0" w:color="auto"/>
              <w:left w:val="nil"/>
              <w:bottom w:val="single" w:sz="4" w:space="0" w:color="808080"/>
              <w:right w:val="single" w:sz="4" w:space="0" w:color="808080"/>
            </w:tcBorders>
            <w:shd w:val="clear" w:color="auto" w:fill="FFFFFF" w:themeFill="background1"/>
            <w:noWrap/>
            <w:vAlign w:val="center"/>
            <w:hideMark/>
          </w:tcPr>
          <w:p w14:paraId="46459DBC" w14:textId="18352A29" w:rsidR="004158D9" w:rsidRPr="004F545C" w:rsidRDefault="004158D9" w:rsidP="00551EA8">
            <w:pPr>
              <w:shd w:val="clear" w:color="auto" w:fill="FFFFFF" w:themeFill="background1"/>
              <w:jc w:val="both"/>
              <w:rPr>
                <w:color w:val="000000" w:themeColor="text1"/>
              </w:rPr>
            </w:pPr>
            <w:r w:rsidRPr="004F545C">
              <w:rPr>
                <w:color w:val="000000" w:themeColor="text1"/>
              </w:rPr>
              <w:t>1 722 494</w:t>
            </w:r>
          </w:p>
        </w:tc>
        <w:tc>
          <w:tcPr>
            <w:tcW w:w="1340" w:type="dxa"/>
            <w:tcBorders>
              <w:top w:val="single" w:sz="4" w:space="0" w:color="auto"/>
              <w:left w:val="nil"/>
              <w:bottom w:val="single" w:sz="4" w:space="0" w:color="808080"/>
              <w:right w:val="single" w:sz="4" w:space="0" w:color="808080"/>
            </w:tcBorders>
            <w:shd w:val="clear" w:color="auto" w:fill="FFFFFF" w:themeFill="background1"/>
            <w:noWrap/>
            <w:vAlign w:val="center"/>
            <w:hideMark/>
          </w:tcPr>
          <w:p w14:paraId="77C11C9F" w14:textId="59A1C7D5" w:rsidR="004158D9" w:rsidRPr="004F545C" w:rsidRDefault="004158D9" w:rsidP="00551EA8">
            <w:pPr>
              <w:shd w:val="clear" w:color="auto" w:fill="FFFFFF" w:themeFill="background1"/>
              <w:jc w:val="both"/>
              <w:rPr>
                <w:color w:val="000000" w:themeColor="text1"/>
              </w:rPr>
            </w:pPr>
            <w:r w:rsidRPr="004F545C">
              <w:rPr>
                <w:color w:val="000000" w:themeColor="text1"/>
              </w:rPr>
              <w:t>313 335</w:t>
            </w:r>
          </w:p>
        </w:tc>
        <w:tc>
          <w:tcPr>
            <w:tcW w:w="1120" w:type="dxa"/>
            <w:tcBorders>
              <w:top w:val="single" w:sz="4" w:space="0" w:color="auto"/>
              <w:left w:val="nil"/>
              <w:bottom w:val="single" w:sz="4" w:space="0" w:color="808080"/>
              <w:right w:val="single" w:sz="4" w:space="0" w:color="808080"/>
            </w:tcBorders>
            <w:shd w:val="clear" w:color="auto" w:fill="FFFFFF" w:themeFill="background1"/>
            <w:noWrap/>
            <w:hideMark/>
          </w:tcPr>
          <w:p w14:paraId="4673EC1C" w14:textId="4B27703E" w:rsidR="004158D9" w:rsidRPr="004F545C" w:rsidRDefault="004158D9" w:rsidP="00551EA8">
            <w:pPr>
              <w:shd w:val="clear" w:color="auto" w:fill="FFFFFF" w:themeFill="background1"/>
              <w:jc w:val="both"/>
              <w:rPr>
                <w:color w:val="000000" w:themeColor="text1"/>
              </w:rPr>
            </w:pPr>
            <w:r w:rsidRPr="00F0731C">
              <w:t>1,18</w:t>
            </w:r>
          </w:p>
        </w:tc>
        <w:tc>
          <w:tcPr>
            <w:tcW w:w="1119" w:type="dxa"/>
            <w:tcBorders>
              <w:top w:val="single" w:sz="4" w:space="0" w:color="auto"/>
              <w:left w:val="nil"/>
              <w:bottom w:val="single" w:sz="4" w:space="0" w:color="808080"/>
              <w:right w:val="single" w:sz="4" w:space="0" w:color="808080"/>
            </w:tcBorders>
            <w:shd w:val="clear" w:color="auto" w:fill="FFFFFF" w:themeFill="background1"/>
            <w:noWrap/>
            <w:hideMark/>
          </w:tcPr>
          <w:p w14:paraId="6835BAD2" w14:textId="6A1C515A" w:rsidR="004158D9" w:rsidRPr="004F545C" w:rsidRDefault="004158D9" w:rsidP="00551EA8">
            <w:pPr>
              <w:shd w:val="clear" w:color="auto" w:fill="FFFFFF" w:themeFill="background1"/>
              <w:jc w:val="both"/>
              <w:rPr>
                <w:color w:val="000000" w:themeColor="text1"/>
              </w:rPr>
            </w:pPr>
            <w:r w:rsidRPr="00F0731C">
              <w:t>1,18</w:t>
            </w:r>
          </w:p>
        </w:tc>
        <w:tc>
          <w:tcPr>
            <w:tcW w:w="1119" w:type="dxa"/>
            <w:tcBorders>
              <w:top w:val="single" w:sz="4" w:space="0" w:color="auto"/>
              <w:left w:val="nil"/>
              <w:bottom w:val="single" w:sz="4" w:space="0" w:color="808080"/>
              <w:right w:val="single" w:sz="4" w:space="0" w:color="808080"/>
            </w:tcBorders>
            <w:shd w:val="clear" w:color="auto" w:fill="FFFFFF" w:themeFill="background1"/>
            <w:noWrap/>
            <w:hideMark/>
          </w:tcPr>
          <w:p w14:paraId="704D0385" w14:textId="088136C4" w:rsidR="004158D9" w:rsidRPr="004F545C" w:rsidRDefault="004158D9" w:rsidP="00551EA8">
            <w:pPr>
              <w:shd w:val="clear" w:color="auto" w:fill="FFFFFF" w:themeFill="background1"/>
              <w:jc w:val="both"/>
              <w:rPr>
                <w:color w:val="000000" w:themeColor="text1"/>
              </w:rPr>
            </w:pPr>
            <w:r w:rsidRPr="00F0731C">
              <w:t>5,50</w:t>
            </w:r>
          </w:p>
        </w:tc>
        <w:tc>
          <w:tcPr>
            <w:tcW w:w="1120" w:type="dxa"/>
            <w:tcBorders>
              <w:top w:val="single" w:sz="4" w:space="0" w:color="auto"/>
              <w:left w:val="nil"/>
              <w:bottom w:val="single" w:sz="4" w:space="0" w:color="808080"/>
              <w:right w:val="single" w:sz="4" w:space="0" w:color="auto"/>
            </w:tcBorders>
            <w:shd w:val="clear" w:color="auto" w:fill="FFFFFF" w:themeFill="background1"/>
            <w:noWrap/>
            <w:vAlign w:val="center"/>
            <w:hideMark/>
          </w:tcPr>
          <w:p w14:paraId="558D0179"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-431,5%</w:t>
            </w:r>
          </w:p>
        </w:tc>
      </w:tr>
      <w:tr w:rsidR="004158D9" w:rsidRPr="00D52897" w14:paraId="68DDE072" w14:textId="77777777" w:rsidTr="00C360F7">
        <w:trPr>
          <w:trHeight w:val="23"/>
        </w:trPr>
        <w:tc>
          <w:tcPr>
            <w:tcW w:w="523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13049D14" w14:textId="77777777" w:rsidR="004158D9" w:rsidRPr="004F545C" w:rsidRDefault="004158D9" w:rsidP="00551EA8">
            <w:pPr>
              <w:shd w:val="clear" w:color="auto" w:fill="FFFFFF" w:themeFill="background1"/>
              <w:jc w:val="both"/>
            </w:pPr>
            <w:r w:rsidRPr="004F545C">
              <w:t>Себестоимость продаж</w:t>
            </w:r>
          </w:p>
        </w:tc>
        <w:tc>
          <w:tcPr>
            <w:tcW w:w="875" w:type="dxa"/>
            <w:tcBorders>
              <w:top w:val="nil"/>
              <w:left w:val="nil"/>
              <w:bottom w:val="single" w:sz="4" w:space="0" w:color="808080"/>
              <w:right w:val="single" w:sz="4" w:space="0" w:color="808080"/>
            </w:tcBorders>
            <w:shd w:val="clear" w:color="auto" w:fill="FFFFFF" w:themeFill="background1"/>
            <w:vAlign w:val="center"/>
            <w:hideMark/>
          </w:tcPr>
          <w:p w14:paraId="330ABE24" w14:textId="77777777" w:rsidR="004158D9" w:rsidRPr="004F545C" w:rsidRDefault="004158D9" w:rsidP="00551EA8">
            <w:pPr>
              <w:shd w:val="clear" w:color="auto" w:fill="FFFFFF" w:themeFill="background1"/>
              <w:jc w:val="both"/>
            </w:pPr>
            <w:r w:rsidRPr="004F545C">
              <w:t>2120</w:t>
            </w:r>
          </w:p>
        </w:tc>
        <w:tc>
          <w:tcPr>
            <w:tcW w:w="1348" w:type="dxa"/>
            <w:tcBorders>
              <w:top w:val="nil"/>
              <w:left w:val="nil"/>
              <w:bottom w:val="single" w:sz="4" w:space="0" w:color="808080"/>
              <w:right w:val="single" w:sz="4" w:space="0" w:color="808080"/>
            </w:tcBorders>
            <w:shd w:val="clear" w:color="auto" w:fill="FFFFFF" w:themeFill="background1"/>
            <w:noWrap/>
            <w:vAlign w:val="center"/>
            <w:hideMark/>
          </w:tcPr>
          <w:p w14:paraId="3E2D358F" w14:textId="55EB92DD" w:rsidR="004158D9" w:rsidRPr="004F545C" w:rsidRDefault="004158D9" w:rsidP="00551EA8">
            <w:pPr>
              <w:shd w:val="clear" w:color="auto" w:fill="FFFFFF" w:themeFill="background1"/>
              <w:jc w:val="both"/>
              <w:rPr>
                <w:color w:val="000000" w:themeColor="text1"/>
              </w:rPr>
            </w:pPr>
            <w:r w:rsidRPr="004F545C">
              <w:rPr>
                <w:color w:val="000000" w:themeColor="text1"/>
              </w:rPr>
              <w:t>(1 891 869)</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676C778D" w14:textId="764D4830" w:rsidR="004158D9" w:rsidRPr="004F545C" w:rsidRDefault="004158D9" w:rsidP="00551EA8">
            <w:pPr>
              <w:shd w:val="clear" w:color="auto" w:fill="FFFFFF" w:themeFill="background1"/>
              <w:jc w:val="both"/>
              <w:rPr>
                <w:color w:val="000000" w:themeColor="text1"/>
              </w:rPr>
            </w:pPr>
            <w:r w:rsidRPr="004F545C">
              <w:rPr>
                <w:color w:val="000000" w:themeColor="text1"/>
              </w:rPr>
              <w:t>(1 589 972)</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47335CCD" w14:textId="2E7C122B" w:rsidR="004158D9" w:rsidRPr="004F545C" w:rsidRDefault="004158D9" w:rsidP="00551EA8">
            <w:pPr>
              <w:shd w:val="clear" w:color="auto" w:fill="FFFFFF" w:themeFill="background1"/>
              <w:jc w:val="both"/>
              <w:rPr>
                <w:color w:val="000000" w:themeColor="text1"/>
              </w:rPr>
            </w:pPr>
            <w:r w:rsidRPr="004F545C">
              <w:rPr>
                <w:color w:val="000000" w:themeColor="text1"/>
              </w:rPr>
              <w:t>(301 897)</w:t>
            </w:r>
          </w:p>
        </w:tc>
        <w:tc>
          <w:tcPr>
            <w:tcW w:w="1120" w:type="dxa"/>
            <w:tcBorders>
              <w:top w:val="nil"/>
              <w:left w:val="nil"/>
              <w:bottom w:val="single" w:sz="4" w:space="0" w:color="808080"/>
              <w:right w:val="single" w:sz="4" w:space="0" w:color="808080"/>
            </w:tcBorders>
            <w:shd w:val="clear" w:color="auto" w:fill="FFFFFF" w:themeFill="background1"/>
            <w:noWrap/>
            <w:hideMark/>
          </w:tcPr>
          <w:p w14:paraId="187BF2A0" w14:textId="14DFCFB6" w:rsidR="004158D9" w:rsidRPr="004F545C" w:rsidRDefault="004158D9" w:rsidP="00551EA8">
            <w:pPr>
              <w:shd w:val="clear" w:color="auto" w:fill="FFFFFF" w:themeFill="background1"/>
              <w:jc w:val="both"/>
              <w:rPr>
                <w:color w:val="000000" w:themeColor="text1"/>
              </w:rPr>
            </w:pPr>
            <w:r w:rsidRPr="00F0731C">
              <w:t>1,19</w:t>
            </w:r>
          </w:p>
        </w:tc>
        <w:tc>
          <w:tcPr>
            <w:tcW w:w="1119" w:type="dxa"/>
            <w:tcBorders>
              <w:top w:val="nil"/>
              <w:left w:val="nil"/>
              <w:bottom w:val="single" w:sz="4" w:space="0" w:color="808080"/>
              <w:right w:val="single" w:sz="4" w:space="0" w:color="808080"/>
            </w:tcBorders>
            <w:shd w:val="clear" w:color="auto" w:fill="FFFFFF" w:themeFill="background1"/>
            <w:noWrap/>
            <w:hideMark/>
          </w:tcPr>
          <w:p w14:paraId="6617A8E8" w14:textId="7C25271B" w:rsidR="004158D9" w:rsidRPr="004F545C" w:rsidRDefault="004158D9" w:rsidP="00551EA8">
            <w:pPr>
              <w:shd w:val="clear" w:color="auto" w:fill="FFFFFF" w:themeFill="background1"/>
              <w:jc w:val="both"/>
              <w:rPr>
                <w:color w:val="000000" w:themeColor="text1"/>
              </w:rPr>
            </w:pPr>
            <w:r w:rsidRPr="00F0731C">
              <w:t>-1,10</w:t>
            </w:r>
          </w:p>
        </w:tc>
        <w:tc>
          <w:tcPr>
            <w:tcW w:w="1119" w:type="dxa"/>
            <w:tcBorders>
              <w:top w:val="nil"/>
              <w:left w:val="nil"/>
              <w:bottom w:val="single" w:sz="4" w:space="0" w:color="808080"/>
              <w:right w:val="single" w:sz="4" w:space="0" w:color="808080"/>
            </w:tcBorders>
            <w:shd w:val="clear" w:color="auto" w:fill="FFFFFF" w:themeFill="background1"/>
            <w:noWrap/>
            <w:hideMark/>
          </w:tcPr>
          <w:p w14:paraId="34B7C2BE" w14:textId="77C3C26C" w:rsidR="004158D9" w:rsidRPr="004F545C" w:rsidRDefault="004158D9" w:rsidP="00551EA8">
            <w:pPr>
              <w:shd w:val="clear" w:color="auto" w:fill="FFFFFF" w:themeFill="background1"/>
              <w:jc w:val="both"/>
              <w:rPr>
                <w:color w:val="000000" w:themeColor="text1"/>
              </w:rPr>
            </w:pPr>
            <w:r w:rsidRPr="00F0731C">
              <w:t>-5,07</w:t>
            </w:r>
          </w:p>
        </w:tc>
        <w:tc>
          <w:tcPr>
            <w:tcW w:w="1120" w:type="dxa"/>
            <w:tcBorders>
              <w:top w:val="nil"/>
              <w:left w:val="nil"/>
              <w:bottom w:val="single" w:sz="4" w:space="0" w:color="808080"/>
              <w:right w:val="single" w:sz="4" w:space="0" w:color="auto"/>
            </w:tcBorders>
            <w:shd w:val="clear" w:color="auto" w:fill="FFFFFF" w:themeFill="background1"/>
            <w:noWrap/>
            <w:vAlign w:val="center"/>
            <w:hideMark/>
          </w:tcPr>
          <w:p w14:paraId="08B6D389"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397,6%</w:t>
            </w:r>
          </w:p>
        </w:tc>
      </w:tr>
      <w:tr w:rsidR="004158D9" w:rsidRPr="00D52897" w14:paraId="2EFE8B88" w14:textId="77777777" w:rsidTr="00C360F7">
        <w:trPr>
          <w:trHeight w:val="23"/>
        </w:trPr>
        <w:tc>
          <w:tcPr>
            <w:tcW w:w="523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22F85FAA" w14:textId="77777777" w:rsidR="004158D9" w:rsidRPr="004F545C" w:rsidRDefault="004158D9" w:rsidP="00551EA8">
            <w:pPr>
              <w:shd w:val="clear" w:color="auto" w:fill="FFFFFF" w:themeFill="background1"/>
              <w:jc w:val="both"/>
            </w:pPr>
            <w:r w:rsidRPr="004F545C">
              <w:t>Валовая прибыль (убыток)</w:t>
            </w:r>
          </w:p>
        </w:tc>
        <w:tc>
          <w:tcPr>
            <w:tcW w:w="875" w:type="dxa"/>
            <w:tcBorders>
              <w:top w:val="nil"/>
              <w:left w:val="nil"/>
              <w:bottom w:val="single" w:sz="4" w:space="0" w:color="808080"/>
              <w:right w:val="single" w:sz="4" w:space="0" w:color="808080"/>
            </w:tcBorders>
            <w:shd w:val="clear" w:color="auto" w:fill="FFFFFF" w:themeFill="background1"/>
            <w:vAlign w:val="center"/>
            <w:hideMark/>
          </w:tcPr>
          <w:p w14:paraId="2D7AC5F7" w14:textId="77777777" w:rsidR="004158D9" w:rsidRPr="004F545C" w:rsidRDefault="004158D9" w:rsidP="00551EA8">
            <w:pPr>
              <w:shd w:val="clear" w:color="auto" w:fill="FFFFFF" w:themeFill="background1"/>
              <w:jc w:val="both"/>
            </w:pPr>
            <w:r w:rsidRPr="004F545C">
              <w:t>2100</w:t>
            </w:r>
          </w:p>
        </w:tc>
        <w:tc>
          <w:tcPr>
            <w:tcW w:w="1348" w:type="dxa"/>
            <w:tcBorders>
              <w:top w:val="nil"/>
              <w:left w:val="nil"/>
              <w:bottom w:val="single" w:sz="4" w:space="0" w:color="808080"/>
              <w:right w:val="single" w:sz="4" w:space="0" w:color="808080"/>
            </w:tcBorders>
            <w:shd w:val="clear" w:color="auto" w:fill="FFFFFF" w:themeFill="background1"/>
            <w:noWrap/>
            <w:vAlign w:val="center"/>
            <w:hideMark/>
          </w:tcPr>
          <w:p w14:paraId="5A0959F7" w14:textId="496DFF34" w:rsidR="004158D9" w:rsidRPr="004F545C" w:rsidRDefault="004158D9" w:rsidP="00551EA8">
            <w:pPr>
              <w:shd w:val="clear" w:color="auto" w:fill="FFFFFF" w:themeFill="background1"/>
              <w:jc w:val="both"/>
              <w:rPr>
                <w:color w:val="000000" w:themeColor="text1"/>
              </w:rPr>
            </w:pPr>
            <w:r w:rsidRPr="004F545C">
              <w:rPr>
                <w:color w:val="000000" w:themeColor="text1"/>
              </w:rPr>
              <w:t>143 960</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33CD2C47" w14:textId="2F6AE411" w:rsidR="004158D9" w:rsidRPr="004F545C" w:rsidRDefault="004158D9" w:rsidP="00551EA8">
            <w:pPr>
              <w:shd w:val="clear" w:color="auto" w:fill="FFFFFF" w:themeFill="background1"/>
              <w:jc w:val="both"/>
              <w:rPr>
                <w:color w:val="000000" w:themeColor="text1"/>
              </w:rPr>
            </w:pPr>
            <w:r w:rsidRPr="004F545C">
              <w:rPr>
                <w:color w:val="000000" w:themeColor="text1"/>
              </w:rPr>
              <w:t>132 522</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61286793" w14:textId="68D1C2A7" w:rsidR="004158D9" w:rsidRPr="004F545C" w:rsidRDefault="004158D9" w:rsidP="00551EA8">
            <w:pPr>
              <w:shd w:val="clear" w:color="auto" w:fill="FFFFFF" w:themeFill="background1"/>
              <w:jc w:val="both"/>
              <w:rPr>
                <w:color w:val="000000" w:themeColor="text1"/>
              </w:rPr>
            </w:pPr>
            <w:r w:rsidRPr="004F545C">
              <w:rPr>
                <w:color w:val="000000" w:themeColor="text1"/>
              </w:rPr>
              <w:t>11 438</w:t>
            </w:r>
          </w:p>
        </w:tc>
        <w:tc>
          <w:tcPr>
            <w:tcW w:w="1120" w:type="dxa"/>
            <w:tcBorders>
              <w:top w:val="nil"/>
              <w:left w:val="nil"/>
              <w:bottom w:val="single" w:sz="4" w:space="0" w:color="808080"/>
              <w:right w:val="single" w:sz="4" w:space="0" w:color="808080"/>
            </w:tcBorders>
            <w:shd w:val="clear" w:color="auto" w:fill="FFFFFF" w:themeFill="background1"/>
            <w:noWrap/>
            <w:hideMark/>
          </w:tcPr>
          <w:p w14:paraId="661A4CB0" w14:textId="12B3CCA6" w:rsidR="004158D9" w:rsidRPr="004F545C" w:rsidRDefault="004158D9" w:rsidP="00551EA8">
            <w:pPr>
              <w:shd w:val="clear" w:color="auto" w:fill="FFFFFF" w:themeFill="background1"/>
              <w:jc w:val="both"/>
              <w:rPr>
                <w:color w:val="000000" w:themeColor="text1"/>
              </w:rPr>
            </w:pPr>
            <w:r w:rsidRPr="00F0731C">
              <w:t>1,09</w:t>
            </w:r>
          </w:p>
        </w:tc>
        <w:tc>
          <w:tcPr>
            <w:tcW w:w="1119" w:type="dxa"/>
            <w:tcBorders>
              <w:top w:val="nil"/>
              <w:left w:val="nil"/>
              <w:bottom w:val="single" w:sz="4" w:space="0" w:color="808080"/>
              <w:right w:val="single" w:sz="4" w:space="0" w:color="808080"/>
            </w:tcBorders>
            <w:shd w:val="clear" w:color="auto" w:fill="FFFFFF" w:themeFill="background1"/>
            <w:noWrap/>
            <w:hideMark/>
          </w:tcPr>
          <w:p w14:paraId="19FCF76C" w14:textId="2B8187CE" w:rsidR="004158D9" w:rsidRPr="004F545C" w:rsidRDefault="004158D9" w:rsidP="00551EA8">
            <w:pPr>
              <w:shd w:val="clear" w:color="auto" w:fill="FFFFFF" w:themeFill="background1"/>
              <w:jc w:val="both"/>
              <w:rPr>
                <w:color w:val="000000" w:themeColor="text1"/>
              </w:rPr>
            </w:pPr>
            <w:r w:rsidRPr="00F0731C">
              <w:t>0,08</w:t>
            </w:r>
          </w:p>
        </w:tc>
        <w:tc>
          <w:tcPr>
            <w:tcW w:w="1119" w:type="dxa"/>
            <w:tcBorders>
              <w:top w:val="nil"/>
              <w:left w:val="nil"/>
              <w:bottom w:val="single" w:sz="4" w:space="0" w:color="808080"/>
              <w:right w:val="single" w:sz="4" w:space="0" w:color="808080"/>
            </w:tcBorders>
            <w:shd w:val="clear" w:color="auto" w:fill="FFFFFF" w:themeFill="background1"/>
            <w:noWrap/>
            <w:hideMark/>
          </w:tcPr>
          <w:p w14:paraId="18ACAAE6" w14:textId="77ED8A14" w:rsidR="004158D9" w:rsidRPr="004F545C" w:rsidRDefault="004158D9" w:rsidP="00551EA8">
            <w:pPr>
              <w:shd w:val="clear" w:color="auto" w:fill="FFFFFF" w:themeFill="background1"/>
              <w:jc w:val="both"/>
              <w:rPr>
                <w:color w:val="000000" w:themeColor="text1"/>
              </w:rPr>
            </w:pPr>
            <w:r w:rsidRPr="00F0731C">
              <w:t>0,42</w:t>
            </w:r>
          </w:p>
        </w:tc>
        <w:tc>
          <w:tcPr>
            <w:tcW w:w="1120" w:type="dxa"/>
            <w:tcBorders>
              <w:top w:val="nil"/>
              <w:left w:val="nil"/>
              <w:bottom w:val="single" w:sz="4" w:space="0" w:color="808080"/>
              <w:right w:val="single" w:sz="4" w:space="0" w:color="auto"/>
            </w:tcBorders>
            <w:shd w:val="clear" w:color="auto" w:fill="FFFFFF" w:themeFill="background1"/>
            <w:noWrap/>
            <w:vAlign w:val="center"/>
            <w:hideMark/>
          </w:tcPr>
          <w:p w14:paraId="33250A07"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-33,9%</w:t>
            </w:r>
          </w:p>
        </w:tc>
      </w:tr>
      <w:tr w:rsidR="004158D9" w:rsidRPr="00D52897" w14:paraId="003047F5" w14:textId="77777777" w:rsidTr="00C360F7">
        <w:trPr>
          <w:trHeight w:val="23"/>
        </w:trPr>
        <w:tc>
          <w:tcPr>
            <w:tcW w:w="523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763BA3D7" w14:textId="77777777" w:rsidR="004158D9" w:rsidRPr="004F545C" w:rsidRDefault="004158D9" w:rsidP="00551EA8">
            <w:pPr>
              <w:shd w:val="clear" w:color="auto" w:fill="FFFFFF" w:themeFill="background1"/>
              <w:jc w:val="both"/>
            </w:pPr>
            <w:r w:rsidRPr="004F545C">
              <w:t>Коммерческие расходы</w:t>
            </w:r>
          </w:p>
        </w:tc>
        <w:tc>
          <w:tcPr>
            <w:tcW w:w="875" w:type="dxa"/>
            <w:tcBorders>
              <w:top w:val="nil"/>
              <w:left w:val="nil"/>
              <w:bottom w:val="single" w:sz="4" w:space="0" w:color="808080"/>
              <w:right w:val="single" w:sz="4" w:space="0" w:color="808080"/>
            </w:tcBorders>
            <w:shd w:val="clear" w:color="auto" w:fill="FFFFFF" w:themeFill="background1"/>
            <w:vAlign w:val="center"/>
            <w:hideMark/>
          </w:tcPr>
          <w:p w14:paraId="69095B3A" w14:textId="77777777" w:rsidR="004158D9" w:rsidRPr="004F545C" w:rsidRDefault="004158D9" w:rsidP="00551EA8">
            <w:pPr>
              <w:shd w:val="clear" w:color="auto" w:fill="FFFFFF" w:themeFill="background1"/>
              <w:jc w:val="both"/>
            </w:pPr>
            <w:r w:rsidRPr="004F545C">
              <w:t>2210</w:t>
            </w:r>
          </w:p>
        </w:tc>
        <w:tc>
          <w:tcPr>
            <w:tcW w:w="1348" w:type="dxa"/>
            <w:tcBorders>
              <w:top w:val="nil"/>
              <w:left w:val="nil"/>
              <w:bottom w:val="single" w:sz="4" w:space="0" w:color="808080"/>
              <w:right w:val="single" w:sz="4" w:space="0" w:color="808080"/>
            </w:tcBorders>
            <w:shd w:val="clear" w:color="auto" w:fill="FFFFFF" w:themeFill="background1"/>
            <w:noWrap/>
            <w:vAlign w:val="center"/>
            <w:hideMark/>
          </w:tcPr>
          <w:p w14:paraId="26FD9E1B" w14:textId="2C04A7D0" w:rsidR="004158D9" w:rsidRPr="004F545C" w:rsidRDefault="004158D9" w:rsidP="00551EA8">
            <w:pPr>
              <w:shd w:val="clear" w:color="auto" w:fill="FFFFFF" w:themeFill="background1"/>
              <w:jc w:val="both"/>
              <w:rPr>
                <w:color w:val="000000" w:themeColor="text1"/>
              </w:rPr>
            </w:pPr>
            <w:r w:rsidRPr="004F545C">
              <w:rPr>
                <w:color w:val="000000" w:themeColor="text1"/>
              </w:rPr>
              <w:t>-</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6AA74A12" w14:textId="20B902BA" w:rsidR="004158D9" w:rsidRPr="004F545C" w:rsidRDefault="004158D9" w:rsidP="00551EA8">
            <w:pPr>
              <w:shd w:val="clear" w:color="auto" w:fill="FFFFFF" w:themeFill="background1"/>
              <w:jc w:val="both"/>
              <w:rPr>
                <w:color w:val="000000" w:themeColor="text1"/>
              </w:rPr>
            </w:pPr>
            <w:r w:rsidRPr="004F545C">
              <w:rPr>
                <w:color w:val="000000" w:themeColor="text1"/>
              </w:rPr>
              <w:t>-</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2ED193B2" w14:textId="67315E45" w:rsidR="004158D9" w:rsidRPr="004F545C" w:rsidRDefault="004158D9" w:rsidP="00551EA8">
            <w:pPr>
              <w:shd w:val="clear" w:color="auto" w:fill="FFFFFF" w:themeFill="background1"/>
              <w:jc w:val="both"/>
              <w:rPr>
                <w:color w:val="000000" w:themeColor="text1"/>
              </w:rPr>
            </w:pPr>
            <w:r w:rsidRPr="004F545C">
              <w:rPr>
                <w:color w:val="000000" w:themeColor="text1"/>
              </w:rPr>
              <w:t>-</w:t>
            </w:r>
          </w:p>
        </w:tc>
        <w:tc>
          <w:tcPr>
            <w:tcW w:w="1120" w:type="dxa"/>
            <w:tcBorders>
              <w:top w:val="nil"/>
              <w:left w:val="nil"/>
              <w:bottom w:val="single" w:sz="4" w:space="0" w:color="808080"/>
              <w:right w:val="single" w:sz="4" w:space="0" w:color="808080"/>
            </w:tcBorders>
            <w:shd w:val="clear" w:color="auto" w:fill="FFFFFF" w:themeFill="background1"/>
            <w:noWrap/>
            <w:hideMark/>
          </w:tcPr>
          <w:p w14:paraId="391BD082" w14:textId="6ED72417" w:rsidR="004158D9" w:rsidRPr="004F545C" w:rsidRDefault="004158D9" w:rsidP="00551EA8">
            <w:pPr>
              <w:shd w:val="clear" w:color="auto" w:fill="FFFFFF" w:themeFill="background1"/>
              <w:jc w:val="both"/>
              <w:rPr>
                <w:color w:val="000000" w:themeColor="text1"/>
              </w:rPr>
            </w:pPr>
          </w:p>
        </w:tc>
        <w:tc>
          <w:tcPr>
            <w:tcW w:w="1119" w:type="dxa"/>
            <w:tcBorders>
              <w:top w:val="nil"/>
              <w:left w:val="nil"/>
              <w:bottom w:val="single" w:sz="4" w:space="0" w:color="808080"/>
              <w:right w:val="single" w:sz="4" w:space="0" w:color="808080"/>
            </w:tcBorders>
            <w:shd w:val="clear" w:color="auto" w:fill="FFFFFF" w:themeFill="background1"/>
            <w:noWrap/>
            <w:hideMark/>
          </w:tcPr>
          <w:p w14:paraId="7B1AD195" w14:textId="14A1A616" w:rsidR="004158D9" w:rsidRPr="004F545C" w:rsidRDefault="004158D9" w:rsidP="00551EA8">
            <w:pPr>
              <w:shd w:val="clear" w:color="auto" w:fill="FFFFFF" w:themeFill="background1"/>
              <w:jc w:val="both"/>
              <w:rPr>
                <w:color w:val="000000" w:themeColor="text1"/>
              </w:rPr>
            </w:pPr>
            <w:r w:rsidRPr="00F0731C">
              <w:t>0,00</w:t>
            </w:r>
          </w:p>
        </w:tc>
        <w:tc>
          <w:tcPr>
            <w:tcW w:w="1119" w:type="dxa"/>
            <w:tcBorders>
              <w:top w:val="nil"/>
              <w:left w:val="nil"/>
              <w:bottom w:val="single" w:sz="4" w:space="0" w:color="808080"/>
              <w:right w:val="single" w:sz="4" w:space="0" w:color="808080"/>
            </w:tcBorders>
            <w:shd w:val="clear" w:color="auto" w:fill="FFFFFF" w:themeFill="background1"/>
            <w:noWrap/>
            <w:hideMark/>
          </w:tcPr>
          <w:p w14:paraId="4EE73079" w14:textId="344A65E1" w:rsidR="004158D9" w:rsidRPr="004F545C" w:rsidRDefault="004158D9" w:rsidP="00551EA8">
            <w:pPr>
              <w:shd w:val="clear" w:color="auto" w:fill="FFFFFF" w:themeFill="background1"/>
              <w:jc w:val="both"/>
              <w:rPr>
                <w:color w:val="000000" w:themeColor="text1"/>
              </w:rPr>
            </w:pPr>
            <w:r w:rsidRPr="00F0731C">
              <w:t>0,00</w:t>
            </w:r>
          </w:p>
        </w:tc>
        <w:tc>
          <w:tcPr>
            <w:tcW w:w="1120" w:type="dxa"/>
            <w:tcBorders>
              <w:top w:val="nil"/>
              <w:left w:val="nil"/>
              <w:bottom w:val="single" w:sz="4" w:space="0" w:color="808080"/>
              <w:right w:val="single" w:sz="4" w:space="0" w:color="auto"/>
            </w:tcBorders>
            <w:shd w:val="clear" w:color="auto" w:fill="FFFFFF" w:themeFill="background1"/>
            <w:noWrap/>
            <w:vAlign w:val="center"/>
            <w:hideMark/>
          </w:tcPr>
          <w:p w14:paraId="163B68CD"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0,0%</w:t>
            </w:r>
          </w:p>
        </w:tc>
      </w:tr>
      <w:tr w:rsidR="004158D9" w:rsidRPr="00D52897" w14:paraId="6D4FC861" w14:textId="77777777" w:rsidTr="00C360F7">
        <w:trPr>
          <w:trHeight w:val="23"/>
        </w:trPr>
        <w:tc>
          <w:tcPr>
            <w:tcW w:w="523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5745406B" w14:textId="77777777" w:rsidR="004158D9" w:rsidRPr="004F545C" w:rsidRDefault="004158D9" w:rsidP="00551EA8">
            <w:pPr>
              <w:shd w:val="clear" w:color="auto" w:fill="FFFFFF" w:themeFill="background1"/>
              <w:jc w:val="both"/>
            </w:pPr>
            <w:r w:rsidRPr="004F545C">
              <w:t>Управленческие расходы</w:t>
            </w:r>
          </w:p>
        </w:tc>
        <w:tc>
          <w:tcPr>
            <w:tcW w:w="875" w:type="dxa"/>
            <w:tcBorders>
              <w:top w:val="nil"/>
              <w:left w:val="nil"/>
              <w:bottom w:val="single" w:sz="4" w:space="0" w:color="808080"/>
              <w:right w:val="single" w:sz="4" w:space="0" w:color="808080"/>
            </w:tcBorders>
            <w:shd w:val="clear" w:color="auto" w:fill="FFFFFF" w:themeFill="background1"/>
            <w:vAlign w:val="center"/>
            <w:hideMark/>
          </w:tcPr>
          <w:p w14:paraId="16C52E7A" w14:textId="77777777" w:rsidR="004158D9" w:rsidRPr="004F545C" w:rsidRDefault="004158D9" w:rsidP="00551EA8">
            <w:pPr>
              <w:shd w:val="clear" w:color="auto" w:fill="FFFFFF" w:themeFill="background1"/>
              <w:jc w:val="both"/>
            </w:pPr>
            <w:r w:rsidRPr="004F545C">
              <w:t>2220</w:t>
            </w:r>
          </w:p>
        </w:tc>
        <w:tc>
          <w:tcPr>
            <w:tcW w:w="1348" w:type="dxa"/>
            <w:tcBorders>
              <w:top w:val="nil"/>
              <w:left w:val="nil"/>
              <w:bottom w:val="single" w:sz="4" w:space="0" w:color="808080"/>
              <w:right w:val="single" w:sz="4" w:space="0" w:color="808080"/>
            </w:tcBorders>
            <w:shd w:val="clear" w:color="auto" w:fill="FFFFFF" w:themeFill="background1"/>
            <w:noWrap/>
            <w:vAlign w:val="center"/>
            <w:hideMark/>
          </w:tcPr>
          <w:p w14:paraId="2594CBDF" w14:textId="1BE43C58" w:rsidR="004158D9" w:rsidRPr="004F545C" w:rsidRDefault="004158D9" w:rsidP="00551EA8">
            <w:pPr>
              <w:shd w:val="clear" w:color="auto" w:fill="FFFFFF" w:themeFill="background1"/>
              <w:jc w:val="both"/>
              <w:rPr>
                <w:color w:val="000000" w:themeColor="text1"/>
              </w:rPr>
            </w:pPr>
            <w:r w:rsidRPr="004F545C">
              <w:rPr>
                <w:color w:val="000000" w:themeColor="text1"/>
              </w:rPr>
              <w:t>(109 461)</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585E03C6" w14:textId="44B002DE" w:rsidR="004158D9" w:rsidRPr="004F545C" w:rsidRDefault="004158D9" w:rsidP="00551EA8">
            <w:pPr>
              <w:shd w:val="clear" w:color="auto" w:fill="FFFFFF" w:themeFill="background1"/>
              <w:jc w:val="both"/>
              <w:rPr>
                <w:color w:val="000000" w:themeColor="text1"/>
              </w:rPr>
            </w:pPr>
            <w:r w:rsidRPr="004F545C">
              <w:rPr>
                <w:color w:val="000000" w:themeColor="text1"/>
              </w:rPr>
              <w:t>(105 846)</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29C3B400" w14:textId="52256200" w:rsidR="004158D9" w:rsidRPr="004F545C" w:rsidRDefault="004158D9" w:rsidP="00551EA8">
            <w:pPr>
              <w:shd w:val="clear" w:color="auto" w:fill="FFFFFF" w:themeFill="background1"/>
              <w:jc w:val="both"/>
              <w:rPr>
                <w:color w:val="000000" w:themeColor="text1"/>
              </w:rPr>
            </w:pPr>
            <w:r w:rsidRPr="004F545C">
              <w:rPr>
                <w:color w:val="000000" w:themeColor="text1"/>
              </w:rPr>
              <w:t>(3 615)</w:t>
            </w:r>
          </w:p>
        </w:tc>
        <w:tc>
          <w:tcPr>
            <w:tcW w:w="1120" w:type="dxa"/>
            <w:tcBorders>
              <w:top w:val="nil"/>
              <w:left w:val="nil"/>
              <w:bottom w:val="single" w:sz="4" w:space="0" w:color="808080"/>
              <w:right w:val="single" w:sz="4" w:space="0" w:color="808080"/>
            </w:tcBorders>
            <w:shd w:val="clear" w:color="auto" w:fill="FFFFFF" w:themeFill="background1"/>
            <w:noWrap/>
            <w:hideMark/>
          </w:tcPr>
          <w:p w14:paraId="53DD1B25" w14:textId="38A26F8E" w:rsidR="004158D9" w:rsidRPr="004F545C" w:rsidRDefault="004158D9" w:rsidP="00551EA8">
            <w:pPr>
              <w:shd w:val="clear" w:color="auto" w:fill="FFFFFF" w:themeFill="background1"/>
              <w:jc w:val="both"/>
              <w:rPr>
                <w:color w:val="000000" w:themeColor="text1"/>
              </w:rPr>
            </w:pPr>
            <w:r w:rsidRPr="00F0731C">
              <w:t>1,03</w:t>
            </w:r>
          </w:p>
        </w:tc>
        <w:tc>
          <w:tcPr>
            <w:tcW w:w="1119" w:type="dxa"/>
            <w:tcBorders>
              <w:top w:val="nil"/>
              <w:left w:val="nil"/>
              <w:bottom w:val="single" w:sz="4" w:space="0" w:color="808080"/>
              <w:right w:val="single" w:sz="4" w:space="0" w:color="808080"/>
            </w:tcBorders>
            <w:shd w:val="clear" w:color="auto" w:fill="FFFFFF" w:themeFill="background1"/>
            <w:noWrap/>
            <w:hideMark/>
          </w:tcPr>
          <w:p w14:paraId="64674EA7" w14:textId="383395D2" w:rsidR="004158D9" w:rsidRPr="004F545C" w:rsidRDefault="004158D9" w:rsidP="00551EA8">
            <w:pPr>
              <w:shd w:val="clear" w:color="auto" w:fill="FFFFFF" w:themeFill="background1"/>
              <w:jc w:val="both"/>
              <w:rPr>
                <w:color w:val="000000" w:themeColor="text1"/>
              </w:rPr>
            </w:pPr>
            <w:r w:rsidRPr="00F0731C">
              <w:t>-0,06</w:t>
            </w:r>
          </w:p>
        </w:tc>
        <w:tc>
          <w:tcPr>
            <w:tcW w:w="1119" w:type="dxa"/>
            <w:tcBorders>
              <w:top w:val="nil"/>
              <w:left w:val="nil"/>
              <w:bottom w:val="single" w:sz="4" w:space="0" w:color="808080"/>
              <w:right w:val="single" w:sz="4" w:space="0" w:color="808080"/>
            </w:tcBorders>
            <w:shd w:val="clear" w:color="auto" w:fill="FFFFFF" w:themeFill="background1"/>
            <w:noWrap/>
            <w:hideMark/>
          </w:tcPr>
          <w:p w14:paraId="6A41524E" w14:textId="6AFE9704" w:rsidR="004158D9" w:rsidRPr="004F545C" w:rsidRDefault="004158D9" w:rsidP="00551EA8">
            <w:pPr>
              <w:shd w:val="clear" w:color="auto" w:fill="FFFFFF" w:themeFill="background1"/>
              <w:jc w:val="both"/>
              <w:rPr>
                <w:color w:val="000000" w:themeColor="text1"/>
              </w:rPr>
            </w:pPr>
            <w:r w:rsidRPr="00F0731C">
              <w:t>-0,34</w:t>
            </w:r>
          </w:p>
        </w:tc>
        <w:tc>
          <w:tcPr>
            <w:tcW w:w="1120" w:type="dxa"/>
            <w:tcBorders>
              <w:top w:val="nil"/>
              <w:left w:val="nil"/>
              <w:bottom w:val="single" w:sz="4" w:space="0" w:color="808080"/>
              <w:right w:val="single" w:sz="4" w:space="0" w:color="auto"/>
            </w:tcBorders>
            <w:shd w:val="clear" w:color="auto" w:fill="FFFFFF" w:themeFill="background1"/>
            <w:noWrap/>
            <w:vAlign w:val="center"/>
            <w:hideMark/>
          </w:tcPr>
          <w:p w14:paraId="66FF5AEB"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27,4%</w:t>
            </w:r>
          </w:p>
        </w:tc>
      </w:tr>
      <w:tr w:rsidR="004158D9" w:rsidRPr="00D52897" w14:paraId="0A1401AB" w14:textId="77777777" w:rsidTr="00C360F7">
        <w:trPr>
          <w:trHeight w:val="23"/>
        </w:trPr>
        <w:tc>
          <w:tcPr>
            <w:tcW w:w="523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28C7175E" w14:textId="77777777" w:rsidR="004158D9" w:rsidRPr="004F545C" w:rsidRDefault="004158D9" w:rsidP="00551EA8">
            <w:pPr>
              <w:shd w:val="clear" w:color="auto" w:fill="FFFFFF" w:themeFill="background1"/>
              <w:jc w:val="both"/>
            </w:pPr>
            <w:r w:rsidRPr="004F545C">
              <w:t>Прибыль (убыток) от продаж</w:t>
            </w:r>
          </w:p>
        </w:tc>
        <w:tc>
          <w:tcPr>
            <w:tcW w:w="875" w:type="dxa"/>
            <w:tcBorders>
              <w:top w:val="nil"/>
              <w:left w:val="nil"/>
              <w:bottom w:val="single" w:sz="4" w:space="0" w:color="808080"/>
              <w:right w:val="single" w:sz="4" w:space="0" w:color="808080"/>
            </w:tcBorders>
            <w:shd w:val="clear" w:color="auto" w:fill="FFFFFF" w:themeFill="background1"/>
            <w:vAlign w:val="center"/>
            <w:hideMark/>
          </w:tcPr>
          <w:p w14:paraId="78D83ACD" w14:textId="77777777" w:rsidR="004158D9" w:rsidRPr="004F545C" w:rsidRDefault="004158D9" w:rsidP="00551EA8">
            <w:pPr>
              <w:shd w:val="clear" w:color="auto" w:fill="FFFFFF" w:themeFill="background1"/>
              <w:jc w:val="both"/>
            </w:pPr>
            <w:r w:rsidRPr="004F545C">
              <w:t>2200</w:t>
            </w:r>
          </w:p>
        </w:tc>
        <w:tc>
          <w:tcPr>
            <w:tcW w:w="1348" w:type="dxa"/>
            <w:tcBorders>
              <w:top w:val="nil"/>
              <w:left w:val="nil"/>
              <w:bottom w:val="single" w:sz="4" w:space="0" w:color="808080"/>
              <w:right w:val="single" w:sz="4" w:space="0" w:color="808080"/>
            </w:tcBorders>
            <w:shd w:val="clear" w:color="auto" w:fill="FFFFFF" w:themeFill="background1"/>
            <w:noWrap/>
            <w:vAlign w:val="center"/>
            <w:hideMark/>
          </w:tcPr>
          <w:p w14:paraId="1A54B985" w14:textId="1DEBB644" w:rsidR="004158D9" w:rsidRPr="004F545C" w:rsidRDefault="004158D9" w:rsidP="00551EA8">
            <w:pPr>
              <w:shd w:val="clear" w:color="auto" w:fill="FFFFFF" w:themeFill="background1"/>
              <w:jc w:val="both"/>
              <w:rPr>
                <w:color w:val="000000" w:themeColor="text1"/>
              </w:rPr>
            </w:pPr>
            <w:r w:rsidRPr="004F545C">
              <w:rPr>
                <w:color w:val="000000" w:themeColor="text1"/>
              </w:rPr>
              <w:t>34 499</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3F5DDE49" w14:textId="23BDD563" w:rsidR="004158D9" w:rsidRPr="004F545C" w:rsidRDefault="004158D9" w:rsidP="00551EA8">
            <w:pPr>
              <w:shd w:val="clear" w:color="auto" w:fill="FFFFFF" w:themeFill="background1"/>
              <w:jc w:val="both"/>
              <w:rPr>
                <w:color w:val="000000" w:themeColor="text1"/>
              </w:rPr>
            </w:pPr>
            <w:r w:rsidRPr="004F545C">
              <w:rPr>
                <w:color w:val="000000" w:themeColor="text1"/>
              </w:rPr>
              <w:t>26 676</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0F256E7D" w14:textId="7F2D71F6" w:rsidR="004158D9" w:rsidRPr="004F545C" w:rsidRDefault="004158D9" w:rsidP="00551EA8">
            <w:pPr>
              <w:shd w:val="clear" w:color="auto" w:fill="FFFFFF" w:themeFill="background1"/>
              <w:jc w:val="both"/>
              <w:rPr>
                <w:color w:val="000000" w:themeColor="text1"/>
              </w:rPr>
            </w:pPr>
            <w:r w:rsidRPr="004F545C">
              <w:rPr>
                <w:color w:val="000000" w:themeColor="text1"/>
              </w:rPr>
              <w:t>7 823</w:t>
            </w:r>
          </w:p>
        </w:tc>
        <w:tc>
          <w:tcPr>
            <w:tcW w:w="1120" w:type="dxa"/>
            <w:tcBorders>
              <w:top w:val="nil"/>
              <w:left w:val="nil"/>
              <w:bottom w:val="single" w:sz="4" w:space="0" w:color="808080"/>
              <w:right w:val="single" w:sz="4" w:space="0" w:color="808080"/>
            </w:tcBorders>
            <w:shd w:val="clear" w:color="auto" w:fill="FFFFFF" w:themeFill="background1"/>
            <w:noWrap/>
            <w:hideMark/>
          </w:tcPr>
          <w:p w14:paraId="2A0C6E54" w14:textId="1337CDD9" w:rsidR="004158D9" w:rsidRPr="004F545C" w:rsidRDefault="004158D9" w:rsidP="00551EA8">
            <w:pPr>
              <w:shd w:val="clear" w:color="auto" w:fill="FFFFFF" w:themeFill="background1"/>
              <w:jc w:val="both"/>
              <w:rPr>
                <w:color w:val="000000" w:themeColor="text1"/>
              </w:rPr>
            </w:pPr>
            <w:r w:rsidRPr="00F0731C">
              <w:t>1,29</w:t>
            </w:r>
          </w:p>
        </w:tc>
        <w:tc>
          <w:tcPr>
            <w:tcW w:w="1119" w:type="dxa"/>
            <w:tcBorders>
              <w:top w:val="nil"/>
              <w:left w:val="nil"/>
              <w:bottom w:val="single" w:sz="4" w:space="0" w:color="808080"/>
              <w:right w:val="single" w:sz="4" w:space="0" w:color="808080"/>
            </w:tcBorders>
            <w:shd w:val="clear" w:color="auto" w:fill="FFFFFF" w:themeFill="background1"/>
            <w:noWrap/>
            <w:hideMark/>
          </w:tcPr>
          <w:p w14:paraId="39F159D8" w14:textId="6FC4F56D" w:rsidR="004158D9" w:rsidRPr="004F545C" w:rsidRDefault="004158D9" w:rsidP="00551EA8">
            <w:pPr>
              <w:shd w:val="clear" w:color="auto" w:fill="FFFFFF" w:themeFill="background1"/>
              <w:jc w:val="both"/>
              <w:rPr>
                <w:color w:val="000000" w:themeColor="text1"/>
              </w:rPr>
            </w:pPr>
            <w:r w:rsidRPr="00F0731C">
              <w:t>0,02</w:t>
            </w:r>
          </w:p>
        </w:tc>
        <w:tc>
          <w:tcPr>
            <w:tcW w:w="1119" w:type="dxa"/>
            <w:tcBorders>
              <w:top w:val="nil"/>
              <w:left w:val="nil"/>
              <w:bottom w:val="single" w:sz="4" w:space="0" w:color="808080"/>
              <w:right w:val="single" w:sz="4" w:space="0" w:color="808080"/>
            </w:tcBorders>
            <w:shd w:val="clear" w:color="auto" w:fill="FFFFFF" w:themeFill="background1"/>
            <w:noWrap/>
            <w:hideMark/>
          </w:tcPr>
          <w:p w14:paraId="7B107853" w14:textId="41D4CC3A" w:rsidR="004158D9" w:rsidRPr="004F545C" w:rsidRDefault="004158D9" w:rsidP="00551EA8">
            <w:pPr>
              <w:shd w:val="clear" w:color="auto" w:fill="FFFFFF" w:themeFill="background1"/>
              <w:jc w:val="both"/>
              <w:rPr>
                <w:color w:val="000000" w:themeColor="text1"/>
              </w:rPr>
            </w:pPr>
            <w:r w:rsidRPr="00F0731C">
              <w:t>0,09</w:t>
            </w:r>
          </w:p>
        </w:tc>
        <w:tc>
          <w:tcPr>
            <w:tcW w:w="1120" w:type="dxa"/>
            <w:tcBorders>
              <w:top w:val="nil"/>
              <w:left w:val="nil"/>
              <w:bottom w:val="single" w:sz="4" w:space="0" w:color="808080"/>
              <w:right w:val="single" w:sz="4" w:space="0" w:color="auto"/>
            </w:tcBorders>
            <w:shd w:val="clear" w:color="auto" w:fill="FFFFFF" w:themeFill="background1"/>
            <w:noWrap/>
            <w:vAlign w:val="center"/>
            <w:hideMark/>
          </w:tcPr>
          <w:p w14:paraId="41E50595"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-6,5%</w:t>
            </w:r>
          </w:p>
        </w:tc>
      </w:tr>
      <w:tr w:rsidR="004158D9" w:rsidRPr="00D52897" w14:paraId="35967984" w14:textId="77777777" w:rsidTr="00C360F7">
        <w:trPr>
          <w:trHeight w:val="23"/>
        </w:trPr>
        <w:tc>
          <w:tcPr>
            <w:tcW w:w="523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3C90BD1C" w14:textId="77777777" w:rsidR="004158D9" w:rsidRPr="004F545C" w:rsidRDefault="004158D9" w:rsidP="00551EA8">
            <w:pPr>
              <w:shd w:val="clear" w:color="auto" w:fill="FFFFFF" w:themeFill="background1"/>
              <w:jc w:val="both"/>
            </w:pPr>
            <w:r w:rsidRPr="004F545C">
              <w:t>Доходы от участия в других организациях</w:t>
            </w:r>
          </w:p>
        </w:tc>
        <w:tc>
          <w:tcPr>
            <w:tcW w:w="875" w:type="dxa"/>
            <w:tcBorders>
              <w:top w:val="nil"/>
              <w:left w:val="nil"/>
              <w:bottom w:val="single" w:sz="4" w:space="0" w:color="808080"/>
              <w:right w:val="single" w:sz="4" w:space="0" w:color="808080"/>
            </w:tcBorders>
            <w:shd w:val="clear" w:color="auto" w:fill="FFFFFF" w:themeFill="background1"/>
            <w:vAlign w:val="center"/>
            <w:hideMark/>
          </w:tcPr>
          <w:p w14:paraId="17B3B9A9" w14:textId="77777777" w:rsidR="004158D9" w:rsidRPr="004F545C" w:rsidRDefault="004158D9" w:rsidP="00551EA8">
            <w:pPr>
              <w:shd w:val="clear" w:color="auto" w:fill="FFFFFF" w:themeFill="background1"/>
              <w:jc w:val="both"/>
            </w:pPr>
            <w:r w:rsidRPr="004F545C">
              <w:t>2310</w:t>
            </w:r>
          </w:p>
        </w:tc>
        <w:tc>
          <w:tcPr>
            <w:tcW w:w="1348" w:type="dxa"/>
            <w:tcBorders>
              <w:top w:val="nil"/>
              <w:left w:val="nil"/>
              <w:bottom w:val="single" w:sz="4" w:space="0" w:color="808080"/>
              <w:right w:val="single" w:sz="4" w:space="0" w:color="808080"/>
            </w:tcBorders>
            <w:shd w:val="clear" w:color="auto" w:fill="FFFFFF" w:themeFill="background1"/>
            <w:noWrap/>
            <w:vAlign w:val="center"/>
            <w:hideMark/>
          </w:tcPr>
          <w:p w14:paraId="64E63DBE" w14:textId="74CDA951" w:rsidR="004158D9" w:rsidRPr="004F545C" w:rsidRDefault="004158D9" w:rsidP="00551EA8">
            <w:pPr>
              <w:shd w:val="clear" w:color="auto" w:fill="FFFFFF" w:themeFill="background1"/>
              <w:jc w:val="both"/>
              <w:rPr>
                <w:color w:val="000000" w:themeColor="text1"/>
              </w:rPr>
            </w:pPr>
            <w:r w:rsidRPr="004F545C">
              <w:rPr>
                <w:color w:val="000000" w:themeColor="text1"/>
              </w:rPr>
              <w:t>-</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6FDB8873" w14:textId="4227B176" w:rsidR="004158D9" w:rsidRPr="004F545C" w:rsidRDefault="004158D9" w:rsidP="00551EA8">
            <w:pPr>
              <w:shd w:val="clear" w:color="auto" w:fill="FFFFFF" w:themeFill="background1"/>
              <w:jc w:val="both"/>
              <w:rPr>
                <w:color w:val="000000" w:themeColor="text1"/>
              </w:rPr>
            </w:pPr>
            <w:r w:rsidRPr="004F545C">
              <w:rPr>
                <w:color w:val="000000" w:themeColor="text1"/>
              </w:rPr>
              <w:t>-</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540E893B" w14:textId="37589B92" w:rsidR="004158D9" w:rsidRPr="004F545C" w:rsidRDefault="004158D9" w:rsidP="00551EA8">
            <w:pPr>
              <w:shd w:val="clear" w:color="auto" w:fill="FFFFFF" w:themeFill="background1"/>
              <w:jc w:val="both"/>
              <w:rPr>
                <w:color w:val="000000" w:themeColor="text1"/>
              </w:rPr>
            </w:pPr>
            <w:r w:rsidRPr="004F545C">
              <w:rPr>
                <w:color w:val="000000" w:themeColor="text1"/>
              </w:rPr>
              <w:t>-</w:t>
            </w:r>
          </w:p>
        </w:tc>
        <w:tc>
          <w:tcPr>
            <w:tcW w:w="1120" w:type="dxa"/>
            <w:tcBorders>
              <w:top w:val="nil"/>
              <w:left w:val="nil"/>
              <w:bottom w:val="single" w:sz="4" w:space="0" w:color="808080"/>
              <w:right w:val="single" w:sz="4" w:space="0" w:color="808080"/>
            </w:tcBorders>
            <w:shd w:val="clear" w:color="auto" w:fill="FFFFFF" w:themeFill="background1"/>
            <w:noWrap/>
            <w:hideMark/>
          </w:tcPr>
          <w:p w14:paraId="4CB3742D" w14:textId="1BABA56A" w:rsidR="004158D9" w:rsidRPr="004F545C" w:rsidRDefault="004158D9" w:rsidP="00551EA8">
            <w:pPr>
              <w:shd w:val="clear" w:color="auto" w:fill="FFFFFF" w:themeFill="background1"/>
              <w:jc w:val="both"/>
              <w:rPr>
                <w:color w:val="000000" w:themeColor="text1"/>
              </w:rPr>
            </w:pPr>
          </w:p>
        </w:tc>
        <w:tc>
          <w:tcPr>
            <w:tcW w:w="1119" w:type="dxa"/>
            <w:tcBorders>
              <w:top w:val="nil"/>
              <w:left w:val="nil"/>
              <w:bottom w:val="single" w:sz="4" w:space="0" w:color="808080"/>
              <w:right w:val="single" w:sz="4" w:space="0" w:color="808080"/>
            </w:tcBorders>
            <w:shd w:val="clear" w:color="auto" w:fill="FFFFFF" w:themeFill="background1"/>
            <w:noWrap/>
            <w:hideMark/>
          </w:tcPr>
          <w:p w14:paraId="1B7CB0BA" w14:textId="412B5901" w:rsidR="004158D9" w:rsidRPr="004F545C" w:rsidRDefault="004158D9" w:rsidP="00551EA8">
            <w:pPr>
              <w:shd w:val="clear" w:color="auto" w:fill="FFFFFF" w:themeFill="background1"/>
              <w:jc w:val="both"/>
              <w:rPr>
                <w:color w:val="000000" w:themeColor="text1"/>
              </w:rPr>
            </w:pPr>
            <w:r w:rsidRPr="00F0731C">
              <w:t>0,00</w:t>
            </w:r>
          </w:p>
        </w:tc>
        <w:tc>
          <w:tcPr>
            <w:tcW w:w="1119" w:type="dxa"/>
            <w:tcBorders>
              <w:top w:val="nil"/>
              <w:left w:val="nil"/>
              <w:bottom w:val="single" w:sz="4" w:space="0" w:color="808080"/>
              <w:right w:val="single" w:sz="4" w:space="0" w:color="808080"/>
            </w:tcBorders>
            <w:shd w:val="clear" w:color="auto" w:fill="FFFFFF" w:themeFill="background1"/>
            <w:noWrap/>
            <w:hideMark/>
          </w:tcPr>
          <w:p w14:paraId="199482E6" w14:textId="6CAE7E8A" w:rsidR="004158D9" w:rsidRPr="004F545C" w:rsidRDefault="004158D9" w:rsidP="00551EA8">
            <w:pPr>
              <w:shd w:val="clear" w:color="auto" w:fill="FFFFFF" w:themeFill="background1"/>
              <w:jc w:val="both"/>
              <w:rPr>
                <w:color w:val="000000" w:themeColor="text1"/>
              </w:rPr>
            </w:pPr>
            <w:r w:rsidRPr="00F0731C">
              <w:t>0,00</w:t>
            </w:r>
          </w:p>
        </w:tc>
        <w:tc>
          <w:tcPr>
            <w:tcW w:w="1120" w:type="dxa"/>
            <w:tcBorders>
              <w:top w:val="nil"/>
              <w:left w:val="nil"/>
              <w:bottom w:val="single" w:sz="4" w:space="0" w:color="808080"/>
              <w:right w:val="single" w:sz="4" w:space="0" w:color="auto"/>
            </w:tcBorders>
            <w:shd w:val="clear" w:color="auto" w:fill="FFFFFF" w:themeFill="background1"/>
            <w:noWrap/>
            <w:vAlign w:val="center"/>
            <w:hideMark/>
          </w:tcPr>
          <w:p w14:paraId="716E754A"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0,0%</w:t>
            </w:r>
          </w:p>
        </w:tc>
      </w:tr>
      <w:tr w:rsidR="004158D9" w:rsidRPr="00D52897" w14:paraId="6920E9B8" w14:textId="77777777" w:rsidTr="00C360F7">
        <w:trPr>
          <w:trHeight w:val="23"/>
        </w:trPr>
        <w:tc>
          <w:tcPr>
            <w:tcW w:w="523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68C08A80" w14:textId="77777777" w:rsidR="004158D9" w:rsidRPr="004F545C" w:rsidRDefault="004158D9" w:rsidP="00551EA8">
            <w:pPr>
              <w:shd w:val="clear" w:color="auto" w:fill="FFFFFF" w:themeFill="background1"/>
              <w:jc w:val="both"/>
            </w:pPr>
            <w:r w:rsidRPr="004F545C">
              <w:t>Проценты к получению</w:t>
            </w:r>
          </w:p>
        </w:tc>
        <w:tc>
          <w:tcPr>
            <w:tcW w:w="875" w:type="dxa"/>
            <w:tcBorders>
              <w:top w:val="nil"/>
              <w:left w:val="nil"/>
              <w:bottom w:val="single" w:sz="4" w:space="0" w:color="808080"/>
              <w:right w:val="single" w:sz="4" w:space="0" w:color="808080"/>
            </w:tcBorders>
            <w:shd w:val="clear" w:color="auto" w:fill="FFFFFF" w:themeFill="background1"/>
            <w:vAlign w:val="center"/>
            <w:hideMark/>
          </w:tcPr>
          <w:p w14:paraId="3D8E50A1" w14:textId="77777777" w:rsidR="004158D9" w:rsidRPr="004F545C" w:rsidRDefault="004158D9" w:rsidP="00551EA8">
            <w:pPr>
              <w:shd w:val="clear" w:color="auto" w:fill="FFFFFF" w:themeFill="background1"/>
              <w:jc w:val="both"/>
            </w:pPr>
            <w:r w:rsidRPr="004F545C">
              <w:t>2320</w:t>
            </w:r>
          </w:p>
        </w:tc>
        <w:tc>
          <w:tcPr>
            <w:tcW w:w="1348" w:type="dxa"/>
            <w:tcBorders>
              <w:top w:val="nil"/>
              <w:left w:val="nil"/>
              <w:bottom w:val="single" w:sz="4" w:space="0" w:color="808080"/>
              <w:right w:val="single" w:sz="4" w:space="0" w:color="808080"/>
            </w:tcBorders>
            <w:shd w:val="clear" w:color="auto" w:fill="FFFFFF" w:themeFill="background1"/>
            <w:noWrap/>
            <w:vAlign w:val="center"/>
            <w:hideMark/>
          </w:tcPr>
          <w:p w14:paraId="17B7FB32" w14:textId="76BC0E50" w:rsidR="004158D9" w:rsidRPr="004F545C" w:rsidRDefault="004158D9" w:rsidP="00551EA8">
            <w:pPr>
              <w:shd w:val="clear" w:color="auto" w:fill="FFFFFF" w:themeFill="background1"/>
              <w:jc w:val="both"/>
              <w:rPr>
                <w:color w:val="000000" w:themeColor="text1"/>
              </w:rPr>
            </w:pPr>
            <w:r w:rsidRPr="004F545C">
              <w:rPr>
                <w:color w:val="000000" w:themeColor="text1"/>
              </w:rPr>
              <w:t>2 262</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082C6451" w14:textId="00F7211C" w:rsidR="004158D9" w:rsidRPr="004F545C" w:rsidRDefault="004158D9" w:rsidP="00551EA8">
            <w:pPr>
              <w:shd w:val="clear" w:color="auto" w:fill="FFFFFF" w:themeFill="background1"/>
              <w:jc w:val="both"/>
              <w:rPr>
                <w:color w:val="000000" w:themeColor="text1"/>
              </w:rPr>
            </w:pPr>
            <w:r w:rsidRPr="004F545C">
              <w:rPr>
                <w:color w:val="000000" w:themeColor="text1"/>
              </w:rPr>
              <w:t>3 757</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2A111EEA" w14:textId="0D79F404" w:rsidR="004158D9" w:rsidRPr="004F545C" w:rsidRDefault="004158D9" w:rsidP="00551EA8">
            <w:pPr>
              <w:shd w:val="clear" w:color="auto" w:fill="FFFFFF" w:themeFill="background1"/>
              <w:jc w:val="both"/>
              <w:rPr>
                <w:color w:val="000000" w:themeColor="text1"/>
              </w:rPr>
            </w:pPr>
            <w:r w:rsidRPr="004F545C">
              <w:rPr>
                <w:color w:val="000000" w:themeColor="text1"/>
              </w:rPr>
              <w:t>(1 495)</w:t>
            </w:r>
          </w:p>
        </w:tc>
        <w:tc>
          <w:tcPr>
            <w:tcW w:w="1120" w:type="dxa"/>
            <w:tcBorders>
              <w:top w:val="nil"/>
              <w:left w:val="nil"/>
              <w:bottom w:val="single" w:sz="4" w:space="0" w:color="808080"/>
              <w:right w:val="single" w:sz="4" w:space="0" w:color="808080"/>
            </w:tcBorders>
            <w:shd w:val="clear" w:color="auto" w:fill="FFFFFF" w:themeFill="background1"/>
            <w:noWrap/>
            <w:hideMark/>
          </w:tcPr>
          <w:p w14:paraId="6DDBC648" w14:textId="1CA1A210" w:rsidR="004158D9" w:rsidRPr="004F545C" w:rsidRDefault="004158D9" w:rsidP="00551EA8">
            <w:pPr>
              <w:shd w:val="clear" w:color="auto" w:fill="FFFFFF" w:themeFill="background1"/>
              <w:jc w:val="both"/>
              <w:rPr>
                <w:color w:val="000000" w:themeColor="text1"/>
              </w:rPr>
            </w:pPr>
            <w:r w:rsidRPr="00F0731C">
              <w:t>0,60</w:t>
            </w:r>
          </w:p>
        </w:tc>
        <w:tc>
          <w:tcPr>
            <w:tcW w:w="1119" w:type="dxa"/>
            <w:tcBorders>
              <w:top w:val="nil"/>
              <w:left w:val="nil"/>
              <w:bottom w:val="single" w:sz="4" w:space="0" w:color="808080"/>
              <w:right w:val="single" w:sz="4" w:space="0" w:color="808080"/>
            </w:tcBorders>
            <w:shd w:val="clear" w:color="auto" w:fill="FFFFFF" w:themeFill="background1"/>
            <w:noWrap/>
            <w:hideMark/>
          </w:tcPr>
          <w:p w14:paraId="235298BE" w14:textId="5D2214A7" w:rsidR="004158D9" w:rsidRPr="004F545C" w:rsidRDefault="004158D9" w:rsidP="00551EA8">
            <w:pPr>
              <w:shd w:val="clear" w:color="auto" w:fill="FFFFFF" w:themeFill="background1"/>
              <w:jc w:val="both"/>
              <w:rPr>
                <w:color w:val="000000" w:themeColor="text1"/>
              </w:rPr>
            </w:pPr>
            <w:r w:rsidRPr="00F0731C">
              <w:t>0,00</w:t>
            </w:r>
          </w:p>
        </w:tc>
        <w:tc>
          <w:tcPr>
            <w:tcW w:w="1119" w:type="dxa"/>
            <w:tcBorders>
              <w:top w:val="nil"/>
              <w:left w:val="nil"/>
              <w:bottom w:val="single" w:sz="4" w:space="0" w:color="808080"/>
              <w:right w:val="single" w:sz="4" w:space="0" w:color="808080"/>
            </w:tcBorders>
            <w:shd w:val="clear" w:color="auto" w:fill="FFFFFF" w:themeFill="background1"/>
            <w:noWrap/>
            <w:hideMark/>
          </w:tcPr>
          <w:p w14:paraId="32BA69BF" w14:textId="4F62B5F6" w:rsidR="004158D9" w:rsidRPr="004F545C" w:rsidRDefault="004158D9" w:rsidP="00551EA8">
            <w:pPr>
              <w:shd w:val="clear" w:color="auto" w:fill="FFFFFF" w:themeFill="background1"/>
              <w:jc w:val="both"/>
              <w:rPr>
                <w:color w:val="000000" w:themeColor="text1"/>
              </w:rPr>
            </w:pPr>
            <w:r w:rsidRPr="00F0731C">
              <w:t>0,01</w:t>
            </w:r>
          </w:p>
        </w:tc>
        <w:tc>
          <w:tcPr>
            <w:tcW w:w="1120" w:type="dxa"/>
            <w:tcBorders>
              <w:top w:val="nil"/>
              <w:left w:val="nil"/>
              <w:bottom w:val="single" w:sz="4" w:space="0" w:color="808080"/>
              <w:right w:val="single" w:sz="4" w:space="0" w:color="auto"/>
            </w:tcBorders>
            <w:shd w:val="clear" w:color="auto" w:fill="FFFFFF" w:themeFill="background1"/>
            <w:noWrap/>
            <w:vAlign w:val="center"/>
            <w:hideMark/>
          </w:tcPr>
          <w:p w14:paraId="34778B1F"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-1,1%</w:t>
            </w:r>
          </w:p>
        </w:tc>
      </w:tr>
      <w:tr w:rsidR="004158D9" w:rsidRPr="00D52897" w14:paraId="28814E92" w14:textId="77777777" w:rsidTr="00C360F7">
        <w:trPr>
          <w:trHeight w:val="23"/>
        </w:trPr>
        <w:tc>
          <w:tcPr>
            <w:tcW w:w="523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2EB3204C" w14:textId="77777777" w:rsidR="004158D9" w:rsidRPr="004F545C" w:rsidRDefault="004158D9" w:rsidP="00551EA8">
            <w:pPr>
              <w:shd w:val="clear" w:color="auto" w:fill="FFFFFF" w:themeFill="background1"/>
              <w:jc w:val="both"/>
            </w:pPr>
            <w:r w:rsidRPr="004F545C">
              <w:t>Проценты к уплате</w:t>
            </w:r>
          </w:p>
        </w:tc>
        <w:tc>
          <w:tcPr>
            <w:tcW w:w="875" w:type="dxa"/>
            <w:tcBorders>
              <w:top w:val="nil"/>
              <w:left w:val="nil"/>
              <w:bottom w:val="single" w:sz="4" w:space="0" w:color="808080"/>
              <w:right w:val="single" w:sz="4" w:space="0" w:color="808080"/>
            </w:tcBorders>
            <w:shd w:val="clear" w:color="auto" w:fill="FFFFFF" w:themeFill="background1"/>
            <w:vAlign w:val="center"/>
            <w:hideMark/>
          </w:tcPr>
          <w:p w14:paraId="28EABF07" w14:textId="77777777" w:rsidR="004158D9" w:rsidRPr="004F545C" w:rsidRDefault="004158D9" w:rsidP="00551EA8">
            <w:pPr>
              <w:shd w:val="clear" w:color="auto" w:fill="FFFFFF" w:themeFill="background1"/>
              <w:jc w:val="both"/>
            </w:pPr>
            <w:r w:rsidRPr="004F545C">
              <w:t>2330</w:t>
            </w:r>
          </w:p>
        </w:tc>
        <w:tc>
          <w:tcPr>
            <w:tcW w:w="1348" w:type="dxa"/>
            <w:tcBorders>
              <w:top w:val="nil"/>
              <w:left w:val="nil"/>
              <w:bottom w:val="single" w:sz="4" w:space="0" w:color="808080"/>
              <w:right w:val="single" w:sz="4" w:space="0" w:color="808080"/>
            </w:tcBorders>
            <w:shd w:val="clear" w:color="auto" w:fill="FFFFFF" w:themeFill="background1"/>
            <w:noWrap/>
            <w:vAlign w:val="center"/>
            <w:hideMark/>
          </w:tcPr>
          <w:p w14:paraId="50AF4AF4" w14:textId="277E1B6F" w:rsidR="004158D9" w:rsidRPr="004F545C" w:rsidRDefault="004158D9" w:rsidP="00551EA8">
            <w:pPr>
              <w:shd w:val="clear" w:color="auto" w:fill="FFFFFF" w:themeFill="background1"/>
              <w:jc w:val="both"/>
              <w:rPr>
                <w:color w:val="000000" w:themeColor="text1"/>
              </w:rPr>
            </w:pPr>
            <w:r w:rsidRPr="004F545C">
              <w:rPr>
                <w:color w:val="000000" w:themeColor="text1"/>
              </w:rPr>
              <w:t>(13 199)</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6FDB638E" w14:textId="205BE89A" w:rsidR="004158D9" w:rsidRPr="004F545C" w:rsidRDefault="004158D9" w:rsidP="00551EA8">
            <w:pPr>
              <w:shd w:val="clear" w:color="auto" w:fill="FFFFFF" w:themeFill="background1"/>
              <w:jc w:val="both"/>
              <w:rPr>
                <w:color w:val="000000" w:themeColor="text1"/>
              </w:rPr>
            </w:pPr>
            <w:r w:rsidRPr="004F545C">
              <w:rPr>
                <w:color w:val="000000" w:themeColor="text1"/>
              </w:rPr>
              <w:t>(4 336)</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4E873486" w14:textId="1A92E47E" w:rsidR="004158D9" w:rsidRPr="004F545C" w:rsidRDefault="004158D9" w:rsidP="00551EA8">
            <w:pPr>
              <w:shd w:val="clear" w:color="auto" w:fill="FFFFFF" w:themeFill="background1"/>
              <w:jc w:val="both"/>
              <w:rPr>
                <w:color w:val="000000" w:themeColor="text1"/>
              </w:rPr>
            </w:pPr>
            <w:r w:rsidRPr="004F545C">
              <w:rPr>
                <w:color w:val="000000" w:themeColor="text1"/>
              </w:rPr>
              <w:t>(8 863)</w:t>
            </w:r>
          </w:p>
        </w:tc>
        <w:tc>
          <w:tcPr>
            <w:tcW w:w="1120" w:type="dxa"/>
            <w:tcBorders>
              <w:top w:val="nil"/>
              <w:left w:val="nil"/>
              <w:bottom w:val="single" w:sz="4" w:space="0" w:color="808080"/>
              <w:right w:val="single" w:sz="4" w:space="0" w:color="808080"/>
            </w:tcBorders>
            <w:shd w:val="clear" w:color="auto" w:fill="FFFFFF" w:themeFill="background1"/>
            <w:noWrap/>
            <w:hideMark/>
          </w:tcPr>
          <w:p w14:paraId="33F6CEEC" w14:textId="1E524534" w:rsidR="004158D9" w:rsidRPr="004F545C" w:rsidRDefault="004158D9" w:rsidP="00551EA8">
            <w:pPr>
              <w:shd w:val="clear" w:color="auto" w:fill="FFFFFF" w:themeFill="background1"/>
              <w:jc w:val="both"/>
              <w:rPr>
                <w:color w:val="000000" w:themeColor="text1"/>
              </w:rPr>
            </w:pPr>
            <w:r w:rsidRPr="00F0731C">
              <w:t>3,04</w:t>
            </w:r>
          </w:p>
        </w:tc>
        <w:tc>
          <w:tcPr>
            <w:tcW w:w="1119" w:type="dxa"/>
            <w:tcBorders>
              <w:top w:val="nil"/>
              <w:left w:val="nil"/>
              <w:bottom w:val="single" w:sz="4" w:space="0" w:color="808080"/>
              <w:right w:val="single" w:sz="4" w:space="0" w:color="808080"/>
            </w:tcBorders>
            <w:shd w:val="clear" w:color="auto" w:fill="FFFFFF" w:themeFill="background1"/>
            <w:noWrap/>
            <w:hideMark/>
          </w:tcPr>
          <w:p w14:paraId="1E6D1033" w14:textId="02739EB4" w:rsidR="004158D9" w:rsidRPr="004F545C" w:rsidRDefault="004158D9" w:rsidP="00551EA8">
            <w:pPr>
              <w:shd w:val="clear" w:color="auto" w:fill="FFFFFF" w:themeFill="background1"/>
              <w:jc w:val="both"/>
              <w:rPr>
                <w:color w:val="000000" w:themeColor="text1"/>
              </w:rPr>
            </w:pPr>
            <w:r w:rsidRPr="00F0731C">
              <w:t>-0,01</w:t>
            </w:r>
          </w:p>
        </w:tc>
        <w:tc>
          <w:tcPr>
            <w:tcW w:w="1119" w:type="dxa"/>
            <w:tcBorders>
              <w:top w:val="nil"/>
              <w:left w:val="nil"/>
              <w:bottom w:val="single" w:sz="4" w:space="0" w:color="808080"/>
              <w:right w:val="single" w:sz="4" w:space="0" w:color="808080"/>
            </w:tcBorders>
            <w:shd w:val="clear" w:color="auto" w:fill="FFFFFF" w:themeFill="background1"/>
            <w:noWrap/>
            <w:hideMark/>
          </w:tcPr>
          <w:p w14:paraId="59132D8C" w14:textId="07C3125C" w:rsidR="004158D9" w:rsidRPr="004F545C" w:rsidRDefault="004158D9" w:rsidP="00551EA8">
            <w:pPr>
              <w:shd w:val="clear" w:color="auto" w:fill="FFFFFF" w:themeFill="background1"/>
              <w:jc w:val="both"/>
              <w:rPr>
                <w:color w:val="000000" w:themeColor="text1"/>
              </w:rPr>
            </w:pPr>
            <w:r w:rsidRPr="00F0731C">
              <w:t>-0,01</w:t>
            </w:r>
          </w:p>
        </w:tc>
        <w:tc>
          <w:tcPr>
            <w:tcW w:w="1120" w:type="dxa"/>
            <w:tcBorders>
              <w:top w:val="nil"/>
              <w:left w:val="nil"/>
              <w:bottom w:val="single" w:sz="4" w:space="0" w:color="808080"/>
              <w:right w:val="single" w:sz="4" w:space="0" w:color="auto"/>
            </w:tcBorders>
            <w:shd w:val="clear" w:color="auto" w:fill="FFFFFF" w:themeFill="background1"/>
            <w:noWrap/>
            <w:vAlign w:val="center"/>
            <w:hideMark/>
          </w:tcPr>
          <w:p w14:paraId="4FC73677"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0,6%</w:t>
            </w:r>
          </w:p>
        </w:tc>
      </w:tr>
      <w:tr w:rsidR="004158D9" w:rsidRPr="00D52897" w14:paraId="69D3418B" w14:textId="77777777" w:rsidTr="00C360F7">
        <w:trPr>
          <w:trHeight w:val="23"/>
        </w:trPr>
        <w:tc>
          <w:tcPr>
            <w:tcW w:w="523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03AFFAA1" w14:textId="77777777" w:rsidR="004158D9" w:rsidRPr="004F545C" w:rsidRDefault="004158D9" w:rsidP="00551EA8">
            <w:pPr>
              <w:shd w:val="clear" w:color="auto" w:fill="FFFFFF" w:themeFill="background1"/>
              <w:jc w:val="both"/>
            </w:pPr>
            <w:r w:rsidRPr="004F545C">
              <w:t>Прочие доходы</w:t>
            </w:r>
          </w:p>
        </w:tc>
        <w:tc>
          <w:tcPr>
            <w:tcW w:w="875" w:type="dxa"/>
            <w:tcBorders>
              <w:top w:val="nil"/>
              <w:left w:val="nil"/>
              <w:bottom w:val="single" w:sz="4" w:space="0" w:color="808080"/>
              <w:right w:val="single" w:sz="4" w:space="0" w:color="808080"/>
            </w:tcBorders>
            <w:shd w:val="clear" w:color="auto" w:fill="FFFFFF" w:themeFill="background1"/>
            <w:vAlign w:val="center"/>
            <w:hideMark/>
          </w:tcPr>
          <w:p w14:paraId="112E9FD3" w14:textId="77777777" w:rsidR="004158D9" w:rsidRPr="004F545C" w:rsidRDefault="004158D9" w:rsidP="00551EA8">
            <w:pPr>
              <w:shd w:val="clear" w:color="auto" w:fill="FFFFFF" w:themeFill="background1"/>
              <w:jc w:val="both"/>
            </w:pPr>
            <w:r w:rsidRPr="004F545C">
              <w:t>2340</w:t>
            </w:r>
          </w:p>
        </w:tc>
        <w:tc>
          <w:tcPr>
            <w:tcW w:w="1348" w:type="dxa"/>
            <w:tcBorders>
              <w:top w:val="nil"/>
              <w:left w:val="nil"/>
              <w:bottom w:val="single" w:sz="4" w:space="0" w:color="808080"/>
              <w:right w:val="single" w:sz="4" w:space="0" w:color="808080"/>
            </w:tcBorders>
            <w:shd w:val="clear" w:color="auto" w:fill="FFFFFF" w:themeFill="background1"/>
            <w:noWrap/>
            <w:vAlign w:val="center"/>
            <w:hideMark/>
          </w:tcPr>
          <w:p w14:paraId="44B61102" w14:textId="1EF29D51" w:rsidR="004158D9" w:rsidRPr="004F545C" w:rsidRDefault="004158D9" w:rsidP="00551EA8">
            <w:pPr>
              <w:shd w:val="clear" w:color="auto" w:fill="FFFFFF" w:themeFill="background1"/>
              <w:jc w:val="both"/>
              <w:rPr>
                <w:color w:val="000000" w:themeColor="text1"/>
              </w:rPr>
            </w:pPr>
            <w:r w:rsidRPr="004F545C">
              <w:rPr>
                <w:color w:val="000000" w:themeColor="text1"/>
              </w:rPr>
              <w:t>865</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17B74BC7" w14:textId="73445ACA" w:rsidR="004158D9" w:rsidRPr="004F545C" w:rsidRDefault="004158D9" w:rsidP="00551EA8">
            <w:pPr>
              <w:shd w:val="clear" w:color="auto" w:fill="FFFFFF" w:themeFill="background1"/>
              <w:jc w:val="both"/>
              <w:rPr>
                <w:color w:val="000000" w:themeColor="text1"/>
              </w:rPr>
            </w:pPr>
            <w:r w:rsidRPr="004F545C">
              <w:rPr>
                <w:color w:val="000000" w:themeColor="text1"/>
              </w:rPr>
              <w:t>2 503</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6DE2C0CC" w14:textId="1054819B" w:rsidR="004158D9" w:rsidRPr="004F545C" w:rsidRDefault="004158D9" w:rsidP="00551EA8">
            <w:pPr>
              <w:shd w:val="clear" w:color="auto" w:fill="FFFFFF" w:themeFill="background1"/>
              <w:jc w:val="both"/>
              <w:rPr>
                <w:color w:val="000000" w:themeColor="text1"/>
              </w:rPr>
            </w:pPr>
            <w:r w:rsidRPr="004F545C">
              <w:rPr>
                <w:color w:val="000000" w:themeColor="text1"/>
              </w:rPr>
              <w:t>(1 638)</w:t>
            </w:r>
          </w:p>
        </w:tc>
        <w:tc>
          <w:tcPr>
            <w:tcW w:w="1120" w:type="dxa"/>
            <w:tcBorders>
              <w:top w:val="nil"/>
              <w:left w:val="nil"/>
              <w:bottom w:val="single" w:sz="4" w:space="0" w:color="808080"/>
              <w:right w:val="single" w:sz="4" w:space="0" w:color="808080"/>
            </w:tcBorders>
            <w:shd w:val="clear" w:color="auto" w:fill="FFFFFF" w:themeFill="background1"/>
            <w:noWrap/>
            <w:hideMark/>
          </w:tcPr>
          <w:p w14:paraId="2F0B3218" w14:textId="6C955821" w:rsidR="004158D9" w:rsidRPr="004F545C" w:rsidRDefault="004158D9" w:rsidP="00551EA8">
            <w:pPr>
              <w:shd w:val="clear" w:color="auto" w:fill="FFFFFF" w:themeFill="background1"/>
              <w:jc w:val="both"/>
              <w:rPr>
                <w:color w:val="000000" w:themeColor="text1"/>
              </w:rPr>
            </w:pPr>
            <w:r w:rsidRPr="00F0731C">
              <w:t>0,35</w:t>
            </w:r>
          </w:p>
        </w:tc>
        <w:tc>
          <w:tcPr>
            <w:tcW w:w="1119" w:type="dxa"/>
            <w:tcBorders>
              <w:top w:val="nil"/>
              <w:left w:val="nil"/>
              <w:bottom w:val="single" w:sz="4" w:space="0" w:color="808080"/>
              <w:right w:val="single" w:sz="4" w:space="0" w:color="808080"/>
            </w:tcBorders>
            <w:shd w:val="clear" w:color="auto" w:fill="FFFFFF" w:themeFill="background1"/>
            <w:noWrap/>
            <w:hideMark/>
          </w:tcPr>
          <w:p w14:paraId="5B8D906B" w14:textId="4440DCD3" w:rsidR="004158D9" w:rsidRPr="004F545C" w:rsidRDefault="004158D9" w:rsidP="00551EA8">
            <w:pPr>
              <w:shd w:val="clear" w:color="auto" w:fill="FFFFFF" w:themeFill="background1"/>
              <w:jc w:val="both"/>
              <w:rPr>
                <w:color w:val="000000" w:themeColor="text1"/>
              </w:rPr>
            </w:pPr>
            <w:r w:rsidRPr="00F0731C">
              <w:t>0,00</w:t>
            </w:r>
          </w:p>
        </w:tc>
        <w:tc>
          <w:tcPr>
            <w:tcW w:w="1119" w:type="dxa"/>
            <w:tcBorders>
              <w:top w:val="nil"/>
              <w:left w:val="nil"/>
              <w:bottom w:val="single" w:sz="4" w:space="0" w:color="808080"/>
              <w:right w:val="single" w:sz="4" w:space="0" w:color="808080"/>
            </w:tcBorders>
            <w:shd w:val="clear" w:color="auto" w:fill="FFFFFF" w:themeFill="background1"/>
            <w:noWrap/>
            <w:hideMark/>
          </w:tcPr>
          <w:p w14:paraId="60EA4092" w14:textId="2F5C3F5F" w:rsidR="004158D9" w:rsidRPr="004F545C" w:rsidRDefault="004158D9" w:rsidP="00551EA8">
            <w:pPr>
              <w:shd w:val="clear" w:color="auto" w:fill="FFFFFF" w:themeFill="background1"/>
              <w:jc w:val="both"/>
              <w:rPr>
                <w:color w:val="000000" w:themeColor="text1"/>
              </w:rPr>
            </w:pPr>
            <w:r w:rsidRPr="00F0731C">
              <w:t>0,01</w:t>
            </w:r>
          </w:p>
        </w:tc>
        <w:tc>
          <w:tcPr>
            <w:tcW w:w="1120" w:type="dxa"/>
            <w:tcBorders>
              <w:top w:val="nil"/>
              <w:left w:val="nil"/>
              <w:bottom w:val="single" w:sz="4" w:space="0" w:color="808080"/>
              <w:right w:val="single" w:sz="4" w:space="0" w:color="auto"/>
            </w:tcBorders>
            <w:shd w:val="clear" w:color="auto" w:fill="FFFFFF" w:themeFill="background1"/>
            <w:noWrap/>
            <w:vAlign w:val="center"/>
            <w:hideMark/>
          </w:tcPr>
          <w:p w14:paraId="15BC09DE"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-0,7%</w:t>
            </w:r>
          </w:p>
        </w:tc>
      </w:tr>
      <w:tr w:rsidR="004158D9" w:rsidRPr="00D52897" w14:paraId="7B224065" w14:textId="77777777" w:rsidTr="00C360F7">
        <w:trPr>
          <w:trHeight w:val="23"/>
        </w:trPr>
        <w:tc>
          <w:tcPr>
            <w:tcW w:w="523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68865EAA" w14:textId="77777777" w:rsidR="004158D9" w:rsidRPr="004F545C" w:rsidRDefault="004158D9" w:rsidP="00551EA8">
            <w:pPr>
              <w:shd w:val="clear" w:color="auto" w:fill="FFFFFF" w:themeFill="background1"/>
              <w:jc w:val="both"/>
            </w:pPr>
            <w:r w:rsidRPr="004F545C">
              <w:t>Прочие расходы</w:t>
            </w:r>
          </w:p>
        </w:tc>
        <w:tc>
          <w:tcPr>
            <w:tcW w:w="875" w:type="dxa"/>
            <w:tcBorders>
              <w:top w:val="nil"/>
              <w:left w:val="nil"/>
              <w:bottom w:val="single" w:sz="4" w:space="0" w:color="808080"/>
              <w:right w:val="single" w:sz="4" w:space="0" w:color="808080"/>
            </w:tcBorders>
            <w:shd w:val="clear" w:color="auto" w:fill="FFFFFF" w:themeFill="background1"/>
            <w:vAlign w:val="center"/>
            <w:hideMark/>
          </w:tcPr>
          <w:p w14:paraId="05EA928D" w14:textId="77777777" w:rsidR="004158D9" w:rsidRPr="004F545C" w:rsidRDefault="004158D9" w:rsidP="00551EA8">
            <w:pPr>
              <w:shd w:val="clear" w:color="auto" w:fill="FFFFFF" w:themeFill="background1"/>
              <w:jc w:val="both"/>
            </w:pPr>
            <w:r w:rsidRPr="004F545C">
              <w:t>2350</w:t>
            </w:r>
          </w:p>
        </w:tc>
        <w:tc>
          <w:tcPr>
            <w:tcW w:w="1348" w:type="dxa"/>
            <w:tcBorders>
              <w:top w:val="nil"/>
              <w:left w:val="nil"/>
              <w:bottom w:val="single" w:sz="4" w:space="0" w:color="808080"/>
              <w:right w:val="single" w:sz="4" w:space="0" w:color="808080"/>
            </w:tcBorders>
            <w:shd w:val="clear" w:color="auto" w:fill="FFFFFF" w:themeFill="background1"/>
            <w:noWrap/>
            <w:vAlign w:val="center"/>
            <w:hideMark/>
          </w:tcPr>
          <w:p w14:paraId="1304E931" w14:textId="2BEF3B48" w:rsidR="004158D9" w:rsidRPr="004F545C" w:rsidRDefault="004158D9" w:rsidP="00551EA8">
            <w:pPr>
              <w:shd w:val="clear" w:color="auto" w:fill="FFFFFF" w:themeFill="background1"/>
              <w:jc w:val="both"/>
              <w:rPr>
                <w:color w:val="000000" w:themeColor="text1"/>
              </w:rPr>
            </w:pPr>
            <w:r w:rsidRPr="004F545C">
              <w:rPr>
                <w:color w:val="000000" w:themeColor="text1"/>
              </w:rPr>
              <w:t>(12 678)</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3E72B898" w14:textId="49FC6891" w:rsidR="004158D9" w:rsidRPr="004F545C" w:rsidRDefault="004158D9" w:rsidP="00551EA8">
            <w:pPr>
              <w:shd w:val="clear" w:color="auto" w:fill="FFFFFF" w:themeFill="background1"/>
              <w:jc w:val="both"/>
              <w:rPr>
                <w:color w:val="000000" w:themeColor="text1"/>
              </w:rPr>
            </w:pPr>
            <w:r w:rsidRPr="004F545C">
              <w:rPr>
                <w:color w:val="000000" w:themeColor="text1"/>
              </w:rPr>
              <w:t>(8 765)</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5220771C" w14:textId="14FCC3E5" w:rsidR="004158D9" w:rsidRPr="004F545C" w:rsidRDefault="004158D9" w:rsidP="00551EA8">
            <w:pPr>
              <w:shd w:val="clear" w:color="auto" w:fill="FFFFFF" w:themeFill="background1"/>
              <w:jc w:val="both"/>
              <w:rPr>
                <w:color w:val="000000" w:themeColor="text1"/>
              </w:rPr>
            </w:pPr>
            <w:r w:rsidRPr="004F545C">
              <w:rPr>
                <w:color w:val="000000" w:themeColor="text1"/>
              </w:rPr>
              <w:t>(3 913)</w:t>
            </w:r>
          </w:p>
        </w:tc>
        <w:tc>
          <w:tcPr>
            <w:tcW w:w="1120" w:type="dxa"/>
            <w:tcBorders>
              <w:top w:val="nil"/>
              <w:left w:val="nil"/>
              <w:bottom w:val="single" w:sz="4" w:space="0" w:color="808080"/>
              <w:right w:val="single" w:sz="4" w:space="0" w:color="808080"/>
            </w:tcBorders>
            <w:shd w:val="clear" w:color="auto" w:fill="FFFFFF" w:themeFill="background1"/>
            <w:noWrap/>
            <w:hideMark/>
          </w:tcPr>
          <w:p w14:paraId="4286497C" w14:textId="4359AC8D" w:rsidR="004158D9" w:rsidRPr="004F545C" w:rsidRDefault="004158D9" w:rsidP="00551EA8">
            <w:pPr>
              <w:shd w:val="clear" w:color="auto" w:fill="FFFFFF" w:themeFill="background1"/>
              <w:jc w:val="both"/>
              <w:rPr>
                <w:color w:val="000000" w:themeColor="text1"/>
              </w:rPr>
            </w:pPr>
            <w:r w:rsidRPr="00F0731C">
              <w:t>1,45</w:t>
            </w:r>
          </w:p>
        </w:tc>
        <w:tc>
          <w:tcPr>
            <w:tcW w:w="1119" w:type="dxa"/>
            <w:tcBorders>
              <w:top w:val="nil"/>
              <w:left w:val="nil"/>
              <w:bottom w:val="single" w:sz="4" w:space="0" w:color="808080"/>
              <w:right w:val="single" w:sz="4" w:space="0" w:color="808080"/>
            </w:tcBorders>
            <w:shd w:val="clear" w:color="auto" w:fill="FFFFFF" w:themeFill="background1"/>
            <w:noWrap/>
            <w:hideMark/>
          </w:tcPr>
          <w:p w14:paraId="34BDEB7F" w14:textId="68D7376C" w:rsidR="004158D9" w:rsidRPr="004F545C" w:rsidRDefault="004158D9" w:rsidP="00551EA8">
            <w:pPr>
              <w:shd w:val="clear" w:color="auto" w:fill="FFFFFF" w:themeFill="background1"/>
              <w:jc w:val="both"/>
              <w:rPr>
                <w:color w:val="000000" w:themeColor="text1"/>
              </w:rPr>
            </w:pPr>
            <w:r w:rsidRPr="00F0731C">
              <w:t>-0,01</w:t>
            </w:r>
          </w:p>
        </w:tc>
        <w:tc>
          <w:tcPr>
            <w:tcW w:w="1119" w:type="dxa"/>
            <w:tcBorders>
              <w:top w:val="nil"/>
              <w:left w:val="nil"/>
              <w:bottom w:val="single" w:sz="4" w:space="0" w:color="808080"/>
              <w:right w:val="single" w:sz="4" w:space="0" w:color="808080"/>
            </w:tcBorders>
            <w:shd w:val="clear" w:color="auto" w:fill="FFFFFF" w:themeFill="background1"/>
            <w:noWrap/>
            <w:hideMark/>
          </w:tcPr>
          <w:p w14:paraId="75002B9E" w14:textId="06F0A03E" w:rsidR="004158D9" w:rsidRPr="004F545C" w:rsidRDefault="004158D9" w:rsidP="00551EA8">
            <w:pPr>
              <w:shd w:val="clear" w:color="auto" w:fill="FFFFFF" w:themeFill="background1"/>
              <w:jc w:val="both"/>
              <w:rPr>
                <w:color w:val="000000" w:themeColor="text1"/>
              </w:rPr>
            </w:pPr>
            <w:r w:rsidRPr="00F0731C">
              <w:t>-0,03</w:t>
            </w:r>
          </w:p>
        </w:tc>
        <w:tc>
          <w:tcPr>
            <w:tcW w:w="1120" w:type="dxa"/>
            <w:tcBorders>
              <w:top w:val="nil"/>
              <w:left w:val="nil"/>
              <w:bottom w:val="single" w:sz="4" w:space="0" w:color="808080"/>
              <w:right w:val="single" w:sz="4" w:space="0" w:color="auto"/>
            </w:tcBorders>
            <w:shd w:val="clear" w:color="auto" w:fill="FFFFFF" w:themeFill="background1"/>
            <w:noWrap/>
            <w:vAlign w:val="center"/>
            <w:hideMark/>
          </w:tcPr>
          <w:p w14:paraId="22964D5A"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2,1%</w:t>
            </w:r>
          </w:p>
        </w:tc>
      </w:tr>
      <w:tr w:rsidR="004158D9" w:rsidRPr="00D52897" w14:paraId="732B5669" w14:textId="77777777" w:rsidTr="00C360F7">
        <w:trPr>
          <w:trHeight w:val="23"/>
        </w:trPr>
        <w:tc>
          <w:tcPr>
            <w:tcW w:w="523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6C0D6690" w14:textId="77777777" w:rsidR="004158D9" w:rsidRPr="004F545C" w:rsidRDefault="004158D9" w:rsidP="00551EA8">
            <w:pPr>
              <w:shd w:val="clear" w:color="auto" w:fill="FFFFFF" w:themeFill="background1"/>
              <w:jc w:val="both"/>
            </w:pPr>
            <w:r w:rsidRPr="004F545C">
              <w:t>Прибыль (убыток) до налогообложения</w:t>
            </w:r>
          </w:p>
        </w:tc>
        <w:tc>
          <w:tcPr>
            <w:tcW w:w="875" w:type="dxa"/>
            <w:tcBorders>
              <w:top w:val="nil"/>
              <w:left w:val="nil"/>
              <w:bottom w:val="single" w:sz="4" w:space="0" w:color="808080"/>
              <w:right w:val="single" w:sz="4" w:space="0" w:color="808080"/>
            </w:tcBorders>
            <w:shd w:val="clear" w:color="auto" w:fill="FFFFFF" w:themeFill="background1"/>
            <w:vAlign w:val="center"/>
            <w:hideMark/>
          </w:tcPr>
          <w:p w14:paraId="59249686" w14:textId="77777777" w:rsidR="004158D9" w:rsidRPr="004F545C" w:rsidRDefault="004158D9" w:rsidP="00551EA8">
            <w:pPr>
              <w:shd w:val="clear" w:color="auto" w:fill="FFFFFF" w:themeFill="background1"/>
              <w:jc w:val="both"/>
            </w:pPr>
            <w:r w:rsidRPr="004F545C">
              <w:t>2300</w:t>
            </w:r>
          </w:p>
        </w:tc>
        <w:tc>
          <w:tcPr>
            <w:tcW w:w="1348" w:type="dxa"/>
            <w:tcBorders>
              <w:top w:val="nil"/>
              <w:left w:val="nil"/>
              <w:bottom w:val="single" w:sz="4" w:space="0" w:color="808080"/>
              <w:right w:val="single" w:sz="4" w:space="0" w:color="808080"/>
            </w:tcBorders>
            <w:shd w:val="clear" w:color="auto" w:fill="FFFFFF" w:themeFill="background1"/>
            <w:noWrap/>
            <w:vAlign w:val="center"/>
            <w:hideMark/>
          </w:tcPr>
          <w:p w14:paraId="6BAF8864" w14:textId="13C1F75A" w:rsidR="004158D9" w:rsidRPr="004F545C" w:rsidRDefault="004158D9" w:rsidP="00551EA8">
            <w:pPr>
              <w:shd w:val="clear" w:color="auto" w:fill="FFFFFF" w:themeFill="background1"/>
              <w:jc w:val="both"/>
              <w:rPr>
                <w:color w:val="000000" w:themeColor="text1"/>
              </w:rPr>
            </w:pPr>
            <w:r w:rsidRPr="004F545C">
              <w:rPr>
                <w:color w:val="000000" w:themeColor="text1"/>
              </w:rPr>
              <w:t>11 749</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48104BE1" w14:textId="490B1A4A" w:rsidR="004158D9" w:rsidRPr="004F545C" w:rsidRDefault="004158D9" w:rsidP="00551EA8">
            <w:pPr>
              <w:shd w:val="clear" w:color="auto" w:fill="FFFFFF" w:themeFill="background1"/>
              <w:jc w:val="both"/>
              <w:rPr>
                <w:color w:val="000000" w:themeColor="text1"/>
              </w:rPr>
            </w:pPr>
            <w:r w:rsidRPr="004F545C">
              <w:rPr>
                <w:color w:val="000000" w:themeColor="text1"/>
              </w:rPr>
              <w:t>19 835</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343BD1C7" w14:textId="3FF3DE97" w:rsidR="004158D9" w:rsidRPr="004F545C" w:rsidRDefault="004158D9" w:rsidP="00551EA8">
            <w:pPr>
              <w:shd w:val="clear" w:color="auto" w:fill="FFFFFF" w:themeFill="background1"/>
              <w:jc w:val="both"/>
              <w:rPr>
                <w:color w:val="000000" w:themeColor="text1"/>
              </w:rPr>
            </w:pPr>
            <w:r w:rsidRPr="004F545C">
              <w:rPr>
                <w:color w:val="000000" w:themeColor="text1"/>
              </w:rPr>
              <w:t>(8 086)</w:t>
            </w:r>
          </w:p>
        </w:tc>
        <w:tc>
          <w:tcPr>
            <w:tcW w:w="1120" w:type="dxa"/>
            <w:tcBorders>
              <w:top w:val="nil"/>
              <w:left w:val="nil"/>
              <w:bottom w:val="single" w:sz="4" w:space="0" w:color="808080"/>
              <w:right w:val="single" w:sz="4" w:space="0" w:color="808080"/>
            </w:tcBorders>
            <w:shd w:val="clear" w:color="auto" w:fill="FFFFFF" w:themeFill="background1"/>
            <w:noWrap/>
            <w:hideMark/>
          </w:tcPr>
          <w:p w14:paraId="75EB8D5E" w14:textId="300229B5" w:rsidR="004158D9" w:rsidRPr="004F545C" w:rsidRDefault="004158D9" w:rsidP="00551EA8">
            <w:pPr>
              <w:shd w:val="clear" w:color="auto" w:fill="FFFFFF" w:themeFill="background1"/>
              <w:jc w:val="both"/>
              <w:rPr>
                <w:color w:val="000000" w:themeColor="text1"/>
              </w:rPr>
            </w:pPr>
            <w:r w:rsidRPr="00F0731C">
              <w:t>0,59</w:t>
            </w:r>
          </w:p>
        </w:tc>
        <w:tc>
          <w:tcPr>
            <w:tcW w:w="1119" w:type="dxa"/>
            <w:tcBorders>
              <w:top w:val="nil"/>
              <w:left w:val="nil"/>
              <w:bottom w:val="single" w:sz="4" w:space="0" w:color="808080"/>
              <w:right w:val="single" w:sz="4" w:space="0" w:color="808080"/>
            </w:tcBorders>
            <w:shd w:val="clear" w:color="auto" w:fill="FFFFFF" w:themeFill="background1"/>
            <w:noWrap/>
            <w:hideMark/>
          </w:tcPr>
          <w:p w14:paraId="689B3353" w14:textId="450FA780" w:rsidR="004158D9" w:rsidRPr="004F545C" w:rsidRDefault="004158D9" w:rsidP="00551EA8">
            <w:pPr>
              <w:shd w:val="clear" w:color="auto" w:fill="FFFFFF" w:themeFill="background1"/>
              <w:jc w:val="both"/>
              <w:rPr>
                <w:color w:val="000000" w:themeColor="text1"/>
              </w:rPr>
            </w:pPr>
            <w:r w:rsidRPr="00F0731C">
              <w:t>0,01</w:t>
            </w:r>
          </w:p>
        </w:tc>
        <w:tc>
          <w:tcPr>
            <w:tcW w:w="1119" w:type="dxa"/>
            <w:tcBorders>
              <w:top w:val="nil"/>
              <w:left w:val="nil"/>
              <w:bottom w:val="single" w:sz="4" w:space="0" w:color="808080"/>
              <w:right w:val="single" w:sz="4" w:space="0" w:color="808080"/>
            </w:tcBorders>
            <w:shd w:val="clear" w:color="auto" w:fill="FFFFFF" w:themeFill="background1"/>
            <w:noWrap/>
            <w:hideMark/>
          </w:tcPr>
          <w:p w14:paraId="250CF1D0" w14:textId="15E3F4E7" w:rsidR="004158D9" w:rsidRPr="004F545C" w:rsidRDefault="004158D9" w:rsidP="00551EA8">
            <w:pPr>
              <w:shd w:val="clear" w:color="auto" w:fill="FFFFFF" w:themeFill="background1"/>
              <w:jc w:val="both"/>
              <w:rPr>
                <w:color w:val="000000" w:themeColor="text1"/>
              </w:rPr>
            </w:pPr>
            <w:r w:rsidRPr="00F0731C">
              <w:t>0,06</w:t>
            </w:r>
          </w:p>
        </w:tc>
        <w:tc>
          <w:tcPr>
            <w:tcW w:w="1120" w:type="dxa"/>
            <w:tcBorders>
              <w:top w:val="nil"/>
              <w:left w:val="nil"/>
              <w:bottom w:val="single" w:sz="4" w:space="0" w:color="808080"/>
              <w:right w:val="single" w:sz="4" w:space="0" w:color="auto"/>
            </w:tcBorders>
            <w:shd w:val="clear" w:color="auto" w:fill="FFFFFF" w:themeFill="background1"/>
            <w:noWrap/>
            <w:vAlign w:val="center"/>
            <w:hideMark/>
          </w:tcPr>
          <w:p w14:paraId="7CA5794C"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-5,6%</w:t>
            </w:r>
          </w:p>
        </w:tc>
      </w:tr>
      <w:tr w:rsidR="004158D9" w:rsidRPr="00D52897" w14:paraId="36B26706" w14:textId="77777777" w:rsidTr="00C360F7">
        <w:trPr>
          <w:trHeight w:val="23"/>
        </w:trPr>
        <w:tc>
          <w:tcPr>
            <w:tcW w:w="523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609EF972" w14:textId="77777777" w:rsidR="004158D9" w:rsidRPr="004F545C" w:rsidRDefault="004158D9" w:rsidP="00551EA8">
            <w:pPr>
              <w:shd w:val="clear" w:color="auto" w:fill="FFFFFF" w:themeFill="background1"/>
              <w:jc w:val="both"/>
            </w:pPr>
            <w:r w:rsidRPr="004F545C">
              <w:t>Текущий налог на прибыль</w:t>
            </w:r>
          </w:p>
        </w:tc>
        <w:tc>
          <w:tcPr>
            <w:tcW w:w="875" w:type="dxa"/>
            <w:tcBorders>
              <w:top w:val="nil"/>
              <w:left w:val="nil"/>
              <w:bottom w:val="single" w:sz="4" w:space="0" w:color="808080"/>
              <w:right w:val="single" w:sz="4" w:space="0" w:color="808080"/>
            </w:tcBorders>
            <w:shd w:val="clear" w:color="auto" w:fill="FFFFFF" w:themeFill="background1"/>
            <w:vAlign w:val="center"/>
            <w:hideMark/>
          </w:tcPr>
          <w:p w14:paraId="4DD47BA1" w14:textId="77777777" w:rsidR="004158D9" w:rsidRPr="004F545C" w:rsidRDefault="004158D9" w:rsidP="00551EA8">
            <w:pPr>
              <w:shd w:val="clear" w:color="auto" w:fill="FFFFFF" w:themeFill="background1"/>
              <w:jc w:val="both"/>
            </w:pPr>
            <w:r w:rsidRPr="004F545C">
              <w:t>2410</w:t>
            </w:r>
          </w:p>
        </w:tc>
        <w:tc>
          <w:tcPr>
            <w:tcW w:w="1348" w:type="dxa"/>
            <w:tcBorders>
              <w:top w:val="nil"/>
              <w:left w:val="nil"/>
              <w:bottom w:val="single" w:sz="4" w:space="0" w:color="808080"/>
              <w:right w:val="single" w:sz="4" w:space="0" w:color="808080"/>
            </w:tcBorders>
            <w:shd w:val="clear" w:color="auto" w:fill="FFFFFF" w:themeFill="background1"/>
            <w:noWrap/>
            <w:vAlign w:val="center"/>
            <w:hideMark/>
          </w:tcPr>
          <w:p w14:paraId="6B97BAEF" w14:textId="32FC37C3" w:rsidR="004158D9" w:rsidRPr="004F545C" w:rsidRDefault="004158D9" w:rsidP="00551EA8">
            <w:pPr>
              <w:shd w:val="clear" w:color="auto" w:fill="FFFFFF" w:themeFill="background1"/>
              <w:jc w:val="both"/>
              <w:rPr>
                <w:color w:val="000000" w:themeColor="text1"/>
              </w:rPr>
            </w:pPr>
            <w:r w:rsidRPr="004F545C">
              <w:rPr>
                <w:color w:val="000000" w:themeColor="text1"/>
              </w:rPr>
              <w:t>(3 863)</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36EB4ECC" w14:textId="1FACF3A1" w:rsidR="004158D9" w:rsidRPr="004F545C" w:rsidRDefault="004158D9" w:rsidP="00551EA8">
            <w:pPr>
              <w:shd w:val="clear" w:color="auto" w:fill="FFFFFF" w:themeFill="background1"/>
              <w:jc w:val="both"/>
              <w:rPr>
                <w:color w:val="000000" w:themeColor="text1"/>
              </w:rPr>
            </w:pPr>
            <w:r w:rsidRPr="004F545C">
              <w:rPr>
                <w:color w:val="000000" w:themeColor="text1"/>
              </w:rPr>
              <w:t>(4 723)</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7C3AB834" w14:textId="2386A68F" w:rsidR="004158D9" w:rsidRPr="004F545C" w:rsidRDefault="004158D9" w:rsidP="00551EA8">
            <w:pPr>
              <w:shd w:val="clear" w:color="auto" w:fill="FFFFFF" w:themeFill="background1"/>
              <w:jc w:val="both"/>
              <w:rPr>
                <w:color w:val="000000" w:themeColor="text1"/>
              </w:rPr>
            </w:pPr>
            <w:r w:rsidRPr="004F545C">
              <w:rPr>
                <w:color w:val="000000" w:themeColor="text1"/>
              </w:rPr>
              <w:t>860</w:t>
            </w:r>
          </w:p>
        </w:tc>
        <w:tc>
          <w:tcPr>
            <w:tcW w:w="1120" w:type="dxa"/>
            <w:tcBorders>
              <w:top w:val="nil"/>
              <w:left w:val="nil"/>
              <w:bottom w:val="single" w:sz="4" w:space="0" w:color="808080"/>
              <w:right w:val="single" w:sz="4" w:space="0" w:color="808080"/>
            </w:tcBorders>
            <w:shd w:val="clear" w:color="auto" w:fill="FFFFFF" w:themeFill="background1"/>
            <w:noWrap/>
            <w:hideMark/>
          </w:tcPr>
          <w:p w14:paraId="73B9A9C2" w14:textId="0B11971B" w:rsidR="004158D9" w:rsidRPr="004F545C" w:rsidRDefault="004158D9" w:rsidP="00551EA8">
            <w:pPr>
              <w:shd w:val="clear" w:color="auto" w:fill="FFFFFF" w:themeFill="background1"/>
              <w:jc w:val="both"/>
              <w:rPr>
                <w:color w:val="000000" w:themeColor="text1"/>
              </w:rPr>
            </w:pPr>
            <w:r w:rsidRPr="00F0731C">
              <w:t>0,82</w:t>
            </w:r>
          </w:p>
        </w:tc>
        <w:tc>
          <w:tcPr>
            <w:tcW w:w="1119" w:type="dxa"/>
            <w:tcBorders>
              <w:top w:val="nil"/>
              <w:left w:val="nil"/>
              <w:bottom w:val="single" w:sz="4" w:space="0" w:color="808080"/>
              <w:right w:val="single" w:sz="4" w:space="0" w:color="808080"/>
            </w:tcBorders>
            <w:shd w:val="clear" w:color="auto" w:fill="FFFFFF" w:themeFill="background1"/>
            <w:noWrap/>
            <w:hideMark/>
          </w:tcPr>
          <w:p w14:paraId="34B275E2" w14:textId="41F73E05" w:rsidR="004158D9" w:rsidRPr="004F545C" w:rsidRDefault="004158D9" w:rsidP="00551EA8">
            <w:pPr>
              <w:shd w:val="clear" w:color="auto" w:fill="FFFFFF" w:themeFill="background1"/>
              <w:jc w:val="both"/>
              <w:rPr>
                <w:color w:val="000000" w:themeColor="text1"/>
              </w:rPr>
            </w:pPr>
            <w:r w:rsidRPr="00F0731C">
              <w:t>0,00</w:t>
            </w:r>
          </w:p>
        </w:tc>
        <w:tc>
          <w:tcPr>
            <w:tcW w:w="1119" w:type="dxa"/>
            <w:tcBorders>
              <w:top w:val="nil"/>
              <w:left w:val="nil"/>
              <w:bottom w:val="single" w:sz="4" w:space="0" w:color="808080"/>
              <w:right w:val="single" w:sz="4" w:space="0" w:color="808080"/>
            </w:tcBorders>
            <w:shd w:val="clear" w:color="auto" w:fill="FFFFFF" w:themeFill="background1"/>
            <w:noWrap/>
            <w:hideMark/>
          </w:tcPr>
          <w:p w14:paraId="3D612310" w14:textId="0A92779F" w:rsidR="004158D9" w:rsidRPr="004F545C" w:rsidRDefault="004158D9" w:rsidP="00551EA8">
            <w:pPr>
              <w:shd w:val="clear" w:color="auto" w:fill="FFFFFF" w:themeFill="background1"/>
              <w:jc w:val="both"/>
              <w:rPr>
                <w:color w:val="000000" w:themeColor="text1"/>
              </w:rPr>
            </w:pPr>
            <w:r w:rsidRPr="00F0731C">
              <w:t>-0,02</w:t>
            </w:r>
          </w:p>
        </w:tc>
        <w:tc>
          <w:tcPr>
            <w:tcW w:w="1120" w:type="dxa"/>
            <w:tcBorders>
              <w:top w:val="nil"/>
              <w:left w:val="nil"/>
              <w:bottom w:val="single" w:sz="4" w:space="0" w:color="808080"/>
              <w:right w:val="single" w:sz="4" w:space="0" w:color="auto"/>
            </w:tcBorders>
            <w:shd w:val="clear" w:color="auto" w:fill="FFFFFF" w:themeFill="background1"/>
            <w:noWrap/>
            <w:vAlign w:val="center"/>
            <w:hideMark/>
          </w:tcPr>
          <w:p w14:paraId="528AECFC"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1,3%</w:t>
            </w:r>
          </w:p>
        </w:tc>
      </w:tr>
      <w:tr w:rsidR="004158D9" w:rsidRPr="00D52897" w14:paraId="1310A1A4" w14:textId="77777777" w:rsidTr="00C360F7">
        <w:trPr>
          <w:trHeight w:val="23"/>
        </w:trPr>
        <w:tc>
          <w:tcPr>
            <w:tcW w:w="523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75272519" w14:textId="4A82CA2C" w:rsidR="004158D9" w:rsidRPr="004F545C" w:rsidRDefault="004158D9" w:rsidP="00551EA8">
            <w:pPr>
              <w:shd w:val="clear" w:color="auto" w:fill="FFFFFF" w:themeFill="background1"/>
              <w:jc w:val="both"/>
            </w:pPr>
            <w:r w:rsidRPr="004F545C">
              <w:t xml:space="preserve">в </w:t>
            </w:r>
            <w:r w:rsidR="00F150F6" w:rsidRPr="004F545C">
              <w:t>т. ч.</w:t>
            </w:r>
            <w:r w:rsidRPr="004F545C">
              <w:t xml:space="preserve"> постоянные налоговые обязательства</w:t>
            </w:r>
            <w:r w:rsidRPr="004F545C">
              <w:br/>
              <w:t>(активы)</w:t>
            </w:r>
          </w:p>
        </w:tc>
        <w:tc>
          <w:tcPr>
            <w:tcW w:w="875" w:type="dxa"/>
            <w:tcBorders>
              <w:top w:val="nil"/>
              <w:left w:val="nil"/>
              <w:bottom w:val="single" w:sz="4" w:space="0" w:color="808080"/>
              <w:right w:val="single" w:sz="4" w:space="0" w:color="808080"/>
            </w:tcBorders>
            <w:shd w:val="clear" w:color="auto" w:fill="FFFFFF" w:themeFill="background1"/>
            <w:vAlign w:val="center"/>
            <w:hideMark/>
          </w:tcPr>
          <w:p w14:paraId="79C71AB4" w14:textId="77777777" w:rsidR="004158D9" w:rsidRPr="004F545C" w:rsidRDefault="004158D9" w:rsidP="00551EA8">
            <w:pPr>
              <w:shd w:val="clear" w:color="auto" w:fill="FFFFFF" w:themeFill="background1"/>
              <w:jc w:val="both"/>
            </w:pPr>
            <w:r w:rsidRPr="004F545C">
              <w:t>2421</w:t>
            </w:r>
          </w:p>
        </w:tc>
        <w:tc>
          <w:tcPr>
            <w:tcW w:w="1348" w:type="dxa"/>
            <w:tcBorders>
              <w:top w:val="nil"/>
              <w:left w:val="nil"/>
              <w:bottom w:val="single" w:sz="4" w:space="0" w:color="808080"/>
              <w:right w:val="single" w:sz="4" w:space="0" w:color="808080"/>
            </w:tcBorders>
            <w:shd w:val="clear" w:color="auto" w:fill="FFFFFF" w:themeFill="background1"/>
            <w:noWrap/>
            <w:vAlign w:val="center"/>
            <w:hideMark/>
          </w:tcPr>
          <w:p w14:paraId="66585783" w14:textId="10F3FABA" w:rsidR="004158D9" w:rsidRPr="004F545C" w:rsidRDefault="004158D9" w:rsidP="00551EA8">
            <w:pPr>
              <w:shd w:val="clear" w:color="auto" w:fill="FFFFFF" w:themeFill="background1"/>
              <w:jc w:val="both"/>
              <w:rPr>
                <w:color w:val="000000" w:themeColor="text1"/>
              </w:rPr>
            </w:pPr>
            <w:r w:rsidRPr="004F545C">
              <w:rPr>
                <w:color w:val="000000" w:themeColor="text1"/>
              </w:rPr>
              <w:t>(3 177)</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66221A9F" w14:textId="34864FB7" w:rsidR="004158D9" w:rsidRPr="004F545C" w:rsidRDefault="004158D9" w:rsidP="00551EA8">
            <w:pPr>
              <w:shd w:val="clear" w:color="auto" w:fill="FFFFFF" w:themeFill="background1"/>
              <w:jc w:val="both"/>
              <w:rPr>
                <w:color w:val="000000" w:themeColor="text1"/>
              </w:rPr>
            </w:pPr>
            <w:r w:rsidRPr="004F545C">
              <w:rPr>
                <w:color w:val="000000" w:themeColor="text1"/>
              </w:rPr>
              <w:t>(3 457)</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45644464" w14:textId="71BA3585" w:rsidR="004158D9" w:rsidRPr="004F545C" w:rsidRDefault="004158D9" w:rsidP="00551EA8">
            <w:pPr>
              <w:shd w:val="clear" w:color="auto" w:fill="FFFFFF" w:themeFill="background1"/>
              <w:jc w:val="both"/>
              <w:rPr>
                <w:color w:val="000000" w:themeColor="text1"/>
              </w:rPr>
            </w:pPr>
            <w:r w:rsidRPr="004F545C">
              <w:rPr>
                <w:color w:val="000000" w:themeColor="text1"/>
              </w:rPr>
              <w:t>280</w:t>
            </w:r>
          </w:p>
        </w:tc>
        <w:tc>
          <w:tcPr>
            <w:tcW w:w="1120" w:type="dxa"/>
            <w:tcBorders>
              <w:top w:val="nil"/>
              <w:left w:val="nil"/>
              <w:bottom w:val="single" w:sz="4" w:space="0" w:color="808080"/>
              <w:right w:val="single" w:sz="4" w:space="0" w:color="808080"/>
            </w:tcBorders>
            <w:shd w:val="clear" w:color="auto" w:fill="FFFFFF" w:themeFill="background1"/>
            <w:noWrap/>
            <w:hideMark/>
          </w:tcPr>
          <w:p w14:paraId="32A0891F" w14:textId="190089B3" w:rsidR="004158D9" w:rsidRPr="004F545C" w:rsidRDefault="004158D9" w:rsidP="00551EA8">
            <w:pPr>
              <w:shd w:val="clear" w:color="auto" w:fill="FFFFFF" w:themeFill="background1"/>
              <w:jc w:val="both"/>
              <w:rPr>
                <w:color w:val="000000" w:themeColor="text1"/>
              </w:rPr>
            </w:pPr>
            <w:r w:rsidRPr="00F0731C">
              <w:t>0,92</w:t>
            </w:r>
          </w:p>
        </w:tc>
        <w:tc>
          <w:tcPr>
            <w:tcW w:w="1119" w:type="dxa"/>
            <w:tcBorders>
              <w:top w:val="nil"/>
              <w:left w:val="nil"/>
              <w:bottom w:val="single" w:sz="4" w:space="0" w:color="808080"/>
              <w:right w:val="single" w:sz="4" w:space="0" w:color="808080"/>
            </w:tcBorders>
            <w:shd w:val="clear" w:color="auto" w:fill="FFFFFF" w:themeFill="background1"/>
            <w:noWrap/>
            <w:hideMark/>
          </w:tcPr>
          <w:p w14:paraId="53B9271A" w14:textId="16A8063E" w:rsidR="004158D9" w:rsidRPr="004F545C" w:rsidRDefault="004158D9" w:rsidP="00551EA8">
            <w:pPr>
              <w:shd w:val="clear" w:color="auto" w:fill="FFFFFF" w:themeFill="background1"/>
              <w:jc w:val="both"/>
              <w:rPr>
                <w:color w:val="000000" w:themeColor="text1"/>
              </w:rPr>
            </w:pPr>
            <w:r w:rsidRPr="00F0731C">
              <w:t>0,00</w:t>
            </w:r>
          </w:p>
        </w:tc>
        <w:tc>
          <w:tcPr>
            <w:tcW w:w="1119" w:type="dxa"/>
            <w:tcBorders>
              <w:top w:val="nil"/>
              <w:left w:val="nil"/>
              <w:bottom w:val="single" w:sz="4" w:space="0" w:color="808080"/>
              <w:right w:val="single" w:sz="4" w:space="0" w:color="808080"/>
            </w:tcBorders>
            <w:shd w:val="clear" w:color="auto" w:fill="FFFFFF" w:themeFill="background1"/>
            <w:noWrap/>
            <w:hideMark/>
          </w:tcPr>
          <w:p w14:paraId="011DFD2C" w14:textId="060D4E31" w:rsidR="004158D9" w:rsidRPr="004F545C" w:rsidRDefault="004158D9" w:rsidP="00551EA8">
            <w:pPr>
              <w:shd w:val="clear" w:color="auto" w:fill="FFFFFF" w:themeFill="background1"/>
              <w:jc w:val="both"/>
              <w:rPr>
                <w:color w:val="000000" w:themeColor="text1"/>
              </w:rPr>
            </w:pPr>
            <w:r w:rsidRPr="00F0731C">
              <w:t>-0,01</w:t>
            </w:r>
          </w:p>
        </w:tc>
        <w:tc>
          <w:tcPr>
            <w:tcW w:w="1120" w:type="dxa"/>
            <w:tcBorders>
              <w:top w:val="nil"/>
              <w:left w:val="nil"/>
              <w:bottom w:val="single" w:sz="4" w:space="0" w:color="808080"/>
              <w:right w:val="single" w:sz="4" w:space="0" w:color="auto"/>
            </w:tcBorders>
            <w:shd w:val="clear" w:color="auto" w:fill="FFFFFF" w:themeFill="background1"/>
            <w:noWrap/>
            <w:vAlign w:val="center"/>
            <w:hideMark/>
          </w:tcPr>
          <w:p w14:paraId="76862399"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0,9%</w:t>
            </w:r>
          </w:p>
        </w:tc>
      </w:tr>
      <w:tr w:rsidR="004158D9" w:rsidRPr="00D52897" w14:paraId="49A27BD2" w14:textId="77777777" w:rsidTr="00C360F7">
        <w:trPr>
          <w:trHeight w:val="23"/>
        </w:trPr>
        <w:tc>
          <w:tcPr>
            <w:tcW w:w="523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0015D5BE" w14:textId="77777777" w:rsidR="004158D9" w:rsidRPr="004F545C" w:rsidRDefault="004158D9" w:rsidP="00551EA8">
            <w:pPr>
              <w:shd w:val="clear" w:color="auto" w:fill="FFFFFF" w:themeFill="background1"/>
              <w:jc w:val="both"/>
            </w:pPr>
            <w:r w:rsidRPr="004F545C">
              <w:t>Изменение отложенных налоговых обязательств</w:t>
            </w:r>
          </w:p>
        </w:tc>
        <w:tc>
          <w:tcPr>
            <w:tcW w:w="875" w:type="dxa"/>
            <w:tcBorders>
              <w:top w:val="nil"/>
              <w:left w:val="nil"/>
              <w:bottom w:val="single" w:sz="4" w:space="0" w:color="808080"/>
              <w:right w:val="single" w:sz="4" w:space="0" w:color="808080"/>
            </w:tcBorders>
            <w:shd w:val="clear" w:color="auto" w:fill="FFFFFF" w:themeFill="background1"/>
            <w:vAlign w:val="center"/>
            <w:hideMark/>
          </w:tcPr>
          <w:p w14:paraId="60B5803C" w14:textId="77777777" w:rsidR="004158D9" w:rsidRPr="004F545C" w:rsidRDefault="004158D9" w:rsidP="00551EA8">
            <w:pPr>
              <w:shd w:val="clear" w:color="auto" w:fill="FFFFFF" w:themeFill="background1"/>
              <w:jc w:val="both"/>
            </w:pPr>
            <w:r w:rsidRPr="004F545C">
              <w:t>2430</w:t>
            </w:r>
          </w:p>
        </w:tc>
        <w:tc>
          <w:tcPr>
            <w:tcW w:w="1348" w:type="dxa"/>
            <w:tcBorders>
              <w:top w:val="nil"/>
              <w:left w:val="nil"/>
              <w:bottom w:val="single" w:sz="4" w:space="0" w:color="808080"/>
              <w:right w:val="single" w:sz="4" w:space="0" w:color="808080"/>
            </w:tcBorders>
            <w:shd w:val="clear" w:color="auto" w:fill="FFFFFF" w:themeFill="background1"/>
            <w:noWrap/>
            <w:vAlign w:val="center"/>
            <w:hideMark/>
          </w:tcPr>
          <w:p w14:paraId="2E057011" w14:textId="7A1879AE" w:rsidR="004158D9" w:rsidRPr="004F545C" w:rsidRDefault="004158D9" w:rsidP="00551EA8">
            <w:pPr>
              <w:shd w:val="clear" w:color="auto" w:fill="FFFFFF" w:themeFill="background1"/>
              <w:jc w:val="both"/>
              <w:rPr>
                <w:color w:val="000000" w:themeColor="text1"/>
              </w:rPr>
            </w:pPr>
            <w:r w:rsidRPr="004F545C">
              <w:rPr>
                <w:color w:val="000000" w:themeColor="text1"/>
              </w:rPr>
              <w:t>(686)</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21A8FD5E" w14:textId="492D41B2" w:rsidR="004158D9" w:rsidRPr="004F545C" w:rsidRDefault="004158D9" w:rsidP="00551EA8">
            <w:pPr>
              <w:shd w:val="clear" w:color="auto" w:fill="FFFFFF" w:themeFill="background1"/>
              <w:jc w:val="both"/>
              <w:rPr>
                <w:color w:val="000000" w:themeColor="text1"/>
              </w:rPr>
            </w:pPr>
            <w:r w:rsidRPr="004F545C">
              <w:rPr>
                <w:color w:val="000000" w:themeColor="text1"/>
              </w:rPr>
              <w:t>(1 266)</w:t>
            </w:r>
          </w:p>
        </w:tc>
        <w:tc>
          <w:tcPr>
            <w:tcW w:w="1340" w:type="dxa"/>
            <w:tcBorders>
              <w:top w:val="nil"/>
              <w:left w:val="nil"/>
              <w:bottom w:val="single" w:sz="4" w:space="0" w:color="808080"/>
              <w:right w:val="single" w:sz="4" w:space="0" w:color="808080"/>
            </w:tcBorders>
            <w:shd w:val="clear" w:color="auto" w:fill="FFFFFF" w:themeFill="background1"/>
            <w:noWrap/>
            <w:vAlign w:val="center"/>
            <w:hideMark/>
          </w:tcPr>
          <w:p w14:paraId="6B0CB3AC" w14:textId="7CE5CBB7" w:rsidR="004158D9" w:rsidRPr="004F545C" w:rsidRDefault="004158D9" w:rsidP="00551EA8">
            <w:pPr>
              <w:shd w:val="clear" w:color="auto" w:fill="FFFFFF" w:themeFill="background1"/>
              <w:jc w:val="both"/>
              <w:rPr>
                <w:color w:val="000000" w:themeColor="text1"/>
              </w:rPr>
            </w:pPr>
            <w:r w:rsidRPr="004F545C">
              <w:rPr>
                <w:color w:val="000000" w:themeColor="text1"/>
              </w:rPr>
              <w:t>580</w:t>
            </w:r>
          </w:p>
        </w:tc>
        <w:tc>
          <w:tcPr>
            <w:tcW w:w="1120" w:type="dxa"/>
            <w:tcBorders>
              <w:top w:val="nil"/>
              <w:left w:val="nil"/>
              <w:bottom w:val="single" w:sz="4" w:space="0" w:color="808080"/>
              <w:right w:val="single" w:sz="4" w:space="0" w:color="808080"/>
            </w:tcBorders>
            <w:shd w:val="clear" w:color="auto" w:fill="FFFFFF" w:themeFill="background1"/>
            <w:noWrap/>
            <w:hideMark/>
          </w:tcPr>
          <w:p w14:paraId="6155B3FC" w14:textId="3270D6CA" w:rsidR="004158D9" w:rsidRPr="004F545C" w:rsidRDefault="004158D9" w:rsidP="00551EA8">
            <w:pPr>
              <w:shd w:val="clear" w:color="auto" w:fill="FFFFFF" w:themeFill="background1"/>
              <w:jc w:val="both"/>
              <w:rPr>
                <w:color w:val="000000" w:themeColor="text1"/>
              </w:rPr>
            </w:pPr>
            <w:r w:rsidRPr="00F0731C">
              <w:t>0,54</w:t>
            </w:r>
          </w:p>
        </w:tc>
        <w:tc>
          <w:tcPr>
            <w:tcW w:w="1119" w:type="dxa"/>
            <w:tcBorders>
              <w:top w:val="nil"/>
              <w:left w:val="nil"/>
              <w:bottom w:val="single" w:sz="4" w:space="0" w:color="808080"/>
              <w:right w:val="single" w:sz="4" w:space="0" w:color="808080"/>
            </w:tcBorders>
            <w:shd w:val="clear" w:color="auto" w:fill="FFFFFF" w:themeFill="background1"/>
            <w:noWrap/>
            <w:hideMark/>
          </w:tcPr>
          <w:p w14:paraId="2FE6B6F8" w14:textId="72EFA560" w:rsidR="004158D9" w:rsidRPr="004F545C" w:rsidRDefault="004158D9" w:rsidP="00551EA8">
            <w:pPr>
              <w:shd w:val="clear" w:color="auto" w:fill="FFFFFF" w:themeFill="background1"/>
              <w:jc w:val="both"/>
              <w:rPr>
                <w:color w:val="000000" w:themeColor="text1"/>
              </w:rPr>
            </w:pPr>
            <w:r w:rsidRPr="00F0731C">
              <w:t>0,00</w:t>
            </w:r>
          </w:p>
        </w:tc>
        <w:tc>
          <w:tcPr>
            <w:tcW w:w="1119" w:type="dxa"/>
            <w:tcBorders>
              <w:top w:val="nil"/>
              <w:left w:val="nil"/>
              <w:bottom w:val="single" w:sz="4" w:space="0" w:color="808080"/>
              <w:right w:val="single" w:sz="4" w:space="0" w:color="808080"/>
            </w:tcBorders>
            <w:shd w:val="clear" w:color="auto" w:fill="FFFFFF" w:themeFill="background1"/>
            <w:noWrap/>
            <w:hideMark/>
          </w:tcPr>
          <w:p w14:paraId="41061B90" w14:textId="4A9D15CA" w:rsidR="004158D9" w:rsidRPr="004F545C" w:rsidRDefault="004158D9" w:rsidP="00551EA8">
            <w:pPr>
              <w:shd w:val="clear" w:color="auto" w:fill="FFFFFF" w:themeFill="background1"/>
              <w:jc w:val="both"/>
              <w:rPr>
                <w:color w:val="000000" w:themeColor="text1"/>
              </w:rPr>
            </w:pPr>
            <w:r w:rsidRPr="00F0731C">
              <w:t>0,00</w:t>
            </w:r>
          </w:p>
        </w:tc>
        <w:tc>
          <w:tcPr>
            <w:tcW w:w="1120" w:type="dxa"/>
            <w:tcBorders>
              <w:top w:val="nil"/>
              <w:left w:val="nil"/>
              <w:bottom w:val="single" w:sz="4" w:space="0" w:color="808080"/>
              <w:right w:val="single" w:sz="4" w:space="0" w:color="auto"/>
            </w:tcBorders>
            <w:shd w:val="clear" w:color="auto" w:fill="FFFFFF" w:themeFill="background1"/>
            <w:noWrap/>
            <w:vAlign w:val="center"/>
            <w:hideMark/>
          </w:tcPr>
          <w:p w14:paraId="225C4A7E"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0,4%</w:t>
            </w:r>
          </w:p>
        </w:tc>
      </w:tr>
      <w:tr w:rsidR="004158D9" w:rsidRPr="00D52897" w14:paraId="42D3834F" w14:textId="77777777" w:rsidTr="00C360F7">
        <w:trPr>
          <w:trHeight w:val="23"/>
        </w:trPr>
        <w:tc>
          <w:tcPr>
            <w:tcW w:w="5239" w:type="dxa"/>
            <w:tcBorders>
              <w:top w:val="nil"/>
              <w:left w:val="single" w:sz="4" w:space="0" w:color="808080"/>
              <w:bottom w:val="nil"/>
              <w:right w:val="single" w:sz="4" w:space="0" w:color="808080"/>
            </w:tcBorders>
            <w:shd w:val="clear" w:color="auto" w:fill="FFFFFF" w:themeFill="background1"/>
            <w:vAlign w:val="center"/>
            <w:hideMark/>
          </w:tcPr>
          <w:p w14:paraId="7974FC08" w14:textId="77777777" w:rsidR="004158D9" w:rsidRPr="004F545C" w:rsidRDefault="004158D9" w:rsidP="00551EA8">
            <w:pPr>
              <w:shd w:val="clear" w:color="auto" w:fill="FFFFFF" w:themeFill="background1"/>
              <w:jc w:val="both"/>
            </w:pPr>
            <w:r w:rsidRPr="004F545C">
              <w:t>Прочее</w:t>
            </w:r>
          </w:p>
        </w:tc>
        <w:tc>
          <w:tcPr>
            <w:tcW w:w="875" w:type="dxa"/>
            <w:tcBorders>
              <w:top w:val="nil"/>
              <w:left w:val="nil"/>
              <w:bottom w:val="nil"/>
              <w:right w:val="single" w:sz="4" w:space="0" w:color="808080"/>
            </w:tcBorders>
            <w:shd w:val="clear" w:color="auto" w:fill="FFFFFF" w:themeFill="background1"/>
            <w:vAlign w:val="center"/>
            <w:hideMark/>
          </w:tcPr>
          <w:p w14:paraId="17F5A975" w14:textId="77777777" w:rsidR="004158D9" w:rsidRPr="004F545C" w:rsidRDefault="004158D9" w:rsidP="00551EA8">
            <w:pPr>
              <w:shd w:val="clear" w:color="auto" w:fill="FFFFFF" w:themeFill="background1"/>
              <w:jc w:val="both"/>
            </w:pPr>
            <w:r w:rsidRPr="004F545C">
              <w:t>2460</w:t>
            </w:r>
          </w:p>
        </w:tc>
        <w:tc>
          <w:tcPr>
            <w:tcW w:w="1348" w:type="dxa"/>
            <w:tcBorders>
              <w:top w:val="nil"/>
              <w:left w:val="nil"/>
              <w:bottom w:val="nil"/>
              <w:right w:val="single" w:sz="4" w:space="0" w:color="808080"/>
            </w:tcBorders>
            <w:shd w:val="clear" w:color="auto" w:fill="FFFFFF" w:themeFill="background1"/>
            <w:noWrap/>
            <w:vAlign w:val="center"/>
            <w:hideMark/>
          </w:tcPr>
          <w:p w14:paraId="4672AC5E" w14:textId="26254147" w:rsidR="004158D9" w:rsidRPr="004F545C" w:rsidRDefault="004158D9" w:rsidP="00551EA8">
            <w:pPr>
              <w:shd w:val="clear" w:color="auto" w:fill="FFFFFF" w:themeFill="background1"/>
              <w:jc w:val="both"/>
              <w:rPr>
                <w:color w:val="000000" w:themeColor="text1"/>
              </w:rPr>
            </w:pPr>
            <w:r w:rsidRPr="004F545C">
              <w:rPr>
                <w:color w:val="000000" w:themeColor="text1"/>
              </w:rPr>
              <w:t>-</w:t>
            </w:r>
          </w:p>
        </w:tc>
        <w:tc>
          <w:tcPr>
            <w:tcW w:w="1340" w:type="dxa"/>
            <w:tcBorders>
              <w:top w:val="nil"/>
              <w:left w:val="nil"/>
              <w:bottom w:val="nil"/>
              <w:right w:val="single" w:sz="4" w:space="0" w:color="808080"/>
            </w:tcBorders>
            <w:shd w:val="clear" w:color="auto" w:fill="FFFFFF" w:themeFill="background1"/>
            <w:noWrap/>
            <w:vAlign w:val="center"/>
            <w:hideMark/>
          </w:tcPr>
          <w:p w14:paraId="384B7B33" w14:textId="613A1D05" w:rsidR="004158D9" w:rsidRPr="004F545C" w:rsidRDefault="004158D9" w:rsidP="00551EA8">
            <w:pPr>
              <w:shd w:val="clear" w:color="auto" w:fill="FFFFFF" w:themeFill="background1"/>
              <w:jc w:val="both"/>
              <w:rPr>
                <w:color w:val="000000" w:themeColor="text1"/>
              </w:rPr>
            </w:pPr>
            <w:r w:rsidRPr="004F545C">
              <w:rPr>
                <w:color w:val="000000" w:themeColor="text1"/>
              </w:rPr>
              <w:t>-</w:t>
            </w:r>
          </w:p>
        </w:tc>
        <w:tc>
          <w:tcPr>
            <w:tcW w:w="1340" w:type="dxa"/>
            <w:tcBorders>
              <w:top w:val="nil"/>
              <w:left w:val="nil"/>
              <w:bottom w:val="nil"/>
              <w:right w:val="single" w:sz="4" w:space="0" w:color="808080"/>
            </w:tcBorders>
            <w:shd w:val="clear" w:color="auto" w:fill="FFFFFF" w:themeFill="background1"/>
            <w:noWrap/>
            <w:vAlign w:val="center"/>
            <w:hideMark/>
          </w:tcPr>
          <w:p w14:paraId="42C22054" w14:textId="5DFA196A" w:rsidR="004158D9" w:rsidRPr="004F545C" w:rsidRDefault="004158D9" w:rsidP="00551EA8">
            <w:pPr>
              <w:shd w:val="clear" w:color="auto" w:fill="FFFFFF" w:themeFill="background1"/>
              <w:jc w:val="both"/>
              <w:rPr>
                <w:color w:val="000000" w:themeColor="text1"/>
              </w:rPr>
            </w:pPr>
            <w:r w:rsidRPr="004F545C">
              <w:rPr>
                <w:color w:val="000000" w:themeColor="text1"/>
              </w:rPr>
              <w:t>-</w:t>
            </w:r>
          </w:p>
        </w:tc>
        <w:tc>
          <w:tcPr>
            <w:tcW w:w="1120" w:type="dxa"/>
            <w:tcBorders>
              <w:top w:val="nil"/>
              <w:left w:val="nil"/>
              <w:bottom w:val="nil"/>
              <w:right w:val="single" w:sz="4" w:space="0" w:color="808080"/>
            </w:tcBorders>
            <w:shd w:val="clear" w:color="auto" w:fill="FFFFFF" w:themeFill="background1"/>
            <w:noWrap/>
            <w:hideMark/>
          </w:tcPr>
          <w:p w14:paraId="2C5F1753" w14:textId="0759B92F" w:rsidR="004158D9" w:rsidRPr="004F545C" w:rsidRDefault="004158D9" w:rsidP="00551EA8">
            <w:pPr>
              <w:shd w:val="clear" w:color="auto" w:fill="FFFFFF" w:themeFill="background1"/>
              <w:jc w:val="both"/>
              <w:rPr>
                <w:color w:val="000000" w:themeColor="text1"/>
              </w:rPr>
            </w:pPr>
          </w:p>
        </w:tc>
        <w:tc>
          <w:tcPr>
            <w:tcW w:w="1119" w:type="dxa"/>
            <w:tcBorders>
              <w:top w:val="nil"/>
              <w:left w:val="nil"/>
              <w:bottom w:val="nil"/>
              <w:right w:val="single" w:sz="4" w:space="0" w:color="808080"/>
            </w:tcBorders>
            <w:shd w:val="clear" w:color="auto" w:fill="FFFFFF" w:themeFill="background1"/>
            <w:noWrap/>
            <w:hideMark/>
          </w:tcPr>
          <w:p w14:paraId="570E98B4" w14:textId="67E2ACE7" w:rsidR="004158D9" w:rsidRPr="004F545C" w:rsidRDefault="004158D9" w:rsidP="00551EA8">
            <w:pPr>
              <w:shd w:val="clear" w:color="auto" w:fill="FFFFFF" w:themeFill="background1"/>
              <w:jc w:val="both"/>
              <w:rPr>
                <w:color w:val="000000" w:themeColor="text1"/>
              </w:rPr>
            </w:pPr>
            <w:r w:rsidRPr="00F0731C">
              <w:t>0,00</w:t>
            </w:r>
          </w:p>
        </w:tc>
        <w:tc>
          <w:tcPr>
            <w:tcW w:w="1119" w:type="dxa"/>
            <w:tcBorders>
              <w:top w:val="nil"/>
              <w:left w:val="nil"/>
              <w:bottom w:val="nil"/>
              <w:right w:val="single" w:sz="4" w:space="0" w:color="808080"/>
            </w:tcBorders>
            <w:shd w:val="clear" w:color="auto" w:fill="FFFFFF" w:themeFill="background1"/>
            <w:noWrap/>
            <w:hideMark/>
          </w:tcPr>
          <w:p w14:paraId="66050B27" w14:textId="4982178C" w:rsidR="004158D9" w:rsidRPr="004F545C" w:rsidRDefault="004158D9" w:rsidP="00551EA8">
            <w:pPr>
              <w:shd w:val="clear" w:color="auto" w:fill="FFFFFF" w:themeFill="background1"/>
              <w:jc w:val="both"/>
              <w:rPr>
                <w:color w:val="000000" w:themeColor="text1"/>
              </w:rPr>
            </w:pPr>
            <w:r w:rsidRPr="00F0731C">
              <w:t>0,00</w:t>
            </w:r>
          </w:p>
        </w:tc>
        <w:tc>
          <w:tcPr>
            <w:tcW w:w="1120" w:type="dxa"/>
            <w:tcBorders>
              <w:top w:val="nil"/>
              <w:left w:val="nil"/>
              <w:bottom w:val="nil"/>
              <w:right w:val="single" w:sz="4" w:space="0" w:color="auto"/>
            </w:tcBorders>
            <w:shd w:val="clear" w:color="auto" w:fill="FFFFFF" w:themeFill="background1"/>
            <w:noWrap/>
            <w:vAlign w:val="center"/>
            <w:hideMark/>
          </w:tcPr>
          <w:p w14:paraId="6A89C83C"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0,0%</w:t>
            </w:r>
          </w:p>
        </w:tc>
      </w:tr>
      <w:tr w:rsidR="004158D9" w:rsidRPr="00D52897" w14:paraId="513B2726" w14:textId="77777777" w:rsidTr="00C360F7">
        <w:trPr>
          <w:trHeight w:val="23"/>
        </w:trPr>
        <w:tc>
          <w:tcPr>
            <w:tcW w:w="5239" w:type="dxa"/>
            <w:tcBorders>
              <w:top w:val="single" w:sz="4" w:space="0" w:color="auto"/>
              <w:left w:val="single" w:sz="4" w:space="0" w:color="808080"/>
              <w:bottom w:val="single" w:sz="4" w:space="0" w:color="auto"/>
              <w:right w:val="single" w:sz="4" w:space="0" w:color="808080"/>
            </w:tcBorders>
            <w:shd w:val="clear" w:color="auto" w:fill="FFFFFF" w:themeFill="background1"/>
            <w:vAlign w:val="center"/>
            <w:hideMark/>
          </w:tcPr>
          <w:p w14:paraId="47613B8D" w14:textId="77777777" w:rsidR="004158D9" w:rsidRPr="004F545C" w:rsidRDefault="004158D9" w:rsidP="00551EA8">
            <w:pPr>
              <w:shd w:val="clear" w:color="auto" w:fill="FFFFFF" w:themeFill="background1"/>
              <w:jc w:val="both"/>
              <w:rPr>
                <w:b/>
                <w:bCs/>
              </w:rPr>
            </w:pPr>
            <w:r w:rsidRPr="004F545C">
              <w:rPr>
                <w:b/>
                <w:bCs/>
              </w:rPr>
              <w:t>Чистая прибыль (убыток)</w:t>
            </w:r>
          </w:p>
        </w:tc>
        <w:tc>
          <w:tcPr>
            <w:tcW w:w="875" w:type="dxa"/>
            <w:tcBorders>
              <w:top w:val="single" w:sz="4" w:space="0" w:color="auto"/>
              <w:left w:val="nil"/>
              <w:bottom w:val="single" w:sz="4" w:space="0" w:color="auto"/>
              <w:right w:val="single" w:sz="4" w:space="0" w:color="808080"/>
            </w:tcBorders>
            <w:shd w:val="clear" w:color="auto" w:fill="FFFFFF" w:themeFill="background1"/>
            <w:vAlign w:val="center"/>
            <w:hideMark/>
          </w:tcPr>
          <w:p w14:paraId="78365F7E" w14:textId="77777777" w:rsidR="004158D9" w:rsidRPr="004F545C" w:rsidRDefault="004158D9" w:rsidP="00551EA8">
            <w:pPr>
              <w:shd w:val="clear" w:color="auto" w:fill="FFFFFF" w:themeFill="background1"/>
              <w:jc w:val="both"/>
              <w:rPr>
                <w:b/>
                <w:bCs/>
              </w:rPr>
            </w:pPr>
            <w:r w:rsidRPr="004F545C">
              <w:rPr>
                <w:b/>
                <w:bCs/>
              </w:rPr>
              <w:t>2400</w:t>
            </w:r>
          </w:p>
        </w:tc>
        <w:tc>
          <w:tcPr>
            <w:tcW w:w="1348"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58FA6BB8" w14:textId="2C1F55D9" w:rsidR="004158D9" w:rsidRPr="004F545C" w:rsidRDefault="004158D9" w:rsidP="00551EA8">
            <w:pPr>
              <w:shd w:val="clear" w:color="auto" w:fill="FFFFFF" w:themeFill="background1"/>
              <w:jc w:val="both"/>
              <w:rPr>
                <w:b/>
                <w:bCs/>
                <w:color w:val="000000" w:themeColor="text1"/>
              </w:rPr>
            </w:pPr>
            <w:r w:rsidRPr="004F545C">
              <w:rPr>
                <w:b/>
                <w:bCs/>
                <w:color w:val="000000" w:themeColor="text1"/>
              </w:rPr>
              <w:t>7 886</w:t>
            </w:r>
          </w:p>
        </w:tc>
        <w:tc>
          <w:tcPr>
            <w:tcW w:w="1340"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1A0350EE" w14:textId="1DC866E0" w:rsidR="004158D9" w:rsidRPr="004F545C" w:rsidRDefault="004158D9" w:rsidP="00551EA8">
            <w:pPr>
              <w:shd w:val="clear" w:color="auto" w:fill="FFFFFF" w:themeFill="background1"/>
              <w:jc w:val="both"/>
              <w:rPr>
                <w:b/>
                <w:bCs/>
                <w:color w:val="000000" w:themeColor="text1"/>
              </w:rPr>
            </w:pPr>
            <w:r w:rsidRPr="004F545C">
              <w:rPr>
                <w:b/>
                <w:bCs/>
                <w:color w:val="000000" w:themeColor="text1"/>
              </w:rPr>
              <w:t>15 112</w:t>
            </w:r>
          </w:p>
        </w:tc>
        <w:tc>
          <w:tcPr>
            <w:tcW w:w="1340" w:type="dxa"/>
            <w:tcBorders>
              <w:top w:val="single" w:sz="4" w:space="0" w:color="auto"/>
              <w:left w:val="nil"/>
              <w:bottom w:val="single" w:sz="4" w:space="0" w:color="auto"/>
              <w:right w:val="single" w:sz="4" w:space="0" w:color="808080"/>
            </w:tcBorders>
            <w:shd w:val="clear" w:color="auto" w:fill="FFFFFF" w:themeFill="background1"/>
            <w:noWrap/>
            <w:vAlign w:val="center"/>
            <w:hideMark/>
          </w:tcPr>
          <w:p w14:paraId="0C448132" w14:textId="09AF1BC1" w:rsidR="004158D9" w:rsidRPr="004F545C" w:rsidRDefault="004158D9" w:rsidP="00551EA8">
            <w:pPr>
              <w:shd w:val="clear" w:color="auto" w:fill="FFFFFF" w:themeFill="background1"/>
              <w:jc w:val="both"/>
              <w:rPr>
                <w:b/>
                <w:bCs/>
                <w:color w:val="000000" w:themeColor="text1"/>
              </w:rPr>
            </w:pPr>
            <w:r w:rsidRPr="004F545C">
              <w:rPr>
                <w:b/>
                <w:bCs/>
                <w:color w:val="000000" w:themeColor="text1"/>
              </w:rPr>
              <w:t>(7 226)</w:t>
            </w:r>
          </w:p>
        </w:tc>
        <w:tc>
          <w:tcPr>
            <w:tcW w:w="1120" w:type="dxa"/>
            <w:tcBorders>
              <w:top w:val="single" w:sz="4" w:space="0" w:color="auto"/>
              <w:left w:val="nil"/>
              <w:bottom w:val="single" w:sz="4" w:space="0" w:color="auto"/>
              <w:right w:val="single" w:sz="4" w:space="0" w:color="808080"/>
            </w:tcBorders>
            <w:shd w:val="clear" w:color="auto" w:fill="FFFFFF" w:themeFill="background1"/>
            <w:noWrap/>
            <w:hideMark/>
          </w:tcPr>
          <w:p w14:paraId="3B1D20A0" w14:textId="67C66F29" w:rsidR="004158D9" w:rsidRPr="004F545C" w:rsidRDefault="004158D9" w:rsidP="00551EA8">
            <w:pPr>
              <w:shd w:val="clear" w:color="auto" w:fill="FFFFFF" w:themeFill="background1"/>
              <w:jc w:val="both"/>
              <w:rPr>
                <w:b/>
                <w:bCs/>
                <w:color w:val="000000" w:themeColor="text1"/>
              </w:rPr>
            </w:pPr>
            <w:r w:rsidRPr="00F0731C">
              <w:t>0,52</w:t>
            </w:r>
          </w:p>
        </w:tc>
        <w:tc>
          <w:tcPr>
            <w:tcW w:w="1119" w:type="dxa"/>
            <w:tcBorders>
              <w:top w:val="single" w:sz="4" w:space="0" w:color="auto"/>
              <w:left w:val="nil"/>
              <w:bottom w:val="single" w:sz="4" w:space="0" w:color="auto"/>
              <w:right w:val="single" w:sz="4" w:space="0" w:color="808080"/>
            </w:tcBorders>
            <w:shd w:val="clear" w:color="auto" w:fill="FFFFFF" w:themeFill="background1"/>
            <w:noWrap/>
            <w:hideMark/>
          </w:tcPr>
          <w:p w14:paraId="67795C36" w14:textId="13ADAF7B" w:rsidR="004158D9" w:rsidRPr="004F545C" w:rsidRDefault="004158D9" w:rsidP="00551EA8">
            <w:pPr>
              <w:shd w:val="clear" w:color="auto" w:fill="FFFFFF" w:themeFill="background1"/>
              <w:jc w:val="both"/>
              <w:rPr>
                <w:color w:val="000000" w:themeColor="text1"/>
              </w:rPr>
            </w:pPr>
            <w:r w:rsidRPr="00F0731C">
              <w:t>0,00</w:t>
            </w:r>
          </w:p>
        </w:tc>
        <w:tc>
          <w:tcPr>
            <w:tcW w:w="1119" w:type="dxa"/>
            <w:tcBorders>
              <w:top w:val="single" w:sz="4" w:space="0" w:color="auto"/>
              <w:left w:val="nil"/>
              <w:bottom w:val="single" w:sz="4" w:space="0" w:color="auto"/>
              <w:right w:val="single" w:sz="4" w:space="0" w:color="808080"/>
            </w:tcBorders>
            <w:shd w:val="clear" w:color="auto" w:fill="FFFFFF" w:themeFill="background1"/>
            <w:noWrap/>
            <w:hideMark/>
          </w:tcPr>
          <w:p w14:paraId="35D36566" w14:textId="564CD18B" w:rsidR="004158D9" w:rsidRPr="004F545C" w:rsidRDefault="004158D9" w:rsidP="00551EA8">
            <w:pPr>
              <w:shd w:val="clear" w:color="auto" w:fill="FFFFFF" w:themeFill="background1"/>
              <w:jc w:val="both"/>
              <w:rPr>
                <w:color w:val="000000" w:themeColor="text1"/>
              </w:rPr>
            </w:pPr>
            <w:r w:rsidRPr="00F0731C">
              <w:t>0,05</w:t>
            </w:r>
          </w:p>
        </w:tc>
        <w:tc>
          <w:tcPr>
            <w:tcW w:w="11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E5D579" w14:textId="77777777" w:rsidR="004158D9" w:rsidRPr="004F545C" w:rsidRDefault="004158D9" w:rsidP="00551EA8">
            <w:pPr>
              <w:shd w:val="clear" w:color="auto" w:fill="FFFFFF" w:themeFill="background1"/>
              <w:jc w:val="both"/>
              <w:rPr>
                <w:b/>
                <w:bCs/>
                <w:color w:val="000000" w:themeColor="text1"/>
              </w:rPr>
            </w:pPr>
            <w:r w:rsidRPr="004F545C">
              <w:rPr>
                <w:b/>
                <w:bCs/>
                <w:color w:val="000000" w:themeColor="text1"/>
              </w:rPr>
              <w:t>-4,4%</w:t>
            </w:r>
          </w:p>
        </w:tc>
      </w:tr>
      <w:tr w:rsidR="004158D9" w:rsidRPr="00D52897" w14:paraId="5097EE0E" w14:textId="77777777" w:rsidTr="00C360F7">
        <w:trPr>
          <w:trHeight w:val="23"/>
        </w:trPr>
        <w:tc>
          <w:tcPr>
            <w:tcW w:w="5239" w:type="dxa"/>
            <w:tcBorders>
              <w:top w:val="nil"/>
              <w:left w:val="single" w:sz="4" w:space="0" w:color="808080"/>
              <w:bottom w:val="single" w:sz="4" w:space="0" w:color="808080"/>
              <w:right w:val="single" w:sz="4" w:space="0" w:color="808080"/>
            </w:tcBorders>
            <w:shd w:val="clear" w:color="auto" w:fill="FFFFFF" w:themeFill="background1"/>
            <w:vAlign w:val="center"/>
            <w:hideMark/>
          </w:tcPr>
          <w:p w14:paraId="6559AC60" w14:textId="77777777" w:rsidR="004158D9" w:rsidRPr="004F545C" w:rsidRDefault="004158D9" w:rsidP="00551EA8">
            <w:pPr>
              <w:shd w:val="clear" w:color="auto" w:fill="FFFFFF" w:themeFill="background1"/>
              <w:jc w:val="both"/>
            </w:pPr>
            <w:r w:rsidRPr="004F545C">
              <w:t>Соотношение темпа роста прибыли от продаж и темпа роста прибыли до налогообложения</w:t>
            </w:r>
          </w:p>
        </w:tc>
        <w:tc>
          <w:tcPr>
            <w:tcW w:w="875" w:type="dxa"/>
            <w:tcBorders>
              <w:top w:val="nil"/>
              <w:left w:val="nil"/>
              <w:bottom w:val="single" w:sz="4" w:space="0" w:color="808080"/>
              <w:right w:val="single" w:sz="4" w:space="0" w:color="808080"/>
            </w:tcBorders>
            <w:shd w:val="clear" w:color="auto" w:fill="FFFFFF" w:themeFill="background1"/>
            <w:vAlign w:val="center"/>
            <w:hideMark/>
          </w:tcPr>
          <w:p w14:paraId="3C36DB55" w14:textId="77777777" w:rsidR="004158D9" w:rsidRPr="004F545C" w:rsidRDefault="004158D9" w:rsidP="00551EA8">
            <w:pPr>
              <w:shd w:val="clear" w:color="auto" w:fill="FFFFFF" w:themeFill="background1"/>
              <w:jc w:val="both"/>
            </w:pPr>
            <w:r w:rsidRPr="004F545C">
              <w:t>больше равно 0,1</w:t>
            </w:r>
          </w:p>
        </w:tc>
        <w:tc>
          <w:tcPr>
            <w:tcW w:w="1348" w:type="dxa"/>
            <w:tcBorders>
              <w:top w:val="nil"/>
              <w:left w:val="nil"/>
              <w:bottom w:val="single" w:sz="4" w:space="0" w:color="808080"/>
              <w:right w:val="single" w:sz="4" w:space="0" w:color="808080"/>
            </w:tcBorders>
            <w:shd w:val="clear" w:color="auto" w:fill="FFFFFF" w:themeFill="background1"/>
            <w:noWrap/>
            <w:hideMark/>
          </w:tcPr>
          <w:p w14:paraId="1F891A68" w14:textId="6D68E360" w:rsidR="004158D9" w:rsidRPr="004F545C" w:rsidRDefault="004158D9" w:rsidP="00551EA8">
            <w:pPr>
              <w:shd w:val="clear" w:color="auto" w:fill="FFFFFF" w:themeFill="background1"/>
              <w:jc w:val="both"/>
              <w:rPr>
                <w:color w:val="000000" w:themeColor="text1"/>
              </w:rPr>
            </w:pPr>
            <w:r w:rsidRPr="00FC1C91">
              <w:t xml:space="preserve"> 2,1833 </w:t>
            </w:r>
          </w:p>
        </w:tc>
        <w:tc>
          <w:tcPr>
            <w:tcW w:w="1340" w:type="dxa"/>
            <w:tcBorders>
              <w:top w:val="nil"/>
              <w:left w:val="nil"/>
              <w:bottom w:val="single" w:sz="4" w:space="0" w:color="808080"/>
              <w:right w:val="nil"/>
            </w:tcBorders>
            <w:shd w:val="clear" w:color="auto" w:fill="FFFFFF" w:themeFill="background1"/>
            <w:noWrap/>
            <w:vAlign w:val="center"/>
            <w:hideMark/>
          </w:tcPr>
          <w:p w14:paraId="69C6C90B" w14:textId="5044C531" w:rsidR="004158D9" w:rsidRPr="004F545C" w:rsidRDefault="004158D9" w:rsidP="00551EA8">
            <w:pPr>
              <w:shd w:val="clear" w:color="auto" w:fill="FFFFFF" w:themeFill="background1"/>
              <w:jc w:val="both"/>
              <w:rPr>
                <w:color w:val="000000" w:themeColor="text1"/>
              </w:rPr>
            </w:pPr>
          </w:p>
        </w:tc>
        <w:tc>
          <w:tcPr>
            <w:tcW w:w="1340" w:type="dxa"/>
            <w:tcBorders>
              <w:top w:val="nil"/>
              <w:left w:val="nil"/>
              <w:bottom w:val="single" w:sz="4" w:space="0" w:color="808080"/>
              <w:right w:val="nil"/>
            </w:tcBorders>
            <w:shd w:val="clear" w:color="auto" w:fill="FFFFFF" w:themeFill="background1"/>
            <w:noWrap/>
            <w:vAlign w:val="center"/>
            <w:hideMark/>
          </w:tcPr>
          <w:p w14:paraId="0A1B8CDB" w14:textId="794DC509" w:rsidR="004158D9" w:rsidRPr="004F545C" w:rsidRDefault="004158D9" w:rsidP="00551EA8">
            <w:pPr>
              <w:shd w:val="clear" w:color="auto" w:fill="FFFFFF" w:themeFill="background1"/>
              <w:jc w:val="both"/>
              <w:rPr>
                <w:color w:val="000000" w:themeColor="text1"/>
              </w:rPr>
            </w:pPr>
          </w:p>
        </w:tc>
        <w:tc>
          <w:tcPr>
            <w:tcW w:w="1120" w:type="dxa"/>
            <w:tcBorders>
              <w:top w:val="nil"/>
              <w:left w:val="nil"/>
              <w:bottom w:val="single" w:sz="4" w:space="0" w:color="808080"/>
              <w:right w:val="nil"/>
            </w:tcBorders>
            <w:shd w:val="clear" w:color="auto" w:fill="FFFFFF" w:themeFill="background1"/>
            <w:noWrap/>
            <w:vAlign w:val="center"/>
            <w:hideMark/>
          </w:tcPr>
          <w:p w14:paraId="5DF76993"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w:t>
            </w:r>
          </w:p>
        </w:tc>
        <w:tc>
          <w:tcPr>
            <w:tcW w:w="1119" w:type="dxa"/>
            <w:tcBorders>
              <w:top w:val="nil"/>
              <w:left w:val="nil"/>
              <w:bottom w:val="single" w:sz="4" w:space="0" w:color="808080"/>
              <w:right w:val="nil"/>
            </w:tcBorders>
            <w:shd w:val="clear" w:color="auto" w:fill="FFFFFF" w:themeFill="background1"/>
            <w:noWrap/>
            <w:vAlign w:val="center"/>
            <w:hideMark/>
          </w:tcPr>
          <w:p w14:paraId="779A1932"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w:t>
            </w:r>
          </w:p>
        </w:tc>
        <w:tc>
          <w:tcPr>
            <w:tcW w:w="1119" w:type="dxa"/>
            <w:tcBorders>
              <w:top w:val="nil"/>
              <w:left w:val="nil"/>
              <w:bottom w:val="single" w:sz="4" w:space="0" w:color="808080"/>
              <w:right w:val="nil"/>
            </w:tcBorders>
            <w:shd w:val="clear" w:color="auto" w:fill="FFFFFF" w:themeFill="background1"/>
            <w:noWrap/>
            <w:vAlign w:val="center"/>
            <w:hideMark/>
          </w:tcPr>
          <w:p w14:paraId="6DC58979"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w:t>
            </w:r>
          </w:p>
        </w:tc>
        <w:tc>
          <w:tcPr>
            <w:tcW w:w="1120" w:type="dxa"/>
            <w:tcBorders>
              <w:top w:val="nil"/>
              <w:left w:val="nil"/>
              <w:bottom w:val="single" w:sz="4" w:space="0" w:color="808080"/>
              <w:right w:val="single" w:sz="4" w:space="0" w:color="auto"/>
            </w:tcBorders>
            <w:shd w:val="clear" w:color="auto" w:fill="FFFFFF" w:themeFill="background1"/>
            <w:noWrap/>
            <w:vAlign w:val="center"/>
            <w:hideMark/>
          </w:tcPr>
          <w:p w14:paraId="4E37DFF7"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w:t>
            </w:r>
          </w:p>
        </w:tc>
      </w:tr>
      <w:tr w:rsidR="004158D9" w:rsidRPr="00D52897" w14:paraId="2865B732" w14:textId="77777777" w:rsidTr="00C360F7">
        <w:trPr>
          <w:trHeight w:val="23"/>
        </w:trPr>
        <w:tc>
          <w:tcPr>
            <w:tcW w:w="5239" w:type="dxa"/>
            <w:tcBorders>
              <w:top w:val="nil"/>
              <w:left w:val="single" w:sz="4" w:space="0" w:color="808080"/>
              <w:bottom w:val="single" w:sz="4" w:space="0" w:color="auto"/>
              <w:right w:val="single" w:sz="4" w:space="0" w:color="808080"/>
            </w:tcBorders>
            <w:shd w:val="clear" w:color="auto" w:fill="FFFFFF" w:themeFill="background1"/>
            <w:vAlign w:val="center"/>
            <w:hideMark/>
          </w:tcPr>
          <w:p w14:paraId="6F947B6E" w14:textId="77777777" w:rsidR="004158D9" w:rsidRPr="004F545C" w:rsidRDefault="004158D9" w:rsidP="00551EA8">
            <w:pPr>
              <w:shd w:val="clear" w:color="auto" w:fill="FFFFFF" w:themeFill="background1"/>
              <w:jc w:val="both"/>
            </w:pPr>
            <w:r w:rsidRPr="004F545C">
              <w:t>Выполнение условия оптимизации прибыли от продаж</w:t>
            </w:r>
          </w:p>
        </w:tc>
        <w:tc>
          <w:tcPr>
            <w:tcW w:w="875" w:type="dxa"/>
            <w:tcBorders>
              <w:top w:val="nil"/>
              <w:left w:val="nil"/>
              <w:bottom w:val="single" w:sz="4" w:space="0" w:color="auto"/>
              <w:right w:val="single" w:sz="4" w:space="0" w:color="808080"/>
            </w:tcBorders>
            <w:shd w:val="clear" w:color="auto" w:fill="FFFFFF" w:themeFill="background1"/>
            <w:vAlign w:val="center"/>
            <w:hideMark/>
          </w:tcPr>
          <w:p w14:paraId="2E501DD4" w14:textId="77777777" w:rsidR="004158D9" w:rsidRPr="004F545C" w:rsidRDefault="004158D9" w:rsidP="00551EA8">
            <w:pPr>
              <w:shd w:val="clear" w:color="auto" w:fill="FFFFFF" w:themeFill="background1"/>
              <w:jc w:val="both"/>
            </w:pPr>
            <w:r w:rsidRPr="004F545C">
              <w:t>больше 0,1</w:t>
            </w:r>
          </w:p>
        </w:tc>
        <w:tc>
          <w:tcPr>
            <w:tcW w:w="1348" w:type="dxa"/>
            <w:tcBorders>
              <w:top w:val="nil"/>
              <w:left w:val="nil"/>
              <w:bottom w:val="single" w:sz="4" w:space="0" w:color="auto"/>
              <w:right w:val="single" w:sz="4" w:space="0" w:color="808080"/>
            </w:tcBorders>
            <w:shd w:val="clear" w:color="auto" w:fill="FFFFFF" w:themeFill="background1"/>
            <w:noWrap/>
            <w:hideMark/>
          </w:tcPr>
          <w:p w14:paraId="52951306" w14:textId="36A37A16" w:rsidR="004158D9" w:rsidRPr="004F545C" w:rsidRDefault="004158D9" w:rsidP="00551EA8">
            <w:pPr>
              <w:shd w:val="clear" w:color="auto" w:fill="FFFFFF" w:themeFill="background1"/>
              <w:jc w:val="both"/>
              <w:rPr>
                <w:color w:val="000000" w:themeColor="text1"/>
              </w:rPr>
            </w:pPr>
            <w:r w:rsidRPr="00FC1C91">
              <w:t xml:space="preserve"> 0,9933 </w:t>
            </w:r>
          </w:p>
        </w:tc>
        <w:tc>
          <w:tcPr>
            <w:tcW w:w="1340" w:type="dxa"/>
            <w:tcBorders>
              <w:top w:val="nil"/>
              <w:left w:val="nil"/>
              <w:bottom w:val="single" w:sz="4" w:space="0" w:color="auto"/>
              <w:right w:val="nil"/>
            </w:tcBorders>
            <w:shd w:val="clear" w:color="auto" w:fill="FFFFFF" w:themeFill="background1"/>
            <w:noWrap/>
            <w:vAlign w:val="center"/>
            <w:hideMark/>
          </w:tcPr>
          <w:p w14:paraId="3C07B22F" w14:textId="0D7DD5BA" w:rsidR="004158D9" w:rsidRPr="004F545C" w:rsidRDefault="004158D9" w:rsidP="00551EA8">
            <w:pPr>
              <w:shd w:val="clear" w:color="auto" w:fill="FFFFFF" w:themeFill="background1"/>
              <w:jc w:val="both"/>
              <w:rPr>
                <w:color w:val="000000" w:themeColor="text1"/>
              </w:rPr>
            </w:pPr>
          </w:p>
        </w:tc>
        <w:tc>
          <w:tcPr>
            <w:tcW w:w="1340" w:type="dxa"/>
            <w:tcBorders>
              <w:top w:val="nil"/>
              <w:left w:val="nil"/>
              <w:bottom w:val="single" w:sz="4" w:space="0" w:color="auto"/>
              <w:right w:val="nil"/>
            </w:tcBorders>
            <w:shd w:val="clear" w:color="auto" w:fill="FFFFFF" w:themeFill="background1"/>
            <w:noWrap/>
            <w:vAlign w:val="center"/>
            <w:hideMark/>
          </w:tcPr>
          <w:p w14:paraId="0E4B8939" w14:textId="2F7D068E" w:rsidR="004158D9" w:rsidRPr="004F545C" w:rsidRDefault="004158D9" w:rsidP="00551EA8">
            <w:pPr>
              <w:shd w:val="clear" w:color="auto" w:fill="FFFFFF" w:themeFill="background1"/>
              <w:jc w:val="both"/>
              <w:rPr>
                <w:color w:val="000000" w:themeColor="text1"/>
              </w:rPr>
            </w:pPr>
          </w:p>
        </w:tc>
        <w:tc>
          <w:tcPr>
            <w:tcW w:w="1120" w:type="dxa"/>
            <w:tcBorders>
              <w:top w:val="nil"/>
              <w:left w:val="nil"/>
              <w:bottom w:val="single" w:sz="4" w:space="0" w:color="auto"/>
              <w:right w:val="nil"/>
            </w:tcBorders>
            <w:shd w:val="clear" w:color="auto" w:fill="FFFFFF" w:themeFill="background1"/>
            <w:noWrap/>
            <w:vAlign w:val="center"/>
            <w:hideMark/>
          </w:tcPr>
          <w:p w14:paraId="02DC0283"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w:t>
            </w:r>
          </w:p>
        </w:tc>
        <w:tc>
          <w:tcPr>
            <w:tcW w:w="1119" w:type="dxa"/>
            <w:tcBorders>
              <w:top w:val="nil"/>
              <w:left w:val="nil"/>
              <w:bottom w:val="single" w:sz="4" w:space="0" w:color="auto"/>
              <w:right w:val="nil"/>
            </w:tcBorders>
            <w:shd w:val="clear" w:color="auto" w:fill="FFFFFF" w:themeFill="background1"/>
            <w:noWrap/>
            <w:vAlign w:val="center"/>
            <w:hideMark/>
          </w:tcPr>
          <w:p w14:paraId="4D5914E9"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w:t>
            </w:r>
          </w:p>
        </w:tc>
        <w:tc>
          <w:tcPr>
            <w:tcW w:w="1119" w:type="dxa"/>
            <w:tcBorders>
              <w:top w:val="nil"/>
              <w:left w:val="nil"/>
              <w:bottom w:val="single" w:sz="4" w:space="0" w:color="auto"/>
              <w:right w:val="nil"/>
            </w:tcBorders>
            <w:shd w:val="clear" w:color="auto" w:fill="FFFFFF" w:themeFill="background1"/>
            <w:noWrap/>
            <w:vAlign w:val="center"/>
            <w:hideMark/>
          </w:tcPr>
          <w:p w14:paraId="6D8406C3"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w:t>
            </w:r>
          </w:p>
        </w:tc>
        <w:tc>
          <w:tcPr>
            <w:tcW w:w="1120" w:type="dxa"/>
            <w:tcBorders>
              <w:top w:val="nil"/>
              <w:left w:val="nil"/>
              <w:bottom w:val="single" w:sz="4" w:space="0" w:color="auto"/>
              <w:right w:val="single" w:sz="4" w:space="0" w:color="auto"/>
            </w:tcBorders>
            <w:shd w:val="clear" w:color="auto" w:fill="FFFFFF" w:themeFill="background1"/>
            <w:noWrap/>
            <w:vAlign w:val="center"/>
            <w:hideMark/>
          </w:tcPr>
          <w:p w14:paraId="7D0448B1"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w:t>
            </w:r>
          </w:p>
        </w:tc>
      </w:tr>
    </w:tbl>
    <w:p w14:paraId="352069A1" w14:textId="673E1D00" w:rsidR="00060D6D" w:rsidRDefault="00D52897" w:rsidP="00551EA8">
      <w:pPr>
        <w:shd w:val="clear" w:color="auto" w:fill="FFFFFF" w:themeFill="background1"/>
        <w:jc w:val="both"/>
        <w:rPr>
          <w:sz w:val="28"/>
          <w:szCs w:val="28"/>
        </w:rPr>
      </w:pPr>
      <w:r>
        <w:rPr>
          <w:sz w:val="28"/>
          <w:szCs w:val="28"/>
        </w:rPr>
        <w:br w:type="page"/>
      </w:r>
    </w:p>
    <w:p w14:paraId="58D275B2" w14:textId="002B6BAA" w:rsidR="0037327D" w:rsidRDefault="00060D6D" w:rsidP="00551EA8">
      <w:pPr>
        <w:shd w:val="clear" w:color="auto" w:fill="FFFFFF" w:themeFill="background1"/>
        <w:spacing w:line="360" w:lineRule="auto"/>
        <w:jc w:val="both"/>
        <w:rPr>
          <w:sz w:val="28"/>
          <w:szCs w:val="28"/>
        </w:rPr>
      </w:pPr>
      <w:r>
        <w:rPr>
          <w:sz w:val="28"/>
          <w:szCs w:val="28"/>
        </w:rPr>
        <w:lastRenderedPageBreak/>
        <w:t xml:space="preserve">Таблица </w:t>
      </w:r>
      <w:r w:rsidR="0097698B">
        <w:rPr>
          <w:sz w:val="28"/>
          <w:szCs w:val="28"/>
        </w:rPr>
        <w:t>8</w:t>
      </w:r>
      <w:r>
        <w:rPr>
          <w:sz w:val="28"/>
          <w:szCs w:val="28"/>
        </w:rPr>
        <w:t xml:space="preserve">. </w:t>
      </w:r>
      <w:r w:rsidR="00D52897" w:rsidRPr="00D52897">
        <w:rPr>
          <w:sz w:val="28"/>
          <w:szCs w:val="28"/>
        </w:rPr>
        <w:t>Анализ финансово-хозяйственной деятельности должника</w:t>
      </w:r>
    </w:p>
    <w:tbl>
      <w:tblPr>
        <w:tblW w:w="14186" w:type="dxa"/>
        <w:tblInd w:w="-289" w:type="dxa"/>
        <w:tblLook w:val="04A0" w:firstRow="1" w:lastRow="0" w:firstColumn="1" w:lastColumn="0" w:noHBand="0" w:noVBand="1"/>
      </w:tblPr>
      <w:tblGrid>
        <w:gridCol w:w="622"/>
        <w:gridCol w:w="4057"/>
        <w:gridCol w:w="1134"/>
        <w:gridCol w:w="1126"/>
        <w:gridCol w:w="8"/>
        <w:gridCol w:w="13"/>
        <w:gridCol w:w="1105"/>
        <w:gridCol w:w="21"/>
        <w:gridCol w:w="1106"/>
        <w:gridCol w:w="29"/>
        <w:gridCol w:w="996"/>
        <w:gridCol w:w="992"/>
        <w:gridCol w:w="992"/>
        <w:gridCol w:w="993"/>
        <w:gridCol w:w="992"/>
      </w:tblGrid>
      <w:tr w:rsidR="00013D6F" w:rsidRPr="00D52897" w14:paraId="0CDF93E8" w14:textId="77777777" w:rsidTr="008F612E">
        <w:trPr>
          <w:trHeight w:val="227"/>
        </w:trPr>
        <w:tc>
          <w:tcPr>
            <w:tcW w:w="62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917098"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п/п</w:t>
            </w:r>
          </w:p>
        </w:tc>
        <w:tc>
          <w:tcPr>
            <w:tcW w:w="405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9935C9"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Показатель</w:t>
            </w:r>
          </w:p>
        </w:tc>
        <w:tc>
          <w:tcPr>
            <w:tcW w:w="5538" w:type="dxa"/>
            <w:gridSpan w:val="9"/>
            <w:tcBorders>
              <w:top w:val="single" w:sz="4" w:space="0" w:color="auto"/>
              <w:left w:val="nil"/>
              <w:bottom w:val="single" w:sz="4" w:space="0" w:color="auto"/>
              <w:right w:val="single" w:sz="4" w:space="0" w:color="000000"/>
            </w:tcBorders>
            <w:shd w:val="clear" w:color="auto" w:fill="FFFFFF" w:themeFill="background1"/>
            <w:noWrap/>
            <w:vAlign w:val="center"/>
            <w:hideMark/>
          </w:tcPr>
          <w:p w14:paraId="67B12D32"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Период</w:t>
            </w:r>
          </w:p>
        </w:tc>
        <w:tc>
          <w:tcPr>
            <w:tcW w:w="3969" w:type="dxa"/>
            <w:gridSpan w:val="4"/>
            <w:tcBorders>
              <w:top w:val="single" w:sz="4" w:space="0" w:color="auto"/>
              <w:left w:val="nil"/>
              <w:bottom w:val="single" w:sz="4" w:space="0" w:color="auto"/>
              <w:right w:val="single" w:sz="4" w:space="0" w:color="000000"/>
            </w:tcBorders>
            <w:shd w:val="clear" w:color="auto" w:fill="FFFFFF" w:themeFill="background1"/>
            <w:vAlign w:val="center"/>
            <w:hideMark/>
          </w:tcPr>
          <w:p w14:paraId="131FBFEB"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Изменение, тыс. руб.</w:t>
            </w:r>
          </w:p>
        </w:tc>
      </w:tr>
      <w:tr w:rsidR="00013D6F" w:rsidRPr="00D52897" w14:paraId="3F6C9440" w14:textId="77777777" w:rsidTr="008F612E">
        <w:trPr>
          <w:trHeight w:val="227"/>
        </w:trPr>
        <w:tc>
          <w:tcPr>
            <w:tcW w:w="62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839D0F8" w14:textId="77777777" w:rsidR="00013D6F" w:rsidRPr="004F545C" w:rsidRDefault="00013D6F" w:rsidP="00551EA8">
            <w:pPr>
              <w:shd w:val="clear" w:color="auto" w:fill="FFFFFF" w:themeFill="background1"/>
              <w:jc w:val="both"/>
              <w:rPr>
                <w:color w:val="000000" w:themeColor="text1"/>
              </w:rPr>
            </w:pPr>
          </w:p>
        </w:tc>
        <w:tc>
          <w:tcPr>
            <w:tcW w:w="405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12A1F1" w14:textId="77777777" w:rsidR="00013D6F" w:rsidRPr="004F545C" w:rsidRDefault="00013D6F" w:rsidP="00551EA8">
            <w:pPr>
              <w:shd w:val="clear" w:color="auto" w:fill="FFFFFF" w:themeFill="background1"/>
              <w:jc w:val="both"/>
              <w:rPr>
                <w:color w:val="000000" w:themeColor="text1"/>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EDB9177"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2019г.</w:t>
            </w:r>
          </w:p>
        </w:tc>
        <w:tc>
          <w:tcPr>
            <w:tcW w:w="1134" w:type="dxa"/>
            <w:gridSpan w:val="2"/>
            <w:tcBorders>
              <w:top w:val="nil"/>
              <w:left w:val="nil"/>
              <w:bottom w:val="single" w:sz="4" w:space="0" w:color="auto"/>
              <w:right w:val="single" w:sz="4" w:space="0" w:color="auto"/>
            </w:tcBorders>
            <w:shd w:val="clear" w:color="auto" w:fill="FFFFFF" w:themeFill="background1"/>
            <w:vAlign w:val="center"/>
            <w:hideMark/>
          </w:tcPr>
          <w:p w14:paraId="38683FD3"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2020г.</w:t>
            </w:r>
          </w:p>
        </w:tc>
        <w:tc>
          <w:tcPr>
            <w:tcW w:w="1139" w:type="dxa"/>
            <w:gridSpan w:val="3"/>
            <w:tcBorders>
              <w:top w:val="nil"/>
              <w:left w:val="nil"/>
              <w:bottom w:val="single" w:sz="4" w:space="0" w:color="auto"/>
              <w:right w:val="single" w:sz="4" w:space="0" w:color="auto"/>
            </w:tcBorders>
            <w:shd w:val="clear" w:color="auto" w:fill="FFFFFF" w:themeFill="background1"/>
            <w:vAlign w:val="center"/>
            <w:hideMark/>
          </w:tcPr>
          <w:p w14:paraId="126540F8"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2021г.</w:t>
            </w:r>
          </w:p>
        </w:tc>
        <w:tc>
          <w:tcPr>
            <w:tcW w:w="1135" w:type="dxa"/>
            <w:gridSpan w:val="2"/>
            <w:tcBorders>
              <w:top w:val="nil"/>
              <w:left w:val="nil"/>
              <w:bottom w:val="single" w:sz="4" w:space="0" w:color="auto"/>
              <w:right w:val="single" w:sz="4" w:space="0" w:color="auto"/>
            </w:tcBorders>
            <w:shd w:val="clear" w:color="auto" w:fill="FFFFFF" w:themeFill="background1"/>
            <w:vAlign w:val="center"/>
            <w:hideMark/>
          </w:tcPr>
          <w:p w14:paraId="517A303A"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2022г.</w:t>
            </w:r>
          </w:p>
        </w:tc>
        <w:tc>
          <w:tcPr>
            <w:tcW w:w="996" w:type="dxa"/>
            <w:tcBorders>
              <w:top w:val="nil"/>
              <w:left w:val="nil"/>
              <w:bottom w:val="single" w:sz="4" w:space="0" w:color="auto"/>
              <w:right w:val="single" w:sz="4" w:space="0" w:color="auto"/>
            </w:tcBorders>
            <w:shd w:val="clear" w:color="auto" w:fill="FFFFFF" w:themeFill="background1"/>
            <w:vAlign w:val="center"/>
            <w:hideMark/>
          </w:tcPr>
          <w:p w14:paraId="5798FB82"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2023г.</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2F58D49"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2019г. - 2020г.</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139E1F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2020г. - 2021г.</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649DABC5"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2021г. - 2022г.</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FD3A0E0"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2022г. - 2023г.</w:t>
            </w:r>
          </w:p>
        </w:tc>
      </w:tr>
      <w:tr w:rsidR="00C82E0B" w:rsidRPr="00D52897" w14:paraId="17DBF5CE" w14:textId="77777777" w:rsidTr="008F612E">
        <w:trPr>
          <w:trHeight w:val="227"/>
        </w:trPr>
        <w:tc>
          <w:tcPr>
            <w:tcW w:w="6939" w:type="dxa"/>
            <w:gridSpan w:val="4"/>
            <w:tcBorders>
              <w:top w:val="single" w:sz="4" w:space="0" w:color="auto"/>
              <w:left w:val="single" w:sz="4" w:space="0" w:color="auto"/>
              <w:bottom w:val="single" w:sz="4" w:space="0" w:color="808080"/>
              <w:right w:val="nil"/>
            </w:tcBorders>
            <w:shd w:val="clear" w:color="auto" w:fill="FFFFFF" w:themeFill="background1"/>
            <w:noWrap/>
            <w:vAlign w:val="center"/>
            <w:hideMark/>
          </w:tcPr>
          <w:p w14:paraId="26765C91" w14:textId="59F1143A" w:rsidR="00C82E0B" w:rsidRPr="00C82E0B" w:rsidRDefault="00C82E0B" w:rsidP="00551EA8">
            <w:pPr>
              <w:shd w:val="clear" w:color="auto" w:fill="FFFFFF" w:themeFill="background1"/>
              <w:jc w:val="both"/>
              <w:rPr>
                <w:b/>
                <w:bCs/>
                <w:color w:val="000000" w:themeColor="text1"/>
              </w:rPr>
            </w:pPr>
            <w:r w:rsidRPr="004F545C">
              <w:rPr>
                <w:b/>
                <w:bCs/>
                <w:color w:val="000000" w:themeColor="text1"/>
              </w:rPr>
              <w:t>Основные финансовые показатели для расчета коэффициентов</w:t>
            </w:r>
          </w:p>
        </w:tc>
        <w:tc>
          <w:tcPr>
            <w:tcW w:w="1126" w:type="dxa"/>
            <w:gridSpan w:val="3"/>
            <w:tcBorders>
              <w:top w:val="nil"/>
              <w:left w:val="nil"/>
              <w:bottom w:val="single" w:sz="4" w:space="0" w:color="808080"/>
              <w:right w:val="nil"/>
            </w:tcBorders>
            <w:shd w:val="clear" w:color="auto" w:fill="FFFFFF" w:themeFill="background1"/>
            <w:noWrap/>
            <w:vAlign w:val="bottom"/>
            <w:hideMark/>
          </w:tcPr>
          <w:p w14:paraId="25C9EED5" w14:textId="77777777" w:rsidR="00C82E0B" w:rsidRPr="004F545C" w:rsidRDefault="00C82E0B" w:rsidP="00551EA8">
            <w:pPr>
              <w:shd w:val="clear" w:color="auto" w:fill="FFFFFF" w:themeFill="background1"/>
              <w:jc w:val="both"/>
              <w:rPr>
                <w:color w:val="000000" w:themeColor="text1"/>
              </w:rPr>
            </w:pPr>
            <w:r w:rsidRPr="004F545C">
              <w:rPr>
                <w:color w:val="000000" w:themeColor="text1"/>
              </w:rPr>
              <w:t> </w:t>
            </w:r>
          </w:p>
        </w:tc>
        <w:tc>
          <w:tcPr>
            <w:tcW w:w="1127" w:type="dxa"/>
            <w:gridSpan w:val="2"/>
            <w:tcBorders>
              <w:top w:val="nil"/>
              <w:left w:val="nil"/>
              <w:bottom w:val="single" w:sz="4" w:space="0" w:color="808080"/>
              <w:right w:val="nil"/>
            </w:tcBorders>
            <w:shd w:val="clear" w:color="auto" w:fill="FFFFFF" w:themeFill="background1"/>
            <w:noWrap/>
            <w:vAlign w:val="bottom"/>
            <w:hideMark/>
          </w:tcPr>
          <w:p w14:paraId="4EDC3825" w14:textId="77777777" w:rsidR="00C82E0B" w:rsidRPr="004F545C" w:rsidRDefault="00C82E0B" w:rsidP="00551EA8">
            <w:pPr>
              <w:shd w:val="clear" w:color="auto" w:fill="FFFFFF" w:themeFill="background1"/>
              <w:jc w:val="both"/>
              <w:rPr>
                <w:color w:val="000000" w:themeColor="text1"/>
              </w:rPr>
            </w:pPr>
            <w:r w:rsidRPr="004F545C">
              <w:rPr>
                <w:color w:val="000000" w:themeColor="text1"/>
              </w:rPr>
              <w:t> </w:t>
            </w:r>
          </w:p>
        </w:tc>
        <w:tc>
          <w:tcPr>
            <w:tcW w:w="1025" w:type="dxa"/>
            <w:gridSpan w:val="2"/>
            <w:tcBorders>
              <w:top w:val="nil"/>
              <w:left w:val="nil"/>
              <w:bottom w:val="single" w:sz="4" w:space="0" w:color="808080"/>
              <w:right w:val="nil"/>
            </w:tcBorders>
            <w:shd w:val="clear" w:color="auto" w:fill="FFFFFF" w:themeFill="background1"/>
            <w:noWrap/>
            <w:vAlign w:val="bottom"/>
            <w:hideMark/>
          </w:tcPr>
          <w:p w14:paraId="7162CA51" w14:textId="77777777" w:rsidR="00C82E0B" w:rsidRPr="004F545C" w:rsidRDefault="00C82E0B" w:rsidP="00551EA8">
            <w:pPr>
              <w:shd w:val="clear" w:color="auto" w:fill="FFFFFF" w:themeFill="background1"/>
              <w:jc w:val="both"/>
              <w:rPr>
                <w:color w:val="000000" w:themeColor="text1"/>
              </w:rPr>
            </w:pPr>
            <w:r w:rsidRPr="004F545C">
              <w:rPr>
                <w:color w:val="000000" w:themeColor="text1"/>
              </w:rPr>
              <w:t> </w:t>
            </w:r>
          </w:p>
        </w:tc>
        <w:tc>
          <w:tcPr>
            <w:tcW w:w="992" w:type="dxa"/>
            <w:tcBorders>
              <w:top w:val="nil"/>
              <w:left w:val="nil"/>
              <w:bottom w:val="single" w:sz="4" w:space="0" w:color="808080"/>
              <w:right w:val="nil"/>
            </w:tcBorders>
            <w:shd w:val="clear" w:color="auto" w:fill="FFFFFF" w:themeFill="background1"/>
            <w:noWrap/>
            <w:vAlign w:val="bottom"/>
            <w:hideMark/>
          </w:tcPr>
          <w:p w14:paraId="75F86E53" w14:textId="77777777" w:rsidR="00C82E0B" w:rsidRPr="004F545C" w:rsidRDefault="00C82E0B" w:rsidP="00551EA8">
            <w:pPr>
              <w:shd w:val="clear" w:color="auto" w:fill="FFFFFF" w:themeFill="background1"/>
              <w:jc w:val="both"/>
              <w:rPr>
                <w:color w:val="000000" w:themeColor="text1"/>
              </w:rPr>
            </w:pPr>
            <w:r w:rsidRPr="004F545C">
              <w:rPr>
                <w:color w:val="000000" w:themeColor="text1"/>
              </w:rPr>
              <w:t> </w:t>
            </w:r>
          </w:p>
        </w:tc>
        <w:tc>
          <w:tcPr>
            <w:tcW w:w="992" w:type="dxa"/>
            <w:tcBorders>
              <w:top w:val="nil"/>
              <w:left w:val="nil"/>
              <w:bottom w:val="single" w:sz="4" w:space="0" w:color="808080"/>
              <w:right w:val="nil"/>
            </w:tcBorders>
            <w:shd w:val="clear" w:color="auto" w:fill="FFFFFF" w:themeFill="background1"/>
            <w:noWrap/>
            <w:vAlign w:val="bottom"/>
            <w:hideMark/>
          </w:tcPr>
          <w:p w14:paraId="56AD4B61" w14:textId="77777777" w:rsidR="00C82E0B" w:rsidRPr="004F545C" w:rsidRDefault="00C82E0B" w:rsidP="00551EA8">
            <w:pPr>
              <w:shd w:val="clear" w:color="auto" w:fill="FFFFFF" w:themeFill="background1"/>
              <w:jc w:val="both"/>
              <w:rPr>
                <w:color w:val="000000" w:themeColor="text1"/>
              </w:rPr>
            </w:pPr>
            <w:r w:rsidRPr="004F545C">
              <w:rPr>
                <w:color w:val="000000" w:themeColor="text1"/>
              </w:rPr>
              <w:t> </w:t>
            </w:r>
          </w:p>
        </w:tc>
        <w:tc>
          <w:tcPr>
            <w:tcW w:w="993" w:type="dxa"/>
            <w:tcBorders>
              <w:top w:val="nil"/>
              <w:left w:val="nil"/>
              <w:bottom w:val="single" w:sz="4" w:space="0" w:color="808080"/>
              <w:right w:val="nil"/>
            </w:tcBorders>
            <w:shd w:val="clear" w:color="auto" w:fill="FFFFFF" w:themeFill="background1"/>
            <w:noWrap/>
            <w:vAlign w:val="bottom"/>
            <w:hideMark/>
          </w:tcPr>
          <w:p w14:paraId="5131B15D" w14:textId="77777777" w:rsidR="00C82E0B" w:rsidRPr="004F545C" w:rsidRDefault="00C82E0B" w:rsidP="00551EA8">
            <w:pPr>
              <w:shd w:val="clear" w:color="auto" w:fill="FFFFFF" w:themeFill="background1"/>
              <w:jc w:val="both"/>
              <w:rPr>
                <w:color w:val="000000" w:themeColor="text1"/>
              </w:rPr>
            </w:pPr>
            <w:r w:rsidRPr="004F545C">
              <w:rPr>
                <w:color w:val="000000" w:themeColor="text1"/>
              </w:rPr>
              <w:t> </w:t>
            </w:r>
          </w:p>
        </w:tc>
        <w:tc>
          <w:tcPr>
            <w:tcW w:w="992" w:type="dxa"/>
            <w:tcBorders>
              <w:top w:val="nil"/>
              <w:left w:val="nil"/>
              <w:bottom w:val="single" w:sz="4" w:space="0" w:color="808080"/>
              <w:right w:val="nil"/>
            </w:tcBorders>
            <w:shd w:val="clear" w:color="auto" w:fill="FFFFFF" w:themeFill="background1"/>
            <w:noWrap/>
            <w:vAlign w:val="bottom"/>
            <w:hideMark/>
          </w:tcPr>
          <w:p w14:paraId="7A6E108D" w14:textId="77777777" w:rsidR="00C82E0B" w:rsidRPr="004F545C" w:rsidRDefault="00C82E0B" w:rsidP="00551EA8">
            <w:pPr>
              <w:shd w:val="clear" w:color="auto" w:fill="FFFFFF" w:themeFill="background1"/>
              <w:jc w:val="both"/>
              <w:rPr>
                <w:color w:val="000000" w:themeColor="text1"/>
              </w:rPr>
            </w:pPr>
            <w:r w:rsidRPr="004F545C">
              <w:rPr>
                <w:color w:val="000000" w:themeColor="text1"/>
              </w:rPr>
              <w:t> </w:t>
            </w:r>
          </w:p>
        </w:tc>
      </w:tr>
      <w:tr w:rsidR="00013D6F" w:rsidRPr="00D52897" w14:paraId="1BEFE199"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6C7198EE"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1.1.</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5D04CC09"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Совокупные активы (пассивы)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C144C90"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46 200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1C9FB3D"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400 743 </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4CB84593"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993 021 </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452004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1 123 891 </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68E08E02"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968 377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09B4DF1C"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-354 543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7ADFFCBA"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-592 278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7DEF5750"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-130 870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61F5A00E"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155 514 </w:t>
            </w:r>
          </w:p>
        </w:tc>
      </w:tr>
      <w:tr w:rsidR="00013D6F" w:rsidRPr="00D52897" w14:paraId="64BF07B8"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5CAE79DB"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1.2.</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2C85A725" w14:textId="4058B664" w:rsidR="00013D6F" w:rsidRPr="004F545C" w:rsidRDefault="00F150F6" w:rsidP="00551EA8">
            <w:pPr>
              <w:shd w:val="clear" w:color="auto" w:fill="FFFFFF" w:themeFill="background1"/>
              <w:jc w:val="both"/>
              <w:rPr>
                <w:color w:val="000000" w:themeColor="text1"/>
              </w:rPr>
            </w:pPr>
            <w:r w:rsidRPr="004F545C">
              <w:rPr>
                <w:color w:val="000000" w:themeColor="text1"/>
              </w:rPr>
              <w:t>Скорректированные внеоборотные</w:t>
            </w:r>
            <w:r w:rsidR="00013D6F" w:rsidRPr="004F545C">
              <w:rPr>
                <w:color w:val="000000" w:themeColor="text1"/>
              </w:rPr>
              <w:t xml:space="preserve">   активы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E69EF17"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4 599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106051E"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31 719 </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3EFF3FD7"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82 281 </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141032E"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60 737 </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1623E104"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98 027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797C201B"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-27 120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29E89ADB"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-50 562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5B897E87"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21 544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44C7D902"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-37 290 </w:t>
            </w:r>
          </w:p>
        </w:tc>
      </w:tr>
      <w:tr w:rsidR="00013D6F" w:rsidRPr="00D52897" w14:paraId="7679D1F9"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0F980433"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1.3.</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55E5D0A6"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Оборотные активы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C824C04"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15 044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DAB1BE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50 767 </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08596C45"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204 420 </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99B4B43"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226 015 </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05A32C06"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314 380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5FDC9E1F"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-35 723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2DAAF117"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-153 653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11EFD36E"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-21 595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388ECECB"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-88 365 </w:t>
            </w:r>
          </w:p>
        </w:tc>
      </w:tr>
      <w:tr w:rsidR="00013D6F" w:rsidRPr="00D52897" w14:paraId="1CE0DF0A"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3A793D36"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1.4.</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582E0EEB"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Долгосрочная дебиторская задолженность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9FF2017"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B7F0093"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6245E8BC"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EFE4C44"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6CC0899E"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316C6617"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26954537"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478D260C"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0CF976C0"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r>
      <w:tr w:rsidR="00013D6F" w:rsidRPr="00D52897" w14:paraId="7AE6F05F"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79D95679"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1.5.</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21D769FA"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Ликвидные активы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00965C6"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14 954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392417B"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50 735 </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7CE702BE"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72 626 </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56124EA"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67 950 </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3AD20272"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155 530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25B4964C"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-35 781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1BF6B502"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-21 891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628AC792"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4 676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01170E93"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-87 580 </w:t>
            </w:r>
          </w:p>
        </w:tc>
      </w:tr>
      <w:tr w:rsidR="00013D6F" w:rsidRPr="00D52897" w14:paraId="437E0814"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08A07675"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1.6.</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0EED296B"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Наиболее ликвидные оборотные активы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B5AA937"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12 939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01A776D"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31 881 </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32645F46"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9 917 </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FA7CFA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26 739 </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73D52D1A"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92 124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54302193"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-18 942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5584EA3B"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21 964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671AAD80"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-16 822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057F0010"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-65 385 </w:t>
            </w:r>
          </w:p>
        </w:tc>
      </w:tr>
      <w:tr w:rsidR="00013D6F" w:rsidRPr="00D52897" w14:paraId="4258EBD6"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5508C945"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1.7.</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4D1E4C62"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Краткосрочная дебиторская задолженность</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E653028"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AF53F3B"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1D8785F7"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32B0BCD"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5570A4B8"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5D6BFA63"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1271961D"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2A988A76"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3904A5FD"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r>
      <w:tr w:rsidR="00013D6F" w:rsidRPr="00D52897" w14:paraId="19D7C487"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685C567E"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1.8.</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396F133D"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Потенциальные оборотные активы к возврату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541E17A"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B73E8BF"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28B4E917"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F5EDB04"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3505031E"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1C55677F"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13704590"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5529514B"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2D209BFD"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r>
      <w:tr w:rsidR="00013D6F" w:rsidRPr="00D52897" w14:paraId="56324F13"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059B3FBF"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1.9.</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2FE9278D"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Собственные средства</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E9F29A9"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17 896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B0DFF46"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104 679 </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43071A30"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94 365 </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28483A6"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102 236 </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30BB3379"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110 151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18B27D55"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-86 783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127EDE3A"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10 314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28202153"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-7 871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73AB4737"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-7 915 </w:t>
            </w:r>
          </w:p>
        </w:tc>
      </w:tr>
      <w:tr w:rsidR="00013D6F" w:rsidRPr="00D52897" w14:paraId="1161202A"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63106EE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1.10.</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087AABEC"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Обязательства должника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5222BB6"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28 198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AF3E10C"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295 077 </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290D73D6"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896 970 </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421909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1 019 334 </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16B3CA84"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854 641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0A6CFA8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-266 879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11D2E475"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-601 893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62931BD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-122 364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409F0D6C"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164 693 </w:t>
            </w:r>
          </w:p>
        </w:tc>
      </w:tr>
      <w:tr w:rsidR="00013D6F" w:rsidRPr="00D52897" w14:paraId="04672D7A"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561BABD8"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1.11.</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7E9C6D55"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Долгосрочные обязательства должника</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21B5D59"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ED908C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5 225 </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6731C3C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130 000 </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B2FB5D3"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4 941 </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705F6360"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1674404E"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-5 225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04D3AF8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-124 775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4800A00F"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125 059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5B09422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4 941 </w:t>
            </w:r>
          </w:p>
        </w:tc>
      </w:tr>
      <w:tr w:rsidR="00013D6F" w:rsidRPr="00D52897" w14:paraId="40F979CE"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054852B4"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1.12.</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42996B67" w14:textId="5ECF8370"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Текущие </w:t>
            </w:r>
            <w:r w:rsidR="00F150F6" w:rsidRPr="004F545C">
              <w:rPr>
                <w:color w:val="000000" w:themeColor="text1"/>
              </w:rPr>
              <w:t>обязательства должника</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2BA281C"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28 198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AA17DE9"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289 852 </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70680EE9"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766 970 </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6310F47B"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1 014 393 </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1C800BFF"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854 641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7758EC08"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-261 654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2963EA2A"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-477 118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791B1F73"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-247 423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209288F3"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159 752 </w:t>
            </w:r>
          </w:p>
        </w:tc>
      </w:tr>
      <w:tr w:rsidR="00013D6F" w:rsidRPr="00D52897" w14:paraId="38B5E2B3"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3DC29D3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1.13.</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6E1533F8"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Выручка нетто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E77A2C3"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EABDB73"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993 507 </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720E7EA0"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1 738 640 </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311CB4A4"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2 035 829 </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354ABC70"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1 722 494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0F2BEBC2"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-993 507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2300278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-745 133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57F831EA"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-297 189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679FC4BB"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313 335 </w:t>
            </w:r>
          </w:p>
        </w:tc>
      </w:tr>
      <w:tr w:rsidR="00013D6F" w:rsidRPr="00D52897" w14:paraId="6CBA6CF2"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34C6B735"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1.14.</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466F3F59"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Валовая выручка</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4DE2408"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919138F"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621027D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0D47916"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1235F3A6"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3AD0D2B0"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782F8A4B"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52D94FB6"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75D3EBAE"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r>
      <w:tr w:rsidR="00013D6F" w:rsidRPr="00D52897" w14:paraId="3E606366"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46F26524"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1.15.</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5C1EFF33"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Среднемесячная выручка</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C3141A9"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78B0CD14"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31B86C8E"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0B2959D5"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4C67F67A"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4B6785B4"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5D812CFF"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3FA80DFA"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2D2CF368"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r>
      <w:tr w:rsidR="00013D6F" w:rsidRPr="00D52897" w14:paraId="3E9F8F40" w14:textId="77777777" w:rsidTr="008F612E">
        <w:trPr>
          <w:trHeight w:val="227"/>
        </w:trPr>
        <w:tc>
          <w:tcPr>
            <w:tcW w:w="622" w:type="dxa"/>
            <w:tcBorders>
              <w:top w:val="nil"/>
              <w:left w:val="single" w:sz="4" w:space="0" w:color="auto"/>
              <w:bottom w:val="single" w:sz="4" w:space="0" w:color="auto"/>
              <w:right w:val="single" w:sz="4" w:space="0" w:color="808080"/>
            </w:tcBorders>
            <w:shd w:val="clear" w:color="auto" w:fill="FFFFFF" w:themeFill="background1"/>
            <w:noWrap/>
            <w:vAlign w:val="center"/>
            <w:hideMark/>
          </w:tcPr>
          <w:p w14:paraId="12D21B9F"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1.16.</w:t>
            </w:r>
          </w:p>
        </w:tc>
        <w:tc>
          <w:tcPr>
            <w:tcW w:w="4057" w:type="dxa"/>
            <w:tcBorders>
              <w:top w:val="nil"/>
              <w:left w:val="nil"/>
              <w:bottom w:val="single" w:sz="4" w:space="0" w:color="auto"/>
              <w:right w:val="single" w:sz="4" w:space="0" w:color="808080"/>
            </w:tcBorders>
            <w:shd w:val="clear" w:color="auto" w:fill="FFFFFF" w:themeFill="background1"/>
            <w:vAlign w:val="center"/>
            <w:hideMark/>
          </w:tcPr>
          <w:p w14:paraId="217A54E4" w14:textId="63FBC729" w:rsidR="00013D6F" w:rsidRPr="004F545C" w:rsidRDefault="00F150F6" w:rsidP="00551EA8">
            <w:pPr>
              <w:shd w:val="clear" w:color="auto" w:fill="FFFFFF" w:themeFill="background1"/>
              <w:jc w:val="both"/>
              <w:rPr>
                <w:color w:val="000000" w:themeColor="text1"/>
              </w:rPr>
            </w:pPr>
            <w:r w:rsidRPr="004F545C">
              <w:rPr>
                <w:color w:val="000000" w:themeColor="text1"/>
              </w:rPr>
              <w:t>Чистая прибыль</w:t>
            </w:r>
            <w:r w:rsidR="00013D6F" w:rsidRPr="004F545C">
              <w:rPr>
                <w:color w:val="000000" w:themeColor="text1"/>
              </w:rPr>
              <w:t xml:space="preserve">  (убыток)</w:t>
            </w:r>
          </w:p>
        </w:tc>
        <w:tc>
          <w:tcPr>
            <w:tcW w:w="1134" w:type="dxa"/>
            <w:tcBorders>
              <w:top w:val="nil"/>
              <w:left w:val="nil"/>
              <w:bottom w:val="single" w:sz="4" w:space="0" w:color="auto"/>
              <w:right w:val="single" w:sz="4" w:space="0" w:color="808080"/>
            </w:tcBorders>
            <w:shd w:val="clear" w:color="auto" w:fill="FFFFFF" w:themeFill="background1"/>
            <w:noWrap/>
            <w:vAlign w:val="center"/>
            <w:hideMark/>
          </w:tcPr>
          <w:p w14:paraId="6D177628"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0 </w:t>
            </w:r>
          </w:p>
        </w:tc>
        <w:tc>
          <w:tcPr>
            <w:tcW w:w="1134" w:type="dxa"/>
            <w:gridSpan w:val="2"/>
            <w:tcBorders>
              <w:top w:val="nil"/>
              <w:left w:val="nil"/>
              <w:bottom w:val="single" w:sz="4" w:space="0" w:color="auto"/>
              <w:right w:val="single" w:sz="4" w:space="0" w:color="808080"/>
            </w:tcBorders>
            <w:shd w:val="clear" w:color="auto" w:fill="FFFFFF" w:themeFill="background1"/>
            <w:noWrap/>
            <w:vAlign w:val="center"/>
            <w:hideMark/>
          </w:tcPr>
          <w:p w14:paraId="381CD9BD"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79 578 </w:t>
            </w:r>
          </w:p>
        </w:tc>
        <w:tc>
          <w:tcPr>
            <w:tcW w:w="1139" w:type="dxa"/>
            <w:gridSpan w:val="3"/>
            <w:tcBorders>
              <w:top w:val="nil"/>
              <w:left w:val="nil"/>
              <w:bottom w:val="single" w:sz="4" w:space="0" w:color="auto"/>
              <w:right w:val="single" w:sz="4" w:space="0" w:color="808080"/>
            </w:tcBorders>
            <w:shd w:val="clear" w:color="auto" w:fill="FFFFFF" w:themeFill="background1"/>
            <w:noWrap/>
            <w:vAlign w:val="center"/>
            <w:hideMark/>
          </w:tcPr>
          <w:p w14:paraId="45D9EF37"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877 </w:t>
            </w:r>
          </w:p>
        </w:tc>
        <w:tc>
          <w:tcPr>
            <w:tcW w:w="1135" w:type="dxa"/>
            <w:gridSpan w:val="2"/>
            <w:tcBorders>
              <w:top w:val="nil"/>
              <w:left w:val="nil"/>
              <w:bottom w:val="single" w:sz="4" w:space="0" w:color="auto"/>
              <w:right w:val="single" w:sz="4" w:space="0" w:color="808080"/>
            </w:tcBorders>
            <w:shd w:val="clear" w:color="auto" w:fill="FFFFFF" w:themeFill="background1"/>
            <w:noWrap/>
            <w:vAlign w:val="center"/>
            <w:hideMark/>
          </w:tcPr>
          <w:p w14:paraId="54BAFCBA"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7 886 </w:t>
            </w:r>
          </w:p>
        </w:tc>
        <w:tc>
          <w:tcPr>
            <w:tcW w:w="996" w:type="dxa"/>
            <w:tcBorders>
              <w:top w:val="nil"/>
              <w:left w:val="nil"/>
              <w:bottom w:val="single" w:sz="4" w:space="0" w:color="auto"/>
              <w:right w:val="single" w:sz="4" w:space="0" w:color="808080"/>
            </w:tcBorders>
            <w:shd w:val="clear" w:color="auto" w:fill="FFFFFF" w:themeFill="background1"/>
            <w:noWrap/>
            <w:vAlign w:val="center"/>
            <w:hideMark/>
          </w:tcPr>
          <w:p w14:paraId="247E4D0E"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15 112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1C5ED1A1"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-79 578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7C9CC229"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78 701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24D19356"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-7 009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170E0836"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xml:space="preserve">-7 226 </w:t>
            </w:r>
          </w:p>
        </w:tc>
      </w:tr>
      <w:tr w:rsidR="00013D6F" w:rsidRPr="004F545C" w14:paraId="47B64029" w14:textId="77777777" w:rsidTr="008F612E">
        <w:trPr>
          <w:trHeight w:val="227"/>
        </w:trPr>
        <w:tc>
          <w:tcPr>
            <w:tcW w:w="6960" w:type="dxa"/>
            <w:gridSpan w:val="6"/>
            <w:tcBorders>
              <w:top w:val="single" w:sz="4" w:space="0" w:color="auto"/>
              <w:left w:val="single" w:sz="4" w:space="0" w:color="auto"/>
              <w:bottom w:val="single" w:sz="4" w:space="0" w:color="808080"/>
              <w:right w:val="nil"/>
            </w:tcBorders>
            <w:shd w:val="clear" w:color="auto" w:fill="FFFFFF" w:themeFill="background1"/>
            <w:noWrap/>
            <w:vAlign w:val="center"/>
            <w:hideMark/>
          </w:tcPr>
          <w:p w14:paraId="0A4764D8" w14:textId="77777777" w:rsidR="00013D6F" w:rsidRPr="004F545C" w:rsidRDefault="00013D6F" w:rsidP="00551EA8">
            <w:pPr>
              <w:shd w:val="clear" w:color="auto" w:fill="FFFFFF" w:themeFill="background1"/>
              <w:jc w:val="both"/>
              <w:rPr>
                <w:b/>
                <w:bCs/>
                <w:color w:val="000000" w:themeColor="text1"/>
              </w:rPr>
            </w:pPr>
            <w:r w:rsidRPr="004F545C">
              <w:rPr>
                <w:b/>
                <w:bCs/>
                <w:color w:val="000000" w:themeColor="text1"/>
              </w:rPr>
              <w:t>Коэффициенты, характеризующие платежеспособность должника</w:t>
            </w:r>
          </w:p>
        </w:tc>
        <w:tc>
          <w:tcPr>
            <w:tcW w:w="1126" w:type="dxa"/>
            <w:gridSpan w:val="2"/>
            <w:tcBorders>
              <w:top w:val="nil"/>
              <w:left w:val="nil"/>
              <w:bottom w:val="single" w:sz="4" w:space="0" w:color="808080"/>
              <w:right w:val="nil"/>
            </w:tcBorders>
            <w:shd w:val="clear" w:color="auto" w:fill="FFFFFF" w:themeFill="background1"/>
            <w:noWrap/>
            <w:vAlign w:val="bottom"/>
            <w:hideMark/>
          </w:tcPr>
          <w:p w14:paraId="6FF456BB"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w:t>
            </w:r>
          </w:p>
        </w:tc>
        <w:tc>
          <w:tcPr>
            <w:tcW w:w="1135" w:type="dxa"/>
            <w:gridSpan w:val="2"/>
            <w:tcBorders>
              <w:top w:val="nil"/>
              <w:left w:val="nil"/>
              <w:bottom w:val="single" w:sz="4" w:space="0" w:color="808080"/>
              <w:right w:val="nil"/>
            </w:tcBorders>
            <w:shd w:val="clear" w:color="auto" w:fill="FFFFFF" w:themeFill="background1"/>
            <w:noWrap/>
            <w:vAlign w:val="bottom"/>
            <w:hideMark/>
          </w:tcPr>
          <w:p w14:paraId="0BB040D8"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w:t>
            </w:r>
          </w:p>
        </w:tc>
        <w:tc>
          <w:tcPr>
            <w:tcW w:w="996" w:type="dxa"/>
            <w:tcBorders>
              <w:top w:val="nil"/>
              <w:left w:val="nil"/>
              <w:bottom w:val="single" w:sz="4" w:space="0" w:color="808080"/>
              <w:right w:val="nil"/>
            </w:tcBorders>
            <w:shd w:val="clear" w:color="auto" w:fill="FFFFFF" w:themeFill="background1"/>
            <w:noWrap/>
            <w:vAlign w:val="bottom"/>
            <w:hideMark/>
          </w:tcPr>
          <w:p w14:paraId="03B44A28"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w:t>
            </w:r>
          </w:p>
        </w:tc>
        <w:tc>
          <w:tcPr>
            <w:tcW w:w="992" w:type="dxa"/>
            <w:tcBorders>
              <w:top w:val="single" w:sz="4" w:space="0" w:color="auto"/>
              <w:left w:val="nil"/>
              <w:bottom w:val="single" w:sz="4" w:space="0" w:color="808080"/>
              <w:right w:val="nil"/>
            </w:tcBorders>
            <w:shd w:val="clear" w:color="auto" w:fill="FFFFFF" w:themeFill="background1"/>
            <w:noWrap/>
            <w:vAlign w:val="bottom"/>
            <w:hideMark/>
          </w:tcPr>
          <w:p w14:paraId="368D9009"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w:t>
            </w:r>
          </w:p>
        </w:tc>
        <w:tc>
          <w:tcPr>
            <w:tcW w:w="992" w:type="dxa"/>
            <w:tcBorders>
              <w:top w:val="single" w:sz="4" w:space="0" w:color="auto"/>
              <w:left w:val="nil"/>
              <w:bottom w:val="single" w:sz="4" w:space="0" w:color="808080"/>
              <w:right w:val="nil"/>
            </w:tcBorders>
            <w:shd w:val="clear" w:color="auto" w:fill="FFFFFF" w:themeFill="background1"/>
            <w:noWrap/>
            <w:vAlign w:val="bottom"/>
            <w:hideMark/>
          </w:tcPr>
          <w:p w14:paraId="6FDB8940"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w:t>
            </w:r>
          </w:p>
        </w:tc>
        <w:tc>
          <w:tcPr>
            <w:tcW w:w="993" w:type="dxa"/>
            <w:tcBorders>
              <w:top w:val="single" w:sz="4" w:space="0" w:color="auto"/>
              <w:left w:val="nil"/>
              <w:bottom w:val="single" w:sz="4" w:space="0" w:color="808080"/>
              <w:right w:val="nil"/>
            </w:tcBorders>
            <w:shd w:val="clear" w:color="auto" w:fill="FFFFFF" w:themeFill="background1"/>
            <w:noWrap/>
            <w:vAlign w:val="bottom"/>
            <w:hideMark/>
          </w:tcPr>
          <w:p w14:paraId="542D503D"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w:t>
            </w:r>
          </w:p>
        </w:tc>
        <w:tc>
          <w:tcPr>
            <w:tcW w:w="992" w:type="dxa"/>
            <w:tcBorders>
              <w:top w:val="single" w:sz="4" w:space="0" w:color="auto"/>
              <w:left w:val="nil"/>
              <w:bottom w:val="single" w:sz="4" w:space="0" w:color="808080"/>
              <w:right w:val="nil"/>
            </w:tcBorders>
            <w:shd w:val="clear" w:color="auto" w:fill="FFFFFF" w:themeFill="background1"/>
            <w:noWrap/>
            <w:vAlign w:val="bottom"/>
            <w:hideMark/>
          </w:tcPr>
          <w:p w14:paraId="696C14E4" w14:textId="77777777" w:rsidR="00013D6F" w:rsidRPr="004F545C" w:rsidRDefault="00013D6F" w:rsidP="00551EA8">
            <w:pPr>
              <w:shd w:val="clear" w:color="auto" w:fill="FFFFFF" w:themeFill="background1"/>
              <w:jc w:val="both"/>
              <w:rPr>
                <w:color w:val="000000" w:themeColor="text1"/>
              </w:rPr>
            </w:pPr>
            <w:r w:rsidRPr="004F545C">
              <w:rPr>
                <w:color w:val="000000" w:themeColor="text1"/>
              </w:rPr>
              <w:t> </w:t>
            </w:r>
          </w:p>
        </w:tc>
      </w:tr>
      <w:tr w:rsidR="004158D9" w:rsidRPr="004F545C" w14:paraId="0237F162"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35C82E8D"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2.1.</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5BAE9FE7"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Коэффициент абсолютной ликвидности</w:t>
            </w:r>
          </w:p>
        </w:tc>
        <w:tc>
          <w:tcPr>
            <w:tcW w:w="1134" w:type="dxa"/>
            <w:tcBorders>
              <w:top w:val="nil"/>
              <w:left w:val="nil"/>
              <w:bottom w:val="single" w:sz="4" w:space="0" w:color="808080"/>
              <w:right w:val="single" w:sz="4" w:space="0" w:color="808080"/>
            </w:tcBorders>
            <w:shd w:val="clear" w:color="auto" w:fill="FFFFFF" w:themeFill="background1"/>
            <w:noWrap/>
            <w:hideMark/>
          </w:tcPr>
          <w:p w14:paraId="55394219" w14:textId="396AFD45" w:rsidR="004158D9" w:rsidRPr="004F545C" w:rsidRDefault="004158D9" w:rsidP="00551EA8">
            <w:pPr>
              <w:shd w:val="clear" w:color="auto" w:fill="FFFFFF" w:themeFill="background1"/>
              <w:jc w:val="both"/>
              <w:rPr>
                <w:color w:val="000000" w:themeColor="text1"/>
              </w:rPr>
            </w:pPr>
            <w:r w:rsidRPr="00B20741">
              <w:t xml:space="preserve">0,4589 </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10A9A97A" w14:textId="35161287" w:rsidR="004158D9" w:rsidRPr="004F545C" w:rsidRDefault="004158D9" w:rsidP="00551EA8">
            <w:pPr>
              <w:shd w:val="clear" w:color="auto" w:fill="FFFFFF" w:themeFill="background1"/>
              <w:jc w:val="both"/>
              <w:rPr>
                <w:color w:val="000000" w:themeColor="text1"/>
              </w:rPr>
            </w:pPr>
            <w:r w:rsidRPr="00B20741">
              <w:t xml:space="preserve">0,1100 </w:t>
            </w:r>
          </w:p>
        </w:tc>
        <w:tc>
          <w:tcPr>
            <w:tcW w:w="1139" w:type="dxa"/>
            <w:gridSpan w:val="3"/>
            <w:tcBorders>
              <w:top w:val="nil"/>
              <w:left w:val="nil"/>
              <w:bottom w:val="single" w:sz="4" w:space="0" w:color="808080"/>
              <w:right w:val="single" w:sz="4" w:space="0" w:color="808080"/>
            </w:tcBorders>
            <w:shd w:val="clear" w:color="auto" w:fill="FFFFFF" w:themeFill="background1"/>
            <w:noWrap/>
            <w:hideMark/>
          </w:tcPr>
          <w:p w14:paraId="57D7727A" w14:textId="45FA1F16" w:rsidR="004158D9" w:rsidRPr="004F545C" w:rsidRDefault="004158D9" w:rsidP="00551EA8">
            <w:pPr>
              <w:shd w:val="clear" w:color="auto" w:fill="FFFFFF" w:themeFill="background1"/>
              <w:jc w:val="both"/>
              <w:rPr>
                <w:color w:val="000000" w:themeColor="text1"/>
              </w:rPr>
            </w:pPr>
            <w:r w:rsidRPr="00B20741">
              <w:t xml:space="preserve">0,0129 </w:t>
            </w:r>
          </w:p>
        </w:tc>
        <w:tc>
          <w:tcPr>
            <w:tcW w:w="1135" w:type="dxa"/>
            <w:gridSpan w:val="2"/>
            <w:tcBorders>
              <w:top w:val="nil"/>
              <w:left w:val="nil"/>
              <w:bottom w:val="single" w:sz="4" w:space="0" w:color="808080"/>
              <w:right w:val="single" w:sz="4" w:space="0" w:color="808080"/>
            </w:tcBorders>
            <w:shd w:val="clear" w:color="auto" w:fill="FFFFFF" w:themeFill="background1"/>
            <w:noWrap/>
            <w:hideMark/>
          </w:tcPr>
          <w:p w14:paraId="7F4FA542" w14:textId="0F35576B" w:rsidR="004158D9" w:rsidRPr="004F545C" w:rsidRDefault="004158D9" w:rsidP="00551EA8">
            <w:pPr>
              <w:shd w:val="clear" w:color="auto" w:fill="FFFFFF" w:themeFill="background1"/>
              <w:jc w:val="both"/>
              <w:rPr>
                <w:color w:val="000000" w:themeColor="text1"/>
              </w:rPr>
            </w:pPr>
            <w:r w:rsidRPr="00B20741">
              <w:t xml:space="preserve">0,0264 </w:t>
            </w:r>
          </w:p>
        </w:tc>
        <w:tc>
          <w:tcPr>
            <w:tcW w:w="996" w:type="dxa"/>
            <w:tcBorders>
              <w:top w:val="nil"/>
              <w:left w:val="nil"/>
              <w:bottom w:val="single" w:sz="4" w:space="0" w:color="808080"/>
              <w:right w:val="single" w:sz="4" w:space="0" w:color="808080"/>
            </w:tcBorders>
            <w:shd w:val="clear" w:color="auto" w:fill="FFFFFF" w:themeFill="background1"/>
            <w:noWrap/>
            <w:hideMark/>
          </w:tcPr>
          <w:p w14:paraId="2D83C73E" w14:textId="74F332F7" w:rsidR="004158D9" w:rsidRPr="004F545C" w:rsidRDefault="004158D9" w:rsidP="00551EA8">
            <w:pPr>
              <w:shd w:val="clear" w:color="auto" w:fill="FFFFFF" w:themeFill="background1"/>
              <w:jc w:val="both"/>
              <w:rPr>
                <w:color w:val="000000" w:themeColor="text1"/>
              </w:rPr>
            </w:pPr>
            <w:r w:rsidRPr="00B20741">
              <w:t xml:space="preserve">0,1078 </w:t>
            </w:r>
          </w:p>
        </w:tc>
        <w:tc>
          <w:tcPr>
            <w:tcW w:w="992" w:type="dxa"/>
            <w:tcBorders>
              <w:top w:val="nil"/>
              <w:left w:val="nil"/>
              <w:bottom w:val="single" w:sz="4" w:space="0" w:color="auto"/>
              <w:right w:val="single" w:sz="4" w:space="0" w:color="808080"/>
            </w:tcBorders>
            <w:shd w:val="clear" w:color="auto" w:fill="FFFFFF" w:themeFill="background1"/>
            <w:noWrap/>
            <w:vAlign w:val="center"/>
            <w:hideMark/>
          </w:tcPr>
          <w:p w14:paraId="337F6F83"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xml:space="preserve">0,35 </w:t>
            </w:r>
          </w:p>
        </w:tc>
        <w:tc>
          <w:tcPr>
            <w:tcW w:w="992" w:type="dxa"/>
            <w:tcBorders>
              <w:top w:val="nil"/>
              <w:left w:val="nil"/>
              <w:bottom w:val="single" w:sz="4" w:space="0" w:color="auto"/>
              <w:right w:val="single" w:sz="4" w:space="0" w:color="808080"/>
            </w:tcBorders>
            <w:shd w:val="clear" w:color="auto" w:fill="FFFFFF" w:themeFill="background1"/>
            <w:noWrap/>
            <w:vAlign w:val="center"/>
            <w:hideMark/>
          </w:tcPr>
          <w:p w14:paraId="3AE5D433"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xml:space="preserve">0,10 </w:t>
            </w:r>
          </w:p>
        </w:tc>
        <w:tc>
          <w:tcPr>
            <w:tcW w:w="993" w:type="dxa"/>
            <w:tcBorders>
              <w:top w:val="nil"/>
              <w:left w:val="nil"/>
              <w:bottom w:val="single" w:sz="4" w:space="0" w:color="auto"/>
              <w:right w:val="single" w:sz="4" w:space="0" w:color="808080"/>
            </w:tcBorders>
            <w:shd w:val="clear" w:color="auto" w:fill="FFFFFF" w:themeFill="background1"/>
            <w:noWrap/>
            <w:vAlign w:val="center"/>
            <w:hideMark/>
          </w:tcPr>
          <w:p w14:paraId="1E0A79AD"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xml:space="preserve">-0,01 </w:t>
            </w:r>
          </w:p>
        </w:tc>
        <w:tc>
          <w:tcPr>
            <w:tcW w:w="992" w:type="dxa"/>
            <w:tcBorders>
              <w:top w:val="nil"/>
              <w:left w:val="nil"/>
              <w:bottom w:val="single" w:sz="4" w:space="0" w:color="auto"/>
              <w:right w:val="single" w:sz="4" w:space="0" w:color="808080"/>
            </w:tcBorders>
            <w:shd w:val="clear" w:color="auto" w:fill="FFFFFF" w:themeFill="background1"/>
            <w:noWrap/>
            <w:vAlign w:val="center"/>
            <w:hideMark/>
          </w:tcPr>
          <w:p w14:paraId="12EAB0D3"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xml:space="preserve">-0,08 </w:t>
            </w:r>
          </w:p>
        </w:tc>
      </w:tr>
      <w:tr w:rsidR="004158D9" w:rsidRPr="004F545C" w14:paraId="3EA6D1DA"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3733EFEE"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2.2.</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5E884132"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Коэффициент текущей ликвидности</w:t>
            </w:r>
          </w:p>
        </w:tc>
        <w:tc>
          <w:tcPr>
            <w:tcW w:w="1134" w:type="dxa"/>
            <w:tcBorders>
              <w:top w:val="nil"/>
              <w:left w:val="nil"/>
              <w:bottom w:val="single" w:sz="4" w:space="0" w:color="808080"/>
              <w:right w:val="single" w:sz="4" w:space="0" w:color="808080"/>
            </w:tcBorders>
            <w:shd w:val="clear" w:color="auto" w:fill="FFFFFF" w:themeFill="background1"/>
            <w:noWrap/>
            <w:hideMark/>
          </w:tcPr>
          <w:p w14:paraId="2C3A13CD" w14:textId="13C1518F" w:rsidR="004158D9" w:rsidRPr="004F545C" w:rsidRDefault="004158D9" w:rsidP="00551EA8">
            <w:pPr>
              <w:shd w:val="clear" w:color="auto" w:fill="FFFFFF" w:themeFill="background1"/>
              <w:jc w:val="both"/>
              <w:rPr>
                <w:color w:val="000000" w:themeColor="text1"/>
              </w:rPr>
            </w:pPr>
            <w:r w:rsidRPr="00B20741">
              <w:t xml:space="preserve">0,5303 </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4B1663E2" w14:textId="347A00B1" w:rsidR="004158D9" w:rsidRPr="004F545C" w:rsidRDefault="004158D9" w:rsidP="00551EA8">
            <w:pPr>
              <w:shd w:val="clear" w:color="auto" w:fill="FFFFFF" w:themeFill="background1"/>
              <w:jc w:val="both"/>
              <w:rPr>
                <w:color w:val="000000" w:themeColor="text1"/>
              </w:rPr>
            </w:pPr>
            <w:r w:rsidRPr="00B20741">
              <w:t xml:space="preserve">0,1750 </w:t>
            </w:r>
          </w:p>
        </w:tc>
        <w:tc>
          <w:tcPr>
            <w:tcW w:w="1139" w:type="dxa"/>
            <w:gridSpan w:val="3"/>
            <w:tcBorders>
              <w:top w:val="nil"/>
              <w:left w:val="nil"/>
              <w:bottom w:val="single" w:sz="4" w:space="0" w:color="808080"/>
              <w:right w:val="single" w:sz="4" w:space="0" w:color="808080"/>
            </w:tcBorders>
            <w:shd w:val="clear" w:color="auto" w:fill="FFFFFF" w:themeFill="background1"/>
            <w:noWrap/>
            <w:hideMark/>
          </w:tcPr>
          <w:p w14:paraId="3502A8B9" w14:textId="121A486A" w:rsidR="004158D9" w:rsidRPr="004F545C" w:rsidRDefault="004158D9" w:rsidP="00551EA8">
            <w:pPr>
              <w:shd w:val="clear" w:color="auto" w:fill="FFFFFF" w:themeFill="background1"/>
              <w:jc w:val="both"/>
              <w:rPr>
                <w:color w:val="000000" w:themeColor="text1"/>
              </w:rPr>
            </w:pPr>
            <w:r w:rsidRPr="00B20741">
              <w:t xml:space="preserve">0,0947 </w:t>
            </w:r>
          </w:p>
        </w:tc>
        <w:tc>
          <w:tcPr>
            <w:tcW w:w="1135" w:type="dxa"/>
            <w:gridSpan w:val="2"/>
            <w:tcBorders>
              <w:top w:val="nil"/>
              <w:left w:val="nil"/>
              <w:bottom w:val="single" w:sz="4" w:space="0" w:color="808080"/>
              <w:right w:val="single" w:sz="4" w:space="0" w:color="808080"/>
            </w:tcBorders>
            <w:shd w:val="clear" w:color="auto" w:fill="FFFFFF" w:themeFill="background1"/>
            <w:noWrap/>
            <w:hideMark/>
          </w:tcPr>
          <w:p w14:paraId="420F8FF5" w14:textId="09DBEE72" w:rsidR="004158D9" w:rsidRPr="004F545C" w:rsidRDefault="004158D9" w:rsidP="00551EA8">
            <w:pPr>
              <w:shd w:val="clear" w:color="auto" w:fill="FFFFFF" w:themeFill="background1"/>
              <w:jc w:val="both"/>
              <w:rPr>
                <w:color w:val="000000" w:themeColor="text1"/>
              </w:rPr>
            </w:pPr>
            <w:r w:rsidRPr="00B20741">
              <w:t xml:space="preserve">0,0670 </w:t>
            </w:r>
          </w:p>
        </w:tc>
        <w:tc>
          <w:tcPr>
            <w:tcW w:w="996" w:type="dxa"/>
            <w:tcBorders>
              <w:top w:val="nil"/>
              <w:left w:val="nil"/>
              <w:bottom w:val="single" w:sz="4" w:space="0" w:color="808080"/>
              <w:right w:val="single" w:sz="4" w:space="0" w:color="808080"/>
            </w:tcBorders>
            <w:shd w:val="clear" w:color="auto" w:fill="FFFFFF" w:themeFill="background1"/>
            <w:noWrap/>
            <w:hideMark/>
          </w:tcPr>
          <w:p w14:paraId="6A12802B" w14:textId="0E680A43" w:rsidR="004158D9" w:rsidRPr="004F545C" w:rsidRDefault="004158D9" w:rsidP="00551EA8">
            <w:pPr>
              <w:shd w:val="clear" w:color="auto" w:fill="FFFFFF" w:themeFill="background1"/>
              <w:jc w:val="both"/>
              <w:rPr>
                <w:color w:val="000000" w:themeColor="text1"/>
              </w:rPr>
            </w:pPr>
            <w:r w:rsidRPr="00B20741">
              <w:t xml:space="preserve">0,1820 </w:t>
            </w:r>
          </w:p>
        </w:tc>
        <w:tc>
          <w:tcPr>
            <w:tcW w:w="992" w:type="dxa"/>
            <w:tcBorders>
              <w:top w:val="single" w:sz="4" w:space="0" w:color="808080"/>
              <w:left w:val="nil"/>
              <w:bottom w:val="single" w:sz="4" w:space="0" w:color="auto"/>
              <w:right w:val="single" w:sz="4" w:space="0" w:color="808080"/>
            </w:tcBorders>
            <w:shd w:val="clear" w:color="auto" w:fill="FFFFFF" w:themeFill="background1"/>
            <w:noWrap/>
            <w:vAlign w:val="center"/>
            <w:hideMark/>
          </w:tcPr>
          <w:p w14:paraId="62CBED7A"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xml:space="preserve">0,36 </w:t>
            </w:r>
          </w:p>
        </w:tc>
        <w:tc>
          <w:tcPr>
            <w:tcW w:w="992" w:type="dxa"/>
            <w:tcBorders>
              <w:top w:val="single" w:sz="4" w:space="0" w:color="808080"/>
              <w:left w:val="nil"/>
              <w:bottom w:val="single" w:sz="4" w:space="0" w:color="auto"/>
              <w:right w:val="single" w:sz="4" w:space="0" w:color="808080"/>
            </w:tcBorders>
            <w:shd w:val="clear" w:color="auto" w:fill="FFFFFF" w:themeFill="background1"/>
            <w:noWrap/>
            <w:vAlign w:val="center"/>
            <w:hideMark/>
          </w:tcPr>
          <w:p w14:paraId="446244D3"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xml:space="preserve">0,08 </w:t>
            </w:r>
          </w:p>
        </w:tc>
        <w:tc>
          <w:tcPr>
            <w:tcW w:w="993" w:type="dxa"/>
            <w:tcBorders>
              <w:top w:val="single" w:sz="4" w:space="0" w:color="808080"/>
              <w:left w:val="nil"/>
              <w:bottom w:val="single" w:sz="4" w:space="0" w:color="auto"/>
              <w:right w:val="single" w:sz="4" w:space="0" w:color="808080"/>
            </w:tcBorders>
            <w:shd w:val="clear" w:color="auto" w:fill="FFFFFF" w:themeFill="background1"/>
            <w:noWrap/>
            <w:vAlign w:val="center"/>
            <w:hideMark/>
          </w:tcPr>
          <w:p w14:paraId="08F734E3"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xml:space="preserve">0,03 </w:t>
            </w:r>
          </w:p>
        </w:tc>
        <w:tc>
          <w:tcPr>
            <w:tcW w:w="992" w:type="dxa"/>
            <w:tcBorders>
              <w:top w:val="single" w:sz="4" w:space="0" w:color="808080"/>
              <w:left w:val="nil"/>
              <w:bottom w:val="single" w:sz="4" w:space="0" w:color="auto"/>
              <w:right w:val="single" w:sz="4" w:space="0" w:color="808080"/>
            </w:tcBorders>
            <w:shd w:val="clear" w:color="auto" w:fill="FFFFFF" w:themeFill="background1"/>
            <w:noWrap/>
            <w:vAlign w:val="center"/>
            <w:hideMark/>
          </w:tcPr>
          <w:p w14:paraId="0EB4A0F7"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xml:space="preserve">-0,11 </w:t>
            </w:r>
          </w:p>
        </w:tc>
      </w:tr>
      <w:tr w:rsidR="004158D9" w:rsidRPr="004F545C" w14:paraId="4064AC8E"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20CD5D22"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2.3.</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017A9907"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Показатель обеспеченности обязательств должника его активами</w:t>
            </w:r>
          </w:p>
        </w:tc>
        <w:tc>
          <w:tcPr>
            <w:tcW w:w="1134" w:type="dxa"/>
            <w:tcBorders>
              <w:top w:val="nil"/>
              <w:left w:val="nil"/>
              <w:bottom w:val="single" w:sz="4" w:space="0" w:color="808080"/>
              <w:right w:val="single" w:sz="4" w:space="0" w:color="808080"/>
            </w:tcBorders>
            <w:shd w:val="clear" w:color="auto" w:fill="FFFFFF" w:themeFill="background1"/>
            <w:noWrap/>
            <w:hideMark/>
          </w:tcPr>
          <w:p w14:paraId="574D5372" w14:textId="6A0CC9E3" w:rsidR="004158D9" w:rsidRPr="004F545C" w:rsidRDefault="004158D9" w:rsidP="00551EA8">
            <w:pPr>
              <w:shd w:val="clear" w:color="auto" w:fill="FFFFFF" w:themeFill="background1"/>
              <w:jc w:val="both"/>
              <w:rPr>
                <w:color w:val="000000" w:themeColor="text1"/>
              </w:rPr>
            </w:pPr>
            <w:r w:rsidRPr="00B20741">
              <w:t xml:space="preserve">0,6934 </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4C871534" w14:textId="1C50EFB3" w:rsidR="004158D9" w:rsidRPr="004F545C" w:rsidRDefault="004158D9" w:rsidP="00551EA8">
            <w:pPr>
              <w:shd w:val="clear" w:color="auto" w:fill="FFFFFF" w:themeFill="background1"/>
              <w:jc w:val="both"/>
              <w:rPr>
                <w:color w:val="000000" w:themeColor="text1"/>
              </w:rPr>
            </w:pPr>
            <w:r w:rsidRPr="00B20741">
              <w:t xml:space="preserve">0,2794 </w:t>
            </w:r>
          </w:p>
        </w:tc>
        <w:tc>
          <w:tcPr>
            <w:tcW w:w="1139" w:type="dxa"/>
            <w:gridSpan w:val="3"/>
            <w:tcBorders>
              <w:top w:val="nil"/>
              <w:left w:val="nil"/>
              <w:bottom w:val="single" w:sz="4" w:space="0" w:color="808080"/>
              <w:right w:val="single" w:sz="4" w:space="0" w:color="808080"/>
            </w:tcBorders>
            <w:shd w:val="clear" w:color="auto" w:fill="FFFFFF" w:themeFill="background1"/>
            <w:noWrap/>
            <w:hideMark/>
          </w:tcPr>
          <w:p w14:paraId="75455A8F" w14:textId="24D42ABA" w:rsidR="004158D9" w:rsidRPr="004F545C" w:rsidRDefault="004158D9" w:rsidP="00551EA8">
            <w:pPr>
              <w:shd w:val="clear" w:color="auto" w:fill="FFFFFF" w:themeFill="background1"/>
              <w:jc w:val="both"/>
              <w:rPr>
                <w:color w:val="000000" w:themeColor="text1"/>
              </w:rPr>
            </w:pPr>
            <w:r w:rsidRPr="00B20741">
              <w:t xml:space="preserve">0,1727 </w:t>
            </w:r>
          </w:p>
        </w:tc>
        <w:tc>
          <w:tcPr>
            <w:tcW w:w="1135" w:type="dxa"/>
            <w:gridSpan w:val="2"/>
            <w:tcBorders>
              <w:top w:val="nil"/>
              <w:left w:val="nil"/>
              <w:bottom w:val="single" w:sz="4" w:space="0" w:color="808080"/>
              <w:right w:val="single" w:sz="4" w:space="0" w:color="808080"/>
            </w:tcBorders>
            <w:shd w:val="clear" w:color="auto" w:fill="FFFFFF" w:themeFill="background1"/>
            <w:noWrap/>
            <w:hideMark/>
          </w:tcPr>
          <w:p w14:paraId="00B004A8" w14:textId="62577D7A" w:rsidR="004158D9" w:rsidRPr="004F545C" w:rsidRDefault="004158D9" w:rsidP="00551EA8">
            <w:pPr>
              <w:shd w:val="clear" w:color="auto" w:fill="FFFFFF" w:themeFill="background1"/>
              <w:jc w:val="both"/>
              <w:rPr>
                <w:color w:val="000000" w:themeColor="text1"/>
              </w:rPr>
            </w:pPr>
            <w:r w:rsidRPr="00B20741">
              <w:t xml:space="preserve">0,1262 </w:t>
            </w:r>
          </w:p>
        </w:tc>
        <w:tc>
          <w:tcPr>
            <w:tcW w:w="996" w:type="dxa"/>
            <w:tcBorders>
              <w:top w:val="nil"/>
              <w:left w:val="nil"/>
              <w:bottom w:val="single" w:sz="4" w:space="0" w:color="808080"/>
              <w:right w:val="single" w:sz="4" w:space="0" w:color="808080"/>
            </w:tcBorders>
            <w:shd w:val="clear" w:color="auto" w:fill="FFFFFF" w:themeFill="background1"/>
            <w:noWrap/>
            <w:hideMark/>
          </w:tcPr>
          <w:p w14:paraId="7BAF594D" w14:textId="29734703" w:rsidR="004158D9" w:rsidRPr="004F545C" w:rsidRDefault="004158D9" w:rsidP="00551EA8">
            <w:pPr>
              <w:shd w:val="clear" w:color="auto" w:fill="FFFFFF" w:themeFill="background1"/>
              <w:jc w:val="both"/>
              <w:rPr>
                <w:color w:val="000000" w:themeColor="text1"/>
              </w:rPr>
            </w:pPr>
            <w:r w:rsidRPr="00B20741">
              <w:t xml:space="preserve">0,2967 </w:t>
            </w:r>
          </w:p>
        </w:tc>
        <w:tc>
          <w:tcPr>
            <w:tcW w:w="992" w:type="dxa"/>
            <w:tcBorders>
              <w:top w:val="single" w:sz="4" w:space="0" w:color="808080"/>
              <w:left w:val="nil"/>
              <w:bottom w:val="single" w:sz="4" w:space="0" w:color="auto"/>
              <w:right w:val="single" w:sz="4" w:space="0" w:color="808080"/>
            </w:tcBorders>
            <w:shd w:val="clear" w:color="auto" w:fill="FFFFFF" w:themeFill="background1"/>
            <w:noWrap/>
            <w:vAlign w:val="center"/>
            <w:hideMark/>
          </w:tcPr>
          <w:p w14:paraId="1101C8A0"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xml:space="preserve">0,41 </w:t>
            </w:r>
          </w:p>
        </w:tc>
        <w:tc>
          <w:tcPr>
            <w:tcW w:w="992" w:type="dxa"/>
            <w:tcBorders>
              <w:top w:val="single" w:sz="4" w:space="0" w:color="808080"/>
              <w:left w:val="nil"/>
              <w:bottom w:val="single" w:sz="4" w:space="0" w:color="auto"/>
              <w:right w:val="single" w:sz="4" w:space="0" w:color="808080"/>
            </w:tcBorders>
            <w:shd w:val="clear" w:color="auto" w:fill="FFFFFF" w:themeFill="background1"/>
            <w:noWrap/>
            <w:vAlign w:val="center"/>
            <w:hideMark/>
          </w:tcPr>
          <w:p w14:paraId="0C7A657D"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xml:space="preserve">0,11 </w:t>
            </w:r>
          </w:p>
        </w:tc>
        <w:tc>
          <w:tcPr>
            <w:tcW w:w="993" w:type="dxa"/>
            <w:tcBorders>
              <w:top w:val="single" w:sz="4" w:space="0" w:color="808080"/>
              <w:left w:val="nil"/>
              <w:bottom w:val="single" w:sz="4" w:space="0" w:color="auto"/>
              <w:right w:val="single" w:sz="4" w:space="0" w:color="808080"/>
            </w:tcBorders>
            <w:shd w:val="clear" w:color="auto" w:fill="FFFFFF" w:themeFill="background1"/>
            <w:noWrap/>
            <w:vAlign w:val="center"/>
            <w:hideMark/>
          </w:tcPr>
          <w:p w14:paraId="4E942B33"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xml:space="preserve">0,05 </w:t>
            </w:r>
          </w:p>
        </w:tc>
        <w:tc>
          <w:tcPr>
            <w:tcW w:w="992" w:type="dxa"/>
            <w:tcBorders>
              <w:top w:val="single" w:sz="4" w:space="0" w:color="808080"/>
              <w:left w:val="nil"/>
              <w:bottom w:val="single" w:sz="4" w:space="0" w:color="auto"/>
              <w:right w:val="single" w:sz="4" w:space="0" w:color="808080"/>
            </w:tcBorders>
            <w:shd w:val="clear" w:color="auto" w:fill="FFFFFF" w:themeFill="background1"/>
            <w:noWrap/>
            <w:vAlign w:val="center"/>
            <w:hideMark/>
          </w:tcPr>
          <w:p w14:paraId="254A259C"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xml:space="preserve">-0,17 </w:t>
            </w:r>
          </w:p>
        </w:tc>
      </w:tr>
      <w:tr w:rsidR="004158D9" w:rsidRPr="004F545C" w14:paraId="1EC441AE" w14:textId="77777777" w:rsidTr="008F612E">
        <w:trPr>
          <w:trHeight w:val="227"/>
        </w:trPr>
        <w:tc>
          <w:tcPr>
            <w:tcW w:w="622" w:type="dxa"/>
            <w:tcBorders>
              <w:top w:val="nil"/>
              <w:left w:val="single" w:sz="4" w:space="0" w:color="auto"/>
              <w:bottom w:val="single" w:sz="4" w:space="0" w:color="auto"/>
              <w:right w:val="single" w:sz="4" w:space="0" w:color="808080"/>
            </w:tcBorders>
            <w:shd w:val="clear" w:color="auto" w:fill="FFFFFF" w:themeFill="background1"/>
            <w:noWrap/>
            <w:vAlign w:val="center"/>
            <w:hideMark/>
          </w:tcPr>
          <w:p w14:paraId="713C8B11"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2.4.</w:t>
            </w:r>
          </w:p>
        </w:tc>
        <w:tc>
          <w:tcPr>
            <w:tcW w:w="4057" w:type="dxa"/>
            <w:tcBorders>
              <w:top w:val="nil"/>
              <w:left w:val="nil"/>
              <w:bottom w:val="single" w:sz="4" w:space="0" w:color="auto"/>
              <w:right w:val="single" w:sz="4" w:space="0" w:color="808080"/>
            </w:tcBorders>
            <w:shd w:val="clear" w:color="auto" w:fill="FFFFFF" w:themeFill="background1"/>
            <w:vAlign w:val="center"/>
            <w:hideMark/>
          </w:tcPr>
          <w:p w14:paraId="3AAFEFF4"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Степень платежеспособности по текущим обязательствам</w:t>
            </w:r>
          </w:p>
        </w:tc>
        <w:tc>
          <w:tcPr>
            <w:tcW w:w="1134" w:type="dxa"/>
            <w:tcBorders>
              <w:top w:val="nil"/>
              <w:left w:val="nil"/>
              <w:bottom w:val="single" w:sz="4" w:space="0" w:color="auto"/>
              <w:right w:val="single" w:sz="4" w:space="0" w:color="808080"/>
            </w:tcBorders>
            <w:shd w:val="clear" w:color="auto" w:fill="FFFFFF" w:themeFill="background1"/>
            <w:noWrap/>
            <w:hideMark/>
          </w:tcPr>
          <w:p w14:paraId="0A954952" w14:textId="4677FDB4" w:rsidR="004158D9" w:rsidRPr="004F545C" w:rsidRDefault="004158D9" w:rsidP="00551EA8">
            <w:pPr>
              <w:shd w:val="clear" w:color="auto" w:fill="FFFFFF" w:themeFill="background1"/>
              <w:jc w:val="both"/>
              <w:rPr>
                <w:color w:val="000000" w:themeColor="text1"/>
              </w:rPr>
            </w:pPr>
          </w:p>
        </w:tc>
        <w:tc>
          <w:tcPr>
            <w:tcW w:w="1134" w:type="dxa"/>
            <w:gridSpan w:val="2"/>
            <w:tcBorders>
              <w:top w:val="nil"/>
              <w:left w:val="nil"/>
              <w:bottom w:val="single" w:sz="4" w:space="0" w:color="auto"/>
              <w:right w:val="single" w:sz="4" w:space="0" w:color="808080"/>
            </w:tcBorders>
            <w:shd w:val="clear" w:color="auto" w:fill="FFFFFF" w:themeFill="background1"/>
            <w:noWrap/>
            <w:hideMark/>
          </w:tcPr>
          <w:p w14:paraId="1C2A94ED" w14:textId="044CC467" w:rsidR="004158D9" w:rsidRPr="004F545C" w:rsidRDefault="004158D9" w:rsidP="00551EA8">
            <w:pPr>
              <w:shd w:val="clear" w:color="auto" w:fill="FFFFFF" w:themeFill="background1"/>
              <w:jc w:val="both"/>
              <w:rPr>
                <w:color w:val="000000" w:themeColor="text1"/>
              </w:rPr>
            </w:pPr>
          </w:p>
        </w:tc>
        <w:tc>
          <w:tcPr>
            <w:tcW w:w="1139" w:type="dxa"/>
            <w:gridSpan w:val="3"/>
            <w:tcBorders>
              <w:top w:val="nil"/>
              <w:left w:val="nil"/>
              <w:bottom w:val="single" w:sz="4" w:space="0" w:color="auto"/>
              <w:right w:val="single" w:sz="4" w:space="0" w:color="808080"/>
            </w:tcBorders>
            <w:shd w:val="clear" w:color="auto" w:fill="FFFFFF" w:themeFill="background1"/>
            <w:noWrap/>
            <w:hideMark/>
          </w:tcPr>
          <w:p w14:paraId="289FFC2D" w14:textId="10174703" w:rsidR="004158D9" w:rsidRPr="004F545C" w:rsidRDefault="004158D9" w:rsidP="00551EA8">
            <w:pPr>
              <w:shd w:val="clear" w:color="auto" w:fill="FFFFFF" w:themeFill="background1"/>
              <w:jc w:val="both"/>
              <w:rPr>
                <w:color w:val="000000" w:themeColor="text1"/>
              </w:rPr>
            </w:pPr>
          </w:p>
        </w:tc>
        <w:tc>
          <w:tcPr>
            <w:tcW w:w="1135" w:type="dxa"/>
            <w:gridSpan w:val="2"/>
            <w:tcBorders>
              <w:top w:val="nil"/>
              <w:left w:val="nil"/>
              <w:bottom w:val="single" w:sz="4" w:space="0" w:color="auto"/>
              <w:right w:val="single" w:sz="4" w:space="0" w:color="808080"/>
            </w:tcBorders>
            <w:shd w:val="clear" w:color="auto" w:fill="FFFFFF" w:themeFill="background1"/>
            <w:noWrap/>
            <w:hideMark/>
          </w:tcPr>
          <w:p w14:paraId="1C9A070B" w14:textId="680BFC47" w:rsidR="004158D9" w:rsidRPr="004F545C" w:rsidRDefault="004158D9" w:rsidP="00551EA8">
            <w:pPr>
              <w:shd w:val="clear" w:color="auto" w:fill="FFFFFF" w:themeFill="background1"/>
              <w:jc w:val="both"/>
              <w:rPr>
                <w:color w:val="000000" w:themeColor="text1"/>
              </w:rPr>
            </w:pPr>
          </w:p>
        </w:tc>
        <w:tc>
          <w:tcPr>
            <w:tcW w:w="996" w:type="dxa"/>
            <w:tcBorders>
              <w:top w:val="nil"/>
              <w:left w:val="nil"/>
              <w:bottom w:val="single" w:sz="4" w:space="0" w:color="auto"/>
              <w:right w:val="single" w:sz="4" w:space="0" w:color="808080"/>
            </w:tcBorders>
            <w:shd w:val="clear" w:color="auto" w:fill="FFFFFF" w:themeFill="background1"/>
            <w:noWrap/>
            <w:hideMark/>
          </w:tcPr>
          <w:p w14:paraId="5C0CE96A" w14:textId="2EDA26DB" w:rsidR="004158D9" w:rsidRPr="004F545C" w:rsidRDefault="004158D9" w:rsidP="00551EA8">
            <w:pPr>
              <w:shd w:val="clear" w:color="auto" w:fill="FFFFFF" w:themeFill="background1"/>
              <w:jc w:val="both"/>
              <w:rPr>
                <w:color w:val="000000" w:themeColor="text1"/>
              </w:rPr>
            </w:pPr>
          </w:p>
        </w:tc>
        <w:tc>
          <w:tcPr>
            <w:tcW w:w="992" w:type="dxa"/>
            <w:tcBorders>
              <w:top w:val="single" w:sz="4" w:space="0" w:color="808080"/>
              <w:left w:val="nil"/>
              <w:bottom w:val="single" w:sz="4" w:space="0" w:color="auto"/>
              <w:right w:val="single" w:sz="4" w:space="0" w:color="808080"/>
            </w:tcBorders>
            <w:shd w:val="clear" w:color="auto" w:fill="FFFFFF" w:themeFill="background1"/>
            <w:noWrap/>
            <w:vAlign w:val="center"/>
            <w:hideMark/>
          </w:tcPr>
          <w:p w14:paraId="76637F17"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w:t>
            </w:r>
          </w:p>
        </w:tc>
        <w:tc>
          <w:tcPr>
            <w:tcW w:w="992" w:type="dxa"/>
            <w:tcBorders>
              <w:top w:val="single" w:sz="4" w:space="0" w:color="808080"/>
              <w:left w:val="nil"/>
              <w:bottom w:val="single" w:sz="4" w:space="0" w:color="auto"/>
              <w:right w:val="single" w:sz="4" w:space="0" w:color="808080"/>
            </w:tcBorders>
            <w:shd w:val="clear" w:color="auto" w:fill="FFFFFF" w:themeFill="background1"/>
            <w:noWrap/>
            <w:vAlign w:val="center"/>
            <w:hideMark/>
          </w:tcPr>
          <w:p w14:paraId="620F91A9"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w:t>
            </w:r>
          </w:p>
        </w:tc>
        <w:tc>
          <w:tcPr>
            <w:tcW w:w="993" w:type="dxa"/>
            <w:tcBorders>
              <w:top w:val="single" w:sz="4" w:space="0" w:color="808080"/>
              <w:left w:val="nil"/>
              <w:bottom w:val="single" w:sz="4" w:space="0" w:color="auto"/>
              <w:right w:val="single" w:sz="4" w:space="0" w:color="808080"/>
            </w:tcBorders>
            <w:shd w:val="clear" w:color="auto" w:fill="FFFFFF" w:themeFill="background1"/>
            <w:noWrap/>
            <w:vAlign w:val="center"/>
            <w:hideMark/>
          </w:tcPr>
          <w:p w14:paraId="0A53E76D"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w:t>
            </w:r>
          </w:p>
        </w:tc>
        <w:tc>
          <w:tcPr>
            <w:tcW w:w="992" w:type="dxa"/>
            <w:tcBorders>
              <w:top w:val="single" w:sz="4" w:space="0" w:color="808080"/>
              <w:left w:val="nil"/>
              <w:bottom w:val="single" w:sz="4" w:space="0" w:color="auto"/>
              <w:right w:val="single" w:sz="4" w:space="0" w:color="808080"/>
            </w:tcBorders>
            <w:shd w:val="clear" w:color="auto" w:fill="FFFFFF" w:themeFill="background1"/>
            <w:noWrap/>
            <w:vAlign w:val="center"/>
            <w:hideMark/>
          </w:tcPr>
          <w:p w14:paraId="4FE1EAB5" w14:textId="77777777" w:rsidR="004158D9" w:rsidRPr="004F545C" w:rsidRDefault="004158D9" w:rsidP="00551EA8">
            <w:pPr>
              <w:shd w:val="clear" w:color="auto" w:fill="FFFFFF" w:themeFill="background1"/>
              <w:jc w:val="both"/>
              <w:rPr>
                <w:color w:val="000000" w:themeColor="text1"/>
              </w:rPr>
            </w:pPr>
            <w:r w:rsidRPr="004F545C">
              <w:rPr>
                <w:color w:val="000000" w:themeColor="text1"/>
              </w:rPr>
              <w:t> </w:t>
            </w:r>
          </w:p>
        </w:tc>
      </w:tr>
      <w:tr w:rsidR="00013D6F" w:rsidRPr="004F545C" w14:paraId="66A45ECF" w14:textId="77777777" w:rsidTr="008F612E">
        <w:trPr>
          <w:trHeight w:val="227"/>
        </w:trPr>
        <w:tc>
          <w:tcPr>
            <w:tcW w:w="6960" w:type="dxa"/>
            <w:gridSpan w:val="6"/>
            <w:tcBorders>
              <w:top w:val="single" w:sz="4" w:space="0" w:color="auto"/>
              <w:left w:val="single" w:sz="4" w:space="0" w:color="auto"/>
              <w:bottom w:val="single" w:sz="4" w:space="0" w:color="808080"/>
              <w:right w:val="nil"/>
            </w:tcBorders>
            <w:shd w:val="clear" w:color="auto" w:fill="FFFFFF" w:themeFill="background1"/>
            <w:noWrap/>
            <w:vAlign w:val="center"/>
            <w:hideMark/>
          </w:tcPr>
          <w:p w14:paraId="6A1861F6" w14:textId="77777777" w:rsidR="00013D6F" w:rsidRPr="004F545C" w:rsidRDefault="00013D6F" w:rsidP="00551EA8">
            <w:pPr>
              <w:jc w:val="both"/>
              <w:rPr>
                <w:b/>
                <w:bCs/>
                <w:color w:val="000000" w:themeColor="text1"/>
              </w:rPr>
            </w:pPr>
            <w:r w:rsidRPr="004F545C">
              <w:rPr>
                <w:b/>
                <w:bCs/>
                <w:color w:val="000000" w:themeColor="text1"/>
              </w:rPr>
              <w:t>Коэффициенты, характеризующие финансовую устойчивость должника</w:t>
            </w:r>
          </w:p>
        </w:tc>
        <w:tc>
          <w:tcPr>
            <w:tcW w:w="1126" w:type="dxa"/>
            <w:gridSpan w:val="2"/>
            <w:tcBorders>
              <w:top w:val="nil"/>
              <w:left w:val="nil"/>
              <w:bottom w:val="single" w:sz="4" w:space="0" w:color="808080"/>
              <w:right w:val="nil"/>
            </w:tcBorders>
            <w:shd w:val="clear" w:color="auto" w:fill="FFFFFF" w:themeFill="background1"/>
            <w:noWrap/>
            <w:vAlign w:val="bottom"/>
            <w:hideMark/>
          </w:tcPr>
          <w:p w14:paraId="44730B95" w14:textId="77777777" w:rsidR="00013D6F" w:rsidRPr="004F545C" w:rsidRDefault="00013D6F" w:rsidP="00551EA8">
            <w:pPr>
              <w:jc w:val="both"/>
              <w:rPr>
                <w:color w:val="000000" w:themeColor="text1"/>
              </w:rPr>
            </w:pPr>
            <w:r w:rsidRPr="004F545C">
              <w:rPr>
                <w:color w:val="000000" w:themeColor="text1"/>
              </w:rPr>
              <w:t> </w:t>
            </w:r>
          </w:p>
        </w:tc>
        <w:tc>
          <w:tcPr>
            <w:tcW w:w="1135" w:type="dxa"/>
            <w:gridSpan w:val="2"/>
            <w:tcBorders>
              <w:top w:val="nil"/>
              <w:left w:val="nil"/>
              <w:bottom w:val="single" w:sz="4" w:space="0" w:color="808080"/>
              <w:right w:val="nil"/>
            </w:tcBorders>
            <w:shd w:val="clear" w:color="auto" w:fill="FFFFFF" w:themeFill="background1"/>
            <w:noWrap/>
            <w:vAlign w:val="bottom"/>
            <w:hideMark/>
          </w:tcPr>
          <w:p w14:paraId="0C903E94" w14:textId="77777777" w:rsidR="00013D6F" w:rsidRPr="004F545C" w:rsidRDefault="00013D6F" w:rsidP="00551EA8">
            <w:pPr>
              <w:jc w:val="both"/>
              <w:rPr>
                <w:color w:val="000000" w:themeColor="text1"/>
              </w:rPr>
            </w:pPr>
            <w:r w:rsidRPr="004F545C">
              <w:rPr>
                <w:color w:val="000000" w:themeColor="text1"/>
              </w:rPr>
              <w:t> </w:t>
            </w:r>
          </w:p>
        </w:tc>
        <w:tc>
          <w:tcPr>
            <w:tcW w:w="996" w:type="dxa"/>
            <w:tcBorders>
              <w:top w:val="nil"/>
              <w:left w:val="nil"/>
              <w:bottom w:val="single" w:sz="4" w:space="0" w:color="808080"/>
              <w:right w:val="nil"/>
            </w:tcBorders>
            <w:shd w:val="clear" w:color="auto" w:fill="FFFFFF" w:themeFill="background1"/>
            <w:noWrap/>
            <w:vAlign w:val="bottom"/>
            <w:hideMark/>
          </w:tcPr>
          <w:p w14:paraId="14BD7961" w14:textId="77777777" w:rsidR="00013D6F" w:rsidRPr="004F545C" w:rsidRDefault="00013D6F" w:rsidP="00551EA8">
            <w:pPr>
              <w:jc w:val="both"/>
              <w:rPr>
                <w:color w:val="000000" w:themeColor="text1"/>
              </w:rPr>
            </w:pPr>
            <w:r w:rsidRPr="004F545C">
              <w:rPr>
                <w:color w:val="000000" w:themeColor="text1"/>
              </w:rPr>
              <w:t> </w:t>
            </w:r>
          </w:p>
        </w:tc>
        <w:tc>
          <w:tcPr>
            <w:tcW w:w="992" w:type="dxa"/>
            <w:tcBorders>
              <w:top w:val="nil"/>
              <w:left w:val="nil"/>
              <w:bottom w:val="single" w:sz="4" w:space="0" w:color="808080"/>
              <w:right w:val="nil"/>
            </w:tcBorders>
            <w:shd w:val="clear" w:color="auto" w:fill="FFFFFF" w:themeFill="background1"/>
            <w:noWrap/>
            <w:vAlign w:val="bottom"/>
            <w:hideMark/>
          </w:tcPr>
          <w:p w14:paraId="43E627E6" w14:textId="77777777" w:rsidR="00013D6F" w:rsidRPr="004F545C" w:rsidRDefault="00013D6F" w:rsidP="00551EA8">
            <w:pPr>
              <w:jc w:val="both"/>
              <w:rPr>
                <w:color w:val="000000" w:themeColor="text1"/>
              </w:rPr>
            </w:pPr>
            <w:r w:rsidRPr="004F545C">
              <w:rPr>
                <w:color w:val="000000" w:themeColor="text1"/>
              </w:rPr>
              <w:t> </w:t>
            </w:r>
          </w:p>
        </w:tc>
        <w:tc>
          <w:tcPr>
            <w:tcW w:w="992" w:type="dxa"/>
            <w:tcBorders>
              <w:top w:val="nil"/>
              <w:left w:val="nil"/>
              <w:bottom w:val="single" w:sz="4" w:space="0" w:color="808080"/>
              <w:right w:val="nil"/>
            </w:tcBorders>
            <w:shd w:val="clear" w:color="auto" w:fill="FFFFFF" w:themeFill="background1"/>
            <w:noWrap/>
            <w:vAlign w:val="bottom"/>
            <w:hideMark/>
          </w:tcPr>
          <w:p w14:paraId="6F957C17" w14:textId="77777777" w:rsidR="00013D6F" w:rsidRPr="004F545C" w:rsidRDefault="00013D6F" w:rsidP="00551EA8">
            <w:pPr>
              <w:jc w:val="both"/>
              <w:rPr>
                <w:color w:val="000000" w:themeColor="text1"/>
              </w:rPr>
            </w:pPr>
            <w:r w:rsidRPr="004F545C">
              <w:rPr>
                <w:color w:val="000000" w:themeColor="text1"/>
              </w:rPr>
              <w:t> </w:t>
            </w:r>
          </w:p>
        </w:tc>
        <w:tc>
          <w:tcPr>
            <w:tcW w:w="993" w:type="dxa"/>
            <w:tcBorders>
              <w:top w:val="nil"/>
              <w:left w:val="nil"/>
              <w:bottom w:val="single" w:sz="4" w:space="0" w:color="808080"/>
              <w:right w:val="nil"/>
            </w:tcBorders>
            <w:shd w:val="clear" w:color="auto" w:fill="FFFFFF" w:themeFill="background1"/>
            <w:noWrap/>
            <w:vAlign w:val="bottom"/>
            <w:hideMark/>
          </w:tcPr>
          <w:p w14:paraId="54C680E1" w14:textId="77777777" w:rsidR="00013D6F" w:rsidRPr="004F545C" w:rsidRDefault="00013D6F" w:rsidP="00551EA8">
            <w:pPr>
              <w:jc w:val="both"/>
              <w:rPr>
                <w:color w:val="000000" w:themeColor="text1"/>
              </w:rPr>
            </w:pPr>
            <w:r w:rsidRPr="004F545C">
              <w:rPr>
                <w:color w:val="000000" w:themeColor="text1"/>
              </w:rPr>
              <w:t> </w:t>
            </w:r>
          </w:p>
        </w:tc>
        <w:tc>
          <w:tcPr>
            <w:tcW w:w="992" w:type="dxa"/>
            <w:tcBorders>
              <w:top w:val="nil"/>
              <w:left w:val="nil"/>
              <w:bottom w:val="single" w:sz="4" w:space="0" w:color="808080"/>
              <w:right w:val="nil"/>
            </w:tcBorders>
            <w:shd w:val="clear" w:color="auto" w:fill="FFFFFF" w:themeFill="background1"/>
            <w:noWrap/>
            <w:vAlign w:val="bottom"/>
            <w:hideMark/>
          </w:tcPr>
          <w:p w14:paraId="5E4B21C3" w14:textId="77777777" w:rsidR="00013D6F" w:rsidRPr="004F545C" w:rsidRDefault="00013D6F" w:rsidP="00551EA8">
            <w:pPr>
              <w:jc w:val="both"/>
              <w:rPr>
                <w:color w:val="000000" w:themeColor="text1"/>
              </w:rPr>
            </w:pPr>
            <w:r w:rsidRPr="004F545C">
              <w:rPr>
                <w:color w:val="000000" w:themeColor="text1"/>
              </w:rPr>
              <w:t> </w:t>
            </w:r>
          </w:p>
        </w:tc>
      </w:tr>
      <w:tr w:rsidR="004158D9" w:rsidRPr="004F545C" w14:paraId="449CE523"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4AD62110" w14:textId="77777777" w:rsidR="004158D9" w:rsidRPr="004F545C" w:rsidRDefault="004158D9" w:rsidP="00551EA8">
            <w:pPr>
              <w:jc w:val="both"/>
              <w:rPr>
                <w:color w:val="000000" w:themeColor="text1"/>
              </w:rPr>
            </w:pPr>
            <w:r w:rsidRPr="004F545C">
              <w:rPr>
                <w:color w:val="000000" w:themeColor="text1"/>
              </w:rPr>
              <w:t>3.1.</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13BF31F1" w14:textId="77777777" w:rsidR="004158D9" w:rsidRPr="004F545C" w:rsidRDefault="004158D9" w:rsidP="00551EA8">
            <w:pPr>
              <w:jc w:val="both"/>
              <w:rPr>
                <w:color w:val="000000" w:themeColor="text1"/>
              </w:rPr>
            </w:pPr>
            <w:r w:rsidRPr="004F545C">
              <w:rPr>
                <w:color w:val="000000" w:themeColor="text1"/>
              </w:rPr>
              <w:t>Коэффициент автономии (финансовой независимости)</w:t>
            </w:r>
          </w:p>
        </w:tc>
        <w:tc>
          <w:tcPr>
            <w:tcW w:w="1134" w:type="dxa"/>
            <w:tcBorders>
              <w:top w:val="nil"/>
              <w:left w:val="nil"/>
              <w:bottom w:val="single" w:sz="4" w:space="0" w:color="808080"/>
              <w:right w:val="single" w:sz="4" w:space="0" w:color="808080"/>
            </w:tcBorders>
            <w:shd w:val="clear" w:color="auto" w:fill="FFFFFF" w:themeFill="background1"/>
            <w:noWrap/>
            <w:hideMark/>
          </w:tcPr>
          <w:p w14:paraId="28EB96D6" w14:textId="1F8C8EA7" w:rsidR="004158D9" w:rsidRPr="004F545C" w:rsidRDefault="004158D9" w:rsidP="00551EA8">
            <w:pPr>
              <w:jc w:val="both"/>
              <w:rPr>
                <w:color w:val="000000" w:themeColor="text1"/>
              </w:rPr>
            </w:pPr>
            <w:r w:rsidRPr="005728E3">
              <w:t xml:space="preserve">0,3874 </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710650A1" w14:textId="115761CB" w:rsidR="004158D9" w:rsidRPr="004F545C" w:rsidRDefault="004158D9" w:rsidP="00551EA8">
            <w:pPr>
              <w:jc w:val="both"/>
              <w:rPr>
                <w:color w:val="000000" w:themeColor="text1"/>
              </w:rPr>
            </w:pPr>
            <w:r w:rsidRPr="005728E3">
              <w:t xml:space="preserve">0,2612 </w:t>
            </w:r>
          </w:p>
        </w:tc>
        <w:tc>
          <w:tcPr>
            <w:tcW w:w="1139" w:type="dxa"/>
            <w:gridSpan w:val="3"/>
            <w:tcBorders>
              <w:top w:val="nil"/>
              <w:left w:val="nil"/>
              <w:bottom w:val="single" w:sz="4" w:space="0" w:color="808080"/>
              <w:right w:val="single" w:sz="4" w:space="0" w:color="808080"/>
            </w:tcBorders>
            <w:shd w:val="clear" w:color="auto" w:fill="FFFFFF" w:themeFill="background1"/>
            <w:noWrap/>
            <w:hideMark/>
          </w:tcPr>
          <w:p w14:paraId="1A5015DE" w14:textId="5F97881E" w:rsidR="004158D9" w:rsidRPr="004F545C" w:rsidRDefault="004158D9" w:rsidP="00551EA8">
            <w:pPr>
              <w:jc w:val="both"/>
              <w:rPr>
                <w:color w:val="000000" w:themeColor="text1"/>
              </w:rPr>
            </w:pPr>
            <w:r w:rsidRPr="005728E3">
              <w:t xml:space="preserve">0,0950 </w:t>
            </w:r>
          </w:p>
        </w:tc>
        <w:tc>
          <w:tcPr>
            <w:tcW w:w="1135" w:type="dxa"/>
            <w:gridSpan w:val="2"/>
            <w:tcBorders>
              <w:top w:val="nil"/>
              <w:left w:val="nil"/>
              <w:bottom w:val="single" w:sz="4" w:space="0" w:color="808080"/>
              <w:right w:val="single" w:sz="4" w:space="0" w:color="808080"/>
            </w:tcBorders>
            <w:shd w:val="clear" w:color="auto" w:fill="FFFFFF" w:themeFill="background1"/>
            <w:noWrap/>
            <w:hideMark/>
          </w:tcPr>
          <w:p w14:paraId="0D63B65A" w14:textId="6D5A311E" w:rsidR="004158D9" w:rsidRPr="004F545C" w:rsidRDefault="004158D9" w:rsidP="00551EA8">
            <w:pPr>
              <w:jc w:val="both"/>
              <w:rPr>
                <w:color w:val="000000" w:themeColor="text1"/>
              </w:rPr>
            </w:pPr>
            <w:r w:rsidRPr="005728E3">
              <w:t xml:space="preserve">0,0910 </w:t>
            </w:r>
          </w:p>
        </w:tc>
        <w:tc>
          <w:tcPr>
            <w:tcW w:w="996" w:type="dxa"/>
            <w:tcBorders>
              <w:top w:val="nil"/>
              <w:left w:val="nil"/>
              <w:bottom w:val="single" w:sz="4" w:space="0" w:color="808080"/>
              <w:right w:val="single" w:sz="4" w:space="0" w:color="808080"/>
            </w:tcBorders>
            <w:shd w:val="clear" w:color="auto" w:fill="FFFFFF" w:themeFill="background1"/>
            <w:noWrap/>
            <w:hideMark/>
          </w:tcPr>
          <w:p w14:paraId="45573FDC" w14:textId="0718B7AA" w:rsidR="004158D9" w:rsidRPr="004F545C" w:rsidRDefault="004158D9" w:rsidP="00551EA8">
            <w:pPr>
              <w:jc w:val="both"/>
              <w:rPr>
                <w:color w:val="000000" w:themeColor="text1"/>
              </w:rPr>
            </w:pPr>
            <w:r w:rsidRPr="005728E3">
              <w:t xml:space="preserve">0,1137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3F39B85C" w14:textId="77777777" w:rsidR="004158D9" w:rsidRPr="004F545C" w:rsidRDefault="004158D9" w:rsidP="00551EA8">
            <w:pPr>
              <w:jc w:val="both"/>
              <w:rPr>
                <w:color w:val="000000" w:themeColor="text1"/>
              </w:rPr>
            </w:pPr>
            <w:r w:rsidRPr="004F545C">
              <w:rPr>
                <w:color w:val="000000" w:themeColor="text1"/>
              </w:rPr>
              <w:t xml:space="preserve">0,13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2462684E" w14:textId="77777777" w:rsidR="004158D9" w:rsidRPr="004F545C" w:rsidRDefault="004158D9" w:rsidP="00551EA8">
            <w:pPr>
              <w:jc w:val="both"/>
              <w:rPr>
                <w:color w:val="000000" w:themeColor="text1"/>
              </w:rPr>
            </w:pPr>
            <w:r w:rsidRPr="004F545C">
              <w:rPr>
                <w:color w:val="000000" w:themeColor="text1"/>
              </w:rPr>
              <w:t xml:space="preserve">0,17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6E484BBB" w14:textId="77777777" w:rsidR="004158D9" w:rsidRPr="004F545C" w:rsidRDefault="004158D9" w:rsidP="00551EA8">
            <w:pPr>
              <w:jc w:val="both"/>
              <w:rPr>
                <w:color w:val="000000" w:themeColor="text1"/>
              </w:rPr>
            </w:pPr>
            <w:r w:rsidRPr="004F545C">
              <w:rPr>
                <w:color w:val="000000" w:themeColor="text1"/>
              </w:rPr>
              <w:t xml:space="preserve">0,00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668E2524" w14:textId="77777777" w:rsidR="004158D9" w:rsidRPr="004F545C" w:rsidRDefault="004158D9" w:rsidP="00551EA8">
            <w:pPr>
              <w:jc w:val="both"/>
              <w:rPr>
                <w:color w:val="000000" w:themeColor="text1"/>
              </w:rPr>
            </w:pPr>
            <w:r w:rsidRPr="004F545C">
              <w:rPr>
                <w:color w:val="000000" w:themeColor="text1"/>
              </w:rPr>
              <w:t xml:space="preserve">-0,02 </w:t>
            </w:r>
          </w:p>
        </w:tc>
      </w:tr>
      <w:tr w:rsidR="004158D9" w:rsidRPr="004F545C" w14:paraId="2956657C"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520F571D" w14:textId="77777777" w:rsidR="004158D9" w:rsidRPr="004F545C" w:rsidRDefault="004158D9" w:rsidP="00551EA8">
            <w:pPr>
              <w:jc w:val="both"/>
              <w:rPr>
                <w:color w:val="000000" w:themeColor="text1"/>
              </w:rPr>
            </w:pPr>
            <w:r w:rsidRPr="004F545C">
              <w:rPr>
                <w:color w:val="000000" w:themeColor="text1"/>
              </w:rPr>
              <w:t>3.2.</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318DE6DA" w14:textId="77777777" w:rsidR="004158D9" w:rsidRPr="004F545C" w:rsidRDefault="004158D9" w:rsidP="00551EA8">
            <w:pPr>
              <w:jc w:val="both"/>
              <w:rPr>
                <w:color w:val="000000" w:themeColor="text1"/>
              </w:rPr>
            </w:pPr>
            <w:r w:rsidRPr="004F545C">
              <w:rPr>
                <w:color w:val="000000" w:themeColor="text1"/>
              </w:rPr>
              <w:t>Коэффициент обеспеченности собственными оборотными средствами (доля собственных оборотных средств в оборотных активах)</w:t>
            </w:r>
          </w:p>
        </w:tc>
        <w:tc>
          <w:tcPr>
            <w:tcW w:w="1134" w:type="dxa"/>
            <w:tcBorders>
              <w:top w:val="nil"/>
              <w:left w:val="nil"/>
              <w:bottom w:val="single" w:sz="4" w:space="0" w:color="808080"/>
              <w:right w:val="single" w:sz="4" w:space="0" w:color="808080"/>
            </w:tcBorders>
            <w:shd w:val="clear" w:color="auto" w:fill="FFFFFF" w:themeFill="background1"/>
            <w:noWrap/>
            <w:hideMark/>
          </w:tcPr>
          <w:p w14:paraId="2BDE0194" w14:textId="7FCE18D1" w:rsidR="004158D9" w:rsidRPr="004F545C" w:rsidRDefault="004158D9" w:rsidP="00551EA8">
            <w:pPr>
              <w:jc w:val="both"/>
              <w:rPr>
                <w:color w:val="000000" w:themeColor="text1"/>
              </w:rPr>
            </w:pPr>
            <w:r w:rsidRPr="005728E3">
              <w:t xml:space="preserve">0,8839 </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7EEF5012" w14:textId="742BA4FA" w:rsidR="004158D9" w:rsidRPr="004F545C" w:rsidRDefault="004158D9" w:rsidP="00551EA8">
            <w:pPr>
              <w:jc w:val="both"/>
              <w:rPr>
                <w:color w:val="000000" w:themeColor="text1"/>
              </w:rPr>
            </w:pPr>
            <w:r w:rsidRPr="005728E3">
              <w:t xml:space="preserve">1,4372 </w:t>
            </w:r>
          </w:p>
        </w:tc>
        <w:tc>
          <w:tcPr>
            <w:tcW w:w="1139" w:type="dxa"/>
            <w:gridSpan w:val="3"/>
            <w:tcBorders>
              <w:top w:val="nil"/>
              <w:left w:val="nil"/>
              <w:bottom w:val="single" w:sz="4" w:space="0" w:color="808080"/>
              <w:right w:val="single" w:sz="4" w:space="0" w:color="808080"/>
            </w:tcBorders>
            <w:shd w:val="clear" w:color="auto" w:fill="FFFFFF" w:themeFill="background1"/>
            <w:noWrap/>
            <w:hideMark/>
          </w:tcPr>
          <w:p w14:paraId="3DDFC36B" w14:textId="4006894F" w:rsidR="004158D9" w:rsidRPr="004F545C" w:rsidRDefault="004158D9" w:rsidP="00551EA8">
            <w:pPr>
              <w:jc w:val="both"/>
              <w:rPr>
                <w:color w:val="000000" w:themeColor="text1"/>
              </w:rPr>
            </w:pPr>
            <w:r w:rsidRPr="005728E3">
              <w:t xml:space="preserve">0,0591 </w:t>
            </w:r>
          </w:p>
        </w:tc>
        <w:tc>
          <w:tcPr>
            <w:tcW w:w="1135" w:type="dxa"/>
            <w:gridSpan w:val="2"/>
            <w:tcBorders>
              <w:top w:val="nil"/>
              <w:left w:val="nil"/>
              <w:bottom w:val="single" w:sz="4" w:space="0" w:color="808080"/>
              <w:right w:val="single" w:sz="4" w:space="0" w:color="808080"/>
            </w:tcBorders>
            <w:shd w:val="clear" w:color="auto" w:fill="FFFFFF" w:themeFill="background1"/>
            <w:noWrap/>
            <w:hideMark/>
          </w:tcPr>
          <w:p w14:paraId="4C58A388" w14:textId="6D4C179F" w:rsidR="004158D9" w:rsidRPr="004F545C" w:rsidRDefault="004158D9" w:rsidP="00551EA8">
            <w:pPr>
              <w:jc w:val="both"/>
              <w:rPr>
                <w:color w:val="000000" w:themeColor="text1"/>
              </w:rPr>
            </w:pPr>
            <w:r w:rsidRPr="005728E3">
              <w:t xml:space="preserve">0,1836 </w:t>
            </w:r>
          </w:p>
        </w:tc>
        <w:tc>
          <w:tcPr>
            <w:tcW w:w="996" w:type="dxa"/>
            <w:tcBorders>
              <w:top w:val="nil"/>
              <w:left w:val="nil"/>
              <w:bottom w:val="single" w:sz="4" w:space="0" w:color="808080"/>
              <w:right w:val="single" w:sz="4" w:space="0" w:color="808080"/>
            </w:tcBorders>
            <w:shd w:val="clear" w:color="auto" w:fill="FFFFFF" w:themeFill="background1"/>
            <w:noWrap/>
            <w:hideMark/>
          </w:tcPr>
          <w:p w14:paraId="7F867311" w14:textId="11F195B2" w:rsidR="004158D9" w:rsidRPr="004F545C" w:rsidRDefault="004158D9" w:rsidP="00551EA8">
            <w:pPr>
              <w:jc w:val="both"/>
              <w:rPr>
                <w:color w:val="000000" w:themeColor="text1"/>
              </w:rPr>
            </w:pPr>
            <w:r w:rsidRPr="005728E3">
              <w:t xml:space="preserve">0,0386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63F94B22" w14:textId="77777777" w:rsidR="004158D9" w:rsidRPr="004F545C" w:rsidRDefault="004158D9" w:rsidP="00551EA8">
            <w:pPr>
              <w:jc w:val="both"/>
              <w:rPr>
                <w:color w:val="000000" w:themeColor="text1"/>
              </w:rPr>
            </w:pPr>
            <w:r w:rsidRPr="004F545C">
              <w:rPr>
                <w:color w:val="000000" w:themeColor="text1"/>
              </w:rPr>
              <w:t xml:space="preserve">-0,55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6DC45035" w14:textId="77777777" w:rsidR="004158D9" w:rsidRPr="004F545C" w:rsidRDefault="004158D9" w:rsidP="00551EA8">
            <w:pPr>
              <w:jc w:val="both"/>
              <w:rPr>
                <w:color w:val="000000" w:themeColor="text1"/>
              </w:rPr>
            </w:pPr>
            <w:r w:rsidRPr="004F545C">
              <w:rPr>
                <w:color w:val="000000" w:themeColor="text1"/>
              </w:rPr>
              <w:t xml:space="preserve">1,38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1F4600EF" w14:textId="77777777" w:rsidR="004158D9" w:rsidRPr="004F545C" w:rsidRDefault="004158D9" w:rsidP="00551EA8">
            <w:pPr>
              <w:jc w:val="both"/>
              <w:rPr>
                <w:color w:val="000000" w:themeColor="text1"/>
              </w:rPr>
            </w:pPr>
            <w:r w:rsidRPr="004F545C">
              <w:rPr>
                <w:color w:val="000000" w:themeColor="text1"/>
              </w:rPr>
              <w:t xml:space="preserve">-0,12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5B9E9814" w14:textId="77777777" w:rsidR="004158D9" w:rsidRPr="004F545C" w:rsidRDefault="004158D9" w:rsidP="00551EA8">
            <w:pPr>
              <w:jc w:val="both"/>
              <w:rPr>
                <w:color w:val="000000" w:themeColor="text1"/>
              </w:rPr>
            </w:pPr>
            <w:r w:rsidRPr="004F545C">
              <w:rPr>
                <w:color w:val="000000" w:themeColor="text1"/>
              </w:rPr>
              <w:t xml:space="preserve">0,15 </w:t>
            </w:r>
          </w:p>
        </w:tc>
      </w:tr>
      <w:tr w:rsidR="004158D9" w:rsidRPr="004F545C" w14:paraId="03034499"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727FFCD1" w14:textId="77777777" w:rsidR="004158D9" w:rsidRPr="004F545C" w:rsidRDefault="004158D9" w:rsidP="00551EA8">
            <w:pPr>
              <w:jc w:val="both"/>
              <w:rPr>
                <w:color w:val="000000" w:themeColor="text1"/>
              </w:rPr>
            </w:pPr>
            <w:r w:rsidRPr="004F545C">
              <w:rPr>
                <w:color w:val="000000" w:themeColor="text1"/>
              </w:rPr>
              <w:t>3.3.</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3312D5AA" w14:textId="77777777" w:rsidR="004158D9" w:rsidRPr="004F545C" w:rsidRDefault="004158D9" w:rsidP="00551EA8">
            <w:pPr>
              <w:jc w:val="both"/>
              <w:rPr>
                <w:color w:val="000000" w:themeColor="text1"/>
              </w:rPr>
            </w:pPr>
            <w:r w:rsidRPr="004F545C">
              <w:rPr>
                <w:color w:val="000000" w:themeColor="text1"/>
              </w:rPr>
              <w:t>Доля просроченной кредиторской задолженности в пассивах</w:t>
            </w:r>
          </w:p>
        </w:tc>
        <w:tc>
          <w:tcPr>
            <w:tcW w:w="1134" w:type="dxa"/>
            <w:tcBorders>
              <w:top w:val="nil"/>
              <w:left w:val="nil"/>
              <w:bottom w:val="single" w:sz="4" w:space="0" w:color="808080"/>
              <w:right w:val="single" w:sz="4" w:space="0" w:color="808080"/>
            </w:tcBorders>
            <w:shd w:val="clear" w:color="auto" w:fill="FFFFFF" w:themeFill="background1"/>
            <w:noWrap/>
            <w:hideMark/>
          </w:tcPr>
          <w:p w14:paraId="749B986C" w14:textId="6DF8AC1E" w:rsidR="004158D9" w:rsidRPr="004F545C" w:rsidRDefault="004158D9" w:rsidP="00551EA8">
            <w:pPr>
              <w:jc w:val="both"/>
              <w:rPr>
                <w:color w:val="000000" w:themeColor="text1"/>
              </w:rPr>
            </w:pPr>
            <w:r w:rsidRPr="005728E3">
              <w:t xml:space="preserve">0,3874 </w:t>
            </w:r>
          </w:p>
        </w:tc>
        <w:tc>
          <w:tcPr>
            <w:tcW w:w="1134" w:type="dxa"/>
            <w:gridSpan w:val="2"/>
            <w:tcBorders>
              <w:top w:val="nil"/>
              <w:left w:val="nil"/>
              <w:bottom w:val="single" w:sz="4" w:space="0" w:color="808080"/>
              <w:right w:val="single" w:sz="4" w:space="0" w:color="808080"/>
            </w:tcBorders>
            <w:shd w:val="clear" w:color="auto" w:fill="FFFFFF" w:themeFill="background1"/>
            <w:noWrap/>
            <w:hideMark/>
          </w:tcPr>
          <w:p w14:paraId="103353E2" w14:textId="4A813D36" w:rsidR="004158D9" w:rsidRPr="004F545C" w:rsidRDefault="004158D9" w:rsidP="00551EA8">
            <w:pPr>
              <w:jc w:val="both"/>
              <w:rPr>
                <w:color w:val="000000" w:themeColor="text1"/>
              </w:rPr>
            </w:pPr>
            <w:r w:rsidRPr="005728E3">
              <w:t xml:space="preserve">0,2612 </w:t>
            </w:r>
          </w:p>
        </w:tc>
        <w:tc>
          <w:tcPr>
            <w:tcW w:w="1139" w:type="dxa"/>
            <w:gridSpan w:val="3"/>
            <w:tcBorders>
              <w:top w:val="nil"/>
              <w:left w:val="nil"/>
              <w:bottom w:val="single" w:sz="4" w:space="0" w:color="808080"/>
              <w:right w:val="single" w:sz="4" w:space="0" w:color="808080"/>
            </w:tcBorders>
            <w:shd w:val="clear" w:color="auto" w:fill="FFFFFF" w:themeFill="background1"/>
            <w:noWrap/>
            <w:hideMark/>
          </w:tcPr>
          <w:p w14:paraId="1C25C744" w14:textId="7BB0F8C6" w:rsidR="004158D9" w:rsidRPr="004F545C" w:rsidRDefault="004158D9" w:rsidP="00551EA8">
            <w:pPr>
              <w:jc w:val="both"/>
              <w:rPr>
                <w:color w:val="000000" w:themeColor="text1"/>
              </w:rPr>
            </w:pPr>
            <w:r w:rsidRPr="005728E3">
              <w:t xml:space="preserve">0,0950 </w:t>
            </w:r>
          </w:p>
        </w:tc>
        <w:tc>
          <w:tcPr>
            <w:tcW w:w="1135" w:type="dxa"/>
            <w:gridSpan w:val="2"/>
            <w:tcBorders>
              <w:top w:val="nil"/>
              <w:left w:val="nil"/>
              <w:bottom w:val="single" w:sz="4" w:space="0" w:color="808080"/>
              <w:right w:val="single" w:sz="4" w:space="0" w:color="808080"/>
            </w:tcBorders>
            <w:shd w:val="clear" w:color="auto" w:fill="FFFFFF" w:themeFill="background1"/>
            <w:noWrap/>
            <w:hideMark/>
          </w:tcPr>
          <w:p w14:paraId="705A3E16" w14:textId="1B6D2661" w:rsidR="004158D9" w:rsidRPr="004F545C" w:rsidRDefault="004158D9" w:rsidP="00551EA8">
            <w:pPr>
              <w:jc w:val="both"/>
              <w:rPr>
                <w:color w:val="000000" w:themeColor="text1"/>
              </w:rPr>
            </w:pPr>
            <w:r w:rsidRPr="005728E3">
              <w:t xml:space="preserve">0,0910 </w:t>
            </w:r>
          </w:p>
        </w:tc>
        <w:tc>
          <w:tcPr>
            <w:tcW w:w="996" w:type="dxa"/>
            <w:tcBorders>
              <w:top w:val="nil"/>
              <w:left w:val="nil"/>
              <w:bottom w:val="single" w:sz="4" w:space="0" w:color="808080"/>
              <w:right w:val="single" w:sz="4" w:space="0" w:color="808080"/>
            </w:tcBorders>
            <w:shd w:val="clear" w:color="auto" w:fill="FFFFFF" w:themeFill="background1"/>
            <w:noWrap/>
            <w:hideMark/>
          </w:tcPr>
          <w:p w14:paraId="510CCFA5" w14:textId="76F7FD2D" w:rsidR="004158D9" w:rsidRPr="004F545C" w:rsidRDefault="004158D9" w:rsidP="00551EA8">
            <w:pPr>
              <w:jc w:val="both"/>
              <w:rPr>
                <w:color w:val="000000" w:themeColor="text1"/>
              </w:rPr>
            </w:pPr>
            <w:r w:rsidRPr="005728E3">
              <w:t xml:space="preserve">0,1137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7386DE4E" w14:textId="77777777" w:rsidR="004158D9" w:rsidRPr="004F545C" w:rsidRDefault="004158D9" w:rsidP="00551EA8">
            <w:pPr>
              <w:jc w:val="both"/>
              <w:rPr>
                <w:color w:val="000000" w:themeColor="text1"/>
              </w:rPr>
            </w:pPr>
            <w:r w:rsidRPr="004F545C">
              <w:rPr>
                <w:color w:val="000000" w:themeColor="text1"/>
              </w:rPr>
              <w:t xml:space="preserve">0,13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180B4FB9" w14:textId="77777777" w:rsidR="004158D9" w:rsidRPr="004F545C" w:rsidRDefault="004158D9" w:rsidP="00551EA8">
            <w:pPr>
              <w:jc w:val="both"/>
              <w:rPr>
                <w:color w:val="000000" w:themeColor="text1"/>
              </w:rPr>
            </w:pPr>
            <w:r w:rsidRPr="004F545C">
              <w:rPr>
                <w:color w:val="000000" w:themeColor="text1"/>
              </w:rPr>
              <w:t xml:space="preserve">0,17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04FE2994" w14:textId="77777777" w:rsidR="004158D9" w:rsidRPr="004F545C" w:rsidRDefault="004158D9" w:rsidP="00551EA8">
            <w:pPr>
              <w:jc w:val="both"/>
              <w:rPr>
                <w:color w:val="000000" w:themeColor="text1"/>
              </w:rPr>
            </w:pPr>
            <w:r w:rsidRPr="004F545C">
              <w:rPr>
                <w:color w:val="000000" w:themeColor="text1"/>
              </w:rPr>
              <w:t xml:space="preserve">0,00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258DBD2D" w14:textId="77777777" w:rsidR="004158D9" w:rsidRPr="004F545C" w:rsidRDefault="004158D9" w:rsidP="00551EA8">
            <w:pPr>
              <w:jc w:val="both"/>
              <w:rPr>
                <w:color w:val="000000" w:themeColor="text1"/>
              </w:rPr>
            </w:pPr>
            <w:r w:rsidRPr="004F545C">
              <w:rPr>
                <w:color w:val="000000" w:themeColor="text1"/>
              </w:rPr>
              <w:t xml:space="preserve">-0,02 </w:t>
            </w:r>
          </w:p>
        </w:tc>
      </w:tr>
      <w:tr w:rsidR="008F612E" w:rsidRPr="004F545C" w14:paraId="460466B1" w14:textId="77777777" w:rsidTr="008F612E">
        <w:trPr>
          <w:trHeight w:val="397"/>
        </w:trPr>
        <w:tc>
          <w:tcPr>
            <w:tcW w:w="622" w:type="dxa"/>
            <w:vMerge w:val="restart"/>
            <w:tcBorders>
              <w:top w:val="nil"/>
              <w:left w:val="single" w:sz="4" w:space="0" w:color="auto"/>
              <w:right w:val="single" w:sz="4" w:space="0" w:color="808080"/>
            </w:tcBorders>
            <w:shd w:val="clear" w:color="auto" w:fill="FFFFFF" w:themeFill="background1"/>
            <w:noWrap/>
            <w:vAlign w:val="center"/>
          </w:tcPr>
          <w:p w14:paraId="50838D95" w14:textId="31983D94" w:rsidR="008F612E" w:rsidRPr="004F545C" w:rsidRDefault="008F612E" w:rsidP="008F612E">
            <w:pPr>
              <w:jc w:val="both"/>
              <w:rPr>
                <w:color w:val="000000" w:themeColor="text1"/>
              </w:rPr>
            </w:pPr>
            <w:r w:rsidRPr="004F545C">
              <w:rPr>
                <w:color w:val="000000" w:themeColor="text1"/>
              </w:rPr>
              <w:lastRenderedPageBreak/>
              <w:t>№ п/п</w:t>
            </w:r>
          </w:p>
        </w:tc>
        <w:tc>
          <w:tcPr>
            <w:tcW w:w="4057" w:type="dxa"/>
            <w:vMerge w:val="restart"/>
            <w:tcBorders>
              <w:top w:val="nil"/>
              <w:left w:val="nil"/>
              <w:right w:val="single" w:sz="4" w:space="0" w:color="808080"/>
            </w:tcBorders>
            <w:shd w:val="clear" w:color="auto" w:fill="FFFFFF" w:themeFill="background1"/>
            <w:vAlign w:val="center"/>
          </w:tcPr>
          <w:p w14:paraId="61DB774D" w14:textId="387F15A2" w:rsidR="008F612E" w:rsidRPr="004F545C" w:rsidRDefault="008F612E" w:rsidP="008F612E">
            <w:pPr>
              <w:spacing w:line="276" w:lineRule="auto"/>
              <w:jc w:val="both"/>
              <w:rPr>
                <w:color w:val="000000" w:themeColor="text1"/>
              </w:rPr>
            </w:pPr>
            <w:r w:rsidRPr="004F545C">
              <w:rPr>
                <w:color w:val="000000" w:themeColor="text1"/>
              </w:rPr>
              <w:t>Показатель</w:t>
            </w:r>
          </w:p>
        </w:tc>
        <w:tc>
          <w:tcPr>
            <w:tcW w:w="5538" w:type="dxa"/>
            <w:gridSpan w:val="9"/>
            <w:tcBorders>
              <w:top w:val="nil"/>
              <w:left w:val="nil"/>
              <w:bottom w:val="single" w:sz="4" w:space="0" w:color="auto"/>
              <w:right w:val="single" w:sz="4" w:space="0" w:color="808080"/>
            </w:tcBorders>
            <w:shd w:val="clear" w:color="auto" w:fill="FFFFFF" w:themeFill="background1"/>
            <w:noWrap/>
            <w:vAlign w:val="center"/>
          </w:tcPr>
          <w:p w14:paraId="30BD6247" w14:textId="1FBB31F6" w:rsidR="008F612E" w:rsidRPr="005728E3" w:rsidRDefault="008F612E" w:rsidP="008F612E">
            <w:pPr>
              <w:spacing w:line="276" w:lineRule="auto"/>
              <w:jc w:val="both"/>
            </w:pPr>
            <w:r w:rsidRPr="004F545C">
              <w:rPr>
                <w:color w:val="000000" w:themeColor="text1"/>
              </w:rPr>
              <w:t>Период</w:t>
            </w:r>
          </w:p>
        </w:tc>
        <w:tc>
          <w:tcPr>
            <w:tcW w:w="3969" w:type="dxa"/>
            <w:gridSpan w:val="4"/>
            <w:tcBorders>
              <w:top w:val="nil"/>
              <w:left w:val="nil"/>
              <w:bottom w:val="single" w:sz="4" w:space="0" w:color="808080"/>
              <w:right w:val="single" w:sz="4" w:space="0" w:color="808080"/>
            </w:tcBorders>
            <w:shd w:val="clear" w:color="auto" w:fill="FFFFFF" w:themeFill="background1"/>
            <w:noWrap/>
            <w:vAlign w:val="center"/>
          </w:tcPr>
          <w:p w14:paraId="29DAB2A6" w14:textId="0CFB98DB" w:rsidR="008F612E" w:rsidRPr="004F545C" w:rsidRDefault="008F612E" w:rsidP="008F612E">
            <w:pPr>
              <w:spacing w:line="276" w:lineRule="auto"/>
              <w:jc w:val="both"/>
              <w:rPr>
                <w:color w:val="000000" w:themeColor="text1"/>
              </w:rPr>
            </w:pPr>
            <w:r w:rsidRPr="004F545C">
              <w:rPr>
                <w:color w:val="000000" w:themeColor="text1"/>
              </w:rPr>
              <w:t>Изменение, тыс. руб.</w:t>
            </w:r>
          </w:p>
        </w:tc>
      </w:tr>
      <w:tr w:rsidR="008F612E" w:rsidRPr="004F545C" w14:paraId="6DB14A92" w14:textId="77777777" w:rsidTr="008F612E">
        <w:trPr>
          <w:trHeight w:val="227"/>
        </w:trPr>
        <w:tc>
          <w:tcPr>
            <w:tcW w:w="622" w:type="dxa"/>
            <w:vMerge/>
            <w:tcBorders>
              <w:left w:val="single" w:sz="4" w:space="0" w:color="auto"/>
              <w:bottom w:val="single" w:sz="4" w:space="0" w:color="auto"/>
              <w:right w:val="single" w:sz="4" w:space="0" w:color="808080"/>
            </w:tcBorders>
            <w:shd w:val="clear" w:color="auto" w:fill="FFFFFF" w:themeFill="background1"/>
            <w:noWrap/>
            <w:vAlign w:val="center"/>
          </w:tcPr>
          <w:p w14:paraId="01998558" w14:textId="77777777" w:rsidR="008F612E" w:rsidRPr="004F545C" w:rsidRDefault="008F612E" w:rsidP="008F612E">
            <w:pPr>
              <w:jc w:val="both"/>
              <w:rPr>
                <w:color w:val="000000" w:themeColor="text1"/>
              </w:rPr>
            </w:pPr>
          </w:p>
        </w:tc>
        <w:tc>
          <w:tcPr>
            <w:tcW w:w="4057" w:type="dxa"/>
            <w:vMerge/>
            <w:tcBorders>
              <w:left w:val="nil"/>
              <w:bottom w:val="single" w:sz="4" w:space="0" w:color="auto"/>
              <w:right w:val="single" w:sz="4" w:space="0" w:color="808080"/>
            </w:tcBorders>
            <w:shd w:val="clear" w:color="auto" w:fill="FFFFFF" w:themeFill="background1"/>
            <w:vAlign w:val="center"/>
          </w:tcPr>
          <w:p w14:paraId="799D2827" w14:textId="77777777" w:rsidR="008F612E" w:rsidRPr="004F545C" w:rsidRDefault="008F612E" w:rsidP="008F612E">
            <w:pPr>
              <w:jc w:val="both"/>
              <w:rPr>
                <w:color w:val="000000" w:themeColor="text1"/>
              </w:rPr>
            </w:pPr>
          </w:p>
        </w:tc>
        <w:tc>
          <w:tcPr>
            <w:tcW w:w="1134" w:type="dxa"/>
            <w:tcBorders>
              <w:top w:val="nil"/>
              <w:left w:val="nil"/>
              <w:bottom w:val="single" w:sz="4" w:space="0" w:color="auto"/>
              <w:right w:val="single" w:sz="4" w:space="0" w:color="808080"/>
            </w:tcBorders>
            <w:shd w:val="clear" w:color="auto" w:fill="FFFFFF" w:themeFill="background1"/>
            <w:noWrap/>
            <w:vAlign w:val="center"/>
          </w:tcPr>
          <w:p w14:paraId="1D1A604D" w14:textId="7F127DB4" w:rsidR="008F612E" w:rsidRPr="005728E3" w:rsidRDefault="008F612E" w:rsidP="008F612E">
            <w:pPr>
              <w:jc w:val="both"/>
            </w:pPr>
            <w:r w:rsidRPr="004F545C">
              <w:rPr>
                <w:color w:val="000000" w:themeColor="text1"/>
              </w:rPr>
              <w:t>2019г.</w:t>
            </w:r>
          </w:p>
        </w:tc>
        <w:tc>
          <w:tcPr>
            <w:tcW w:w="1134" w:type="dxa"/>
            <w:gridSpan w:val="2"/>
            <w:tcBorders>
              <w:top w:val="nil"/>
              <w:left w:val="nil"/>
              <w:bottom w:val="single" w:sz="4" w:space="0" w:color="auto"/>
              <w:right w:val="single" w:sz="4" w:space="0" w:color="808080"/>
            </w:tcBorders>
            <w:shd w:val="clear" w:color="auto" w:fill="FFFFFF" w:themeFill="background1"/>
            <w:noWrap/>
            <w:vAlign w:val="center"/>
          </w:tcPr>
          <w:p w14:paraId="17ED19DB" w14:textId="036D5D47" w:rsidR="008F612E" w:rsidRPr="005728E3" w:rsidRDefault="008F612E" w:rsidP="008F612E">
            <w:pPr>
              <w:jc w:val="both"/>
            </w:pPr>
            <w:r w:rsidRPr="004F545C">
              <w:rPr>
                <w:color w:val="000000" w:themeColor="text1"/>
              </w:rPr>
              <w:t>2020г.</w:t>
            </w:r>
          </w:p>
        </w:tc>
        <w:tc>
          <w:tcPr>
            <w:tcW w:w="1139" w:type="dxa"/>
            <w:gridSpan w:val="3"/>
            <w:tcBorders>
              <w:top w:val="nil"/>
              <w:left w:val="nil"/>
              <w:bottom w:val="single" w:sz="4" w:space="0" w:color="auto"/>
              <w:right w:val="single" w:sz="4" w:space="0" w:color="808080"/>
            </w:tcBorders>
            <w:shd w:val="clear" w:color="auto" w:fill="FFFFFF" w:themeFill="background1"/>
            <w:noWrap/>
            <w:vAlign w:val="center"/>
          </w:tcPr>
          <w:p w14:paraId="7E059CA7" w14:textId="15A01C13" w:rsidR="008F612E" w:rsidRPr="005728E3" w:rsidRDefault="008F612E" w:rsidP="008F612E">
            <w:pPr>
              <w:jc w:val="both"/>
            </w:pPr>
            <w:r w:rsidRPr="004F545C">
              <w:rPr>
                <w:color w:val="000000" w:themeColor="text1"/>
              </w:rPr>
              <w:t>2021г.</w:t>
            </w:r>
          </w:p>
        </w:tc>
        <w:tc>
          <w:tcPr>
            <w:tcW w:w="1135" w:type="dxa"/>
            <w:gridSpan w:val="2"/>
            <w:tcBorders>
              <w:top w:val="nil"/>
              <w:left w:val="nil"/>
              <w:bottom w:val="single" w:sz="4" w:space="0" w:color="auto"/>
              <w:right w:val="single" w:sz="4" w:space="0" w:color="808080"/>
            </w:tcBorders>
            <w:shd w:val="clear" w:color="auto" w:fill="FFFFFF" w:themeFill="background1"/>
            <w:noWrap/>
            <w:vAlign w:val="center"/>
          </w:tcPr>
          <w:p w14:paraId="3857B86A" w14:textId="3A61CFFB" w:rsidR="008F612E" w:rsidRPr="005728E3" w:rsidRDefault="008F612E" w:rsidP="008F612E">
            <w:pPr>
              <w:jc w:val="both"/>
            </w:pPr>
            <w:r w:rsidRPr="004F545C">
              <w:rPr>
                <w:color w:val="000000" w:themeColor="text1"/>
              </w:rPr>
              <w:t>2022г.</w:t>
            </w:r>
          </w:p>
        </w:tc>
        <w:tc>
          <w:tcPr>
            <w:tcW w:w="996" w:type="dxa"/>
            <w:tcBorders>
              <w:top w:val="nil"/>
              <w:left w:val="nil"/>
              <w:bottom w:val="single" w:sz="4" w:space="0" w:color="auto"/>
              <w:right w:val="single" w:sz="4" w:space="0" w:color="808080"/>
            </w:tcBorders>
            <w:shd w:val="clear" w:color="auto" w:fill="FFFFFF" w:themeFill="background1"/>
            <w:noWrap/>
            <w:vAlign w:val="center"/>
          </w:tcPr>
          <w:p w14:paraId="184A9D31" w14:textId="5574AA2C" w:rsidR="008F612E" w:rsidRPr="005728E3" w:rsidRDefault="008F612E" w:rsidP="008F612E">
            <w:pPr>
              <w:jc w:val="both"/>
            </w:pPr>
            <w:r w:rsidRPr="004F545C">
              <w:rPr>
                <w:color w:val="000000" w:themeColor="text1"/>
              </w:rPr>
              <w:t>2023г.</w:t>
            </w:r>
          </w:p>
        </w:tc>
        <w:tc>
          <w:tcPr>
            <w:tcW w:w="992" w:type="dxa"/>
            <w:tcBorders>
              <w:top w:val="nil"/>
              <w:left w:val="nil"/>
              <w:bottom w:val="single" w:sz="4" w:space="0" w:color="808080"/>
              <w:right w:val="single" w:sz="4" w:space="0" w:color="808080"/>
            </w:tcBorders>
            <w:shd w:val="clear" w:color="auto" w:fill="FFFFFF" w:themeFill="background1"/>
            <w:noWrap/>
            <w:vAlign w:val="center"/>
          </w:tcPr>
          <w:p w14:paraId="017D1CBF" w14:textId="77B13997" w:rsidR="008F612E" w:rsidRPr="004F545C" w:rsidRDefault="008F612E" w:rsidP="008F612E">
            <w:pPr>
              <w:jc w:val="both"/>
              <w:rPr>
                <w:color w:val="000000" w:themeColor="text1"/>
              </w:rPr>
            </w:pPr>
            <w:r w:rsidRPr="004F545C">
              <w:rPr>
                <w:color w:val="000000" w:themeColor="text1"/>
              </w:rPr>
              <w:t>2019г. - 2020г.</w:t>
            </w:r>
          </w:p>
        </w:tc>
        <w:tc>
          <w:tcPr>
            <w:tcW w:w="992" w:type="dxa"/>
            <w:tcBorders>
              <w:top w:val="nil"/>
              <w:left w:val="nil"/>
              <w:bottom w:val="single" w:sz="4" w:space="0" w:color="808080"/>
              <w:right w:val="single" w:sz="4" w:space="0" w:color="808080"/>
            </w:tcBorders>
            <w:shd w:val="clear" w:color="auto" w:fill="FFFFFF" w:themeFill="background1"/>
            <w:noWrap/>
            <w:vAlign w:val="center"/>
          </w:tcPr>
          <w:p w14:paraId="37C48ADA" w14:textId="64FB4D5D" w:rsidR="008F612E" w:rsidRPr="004F545C" w:rsidRDefault="008F612E" w:rsidP="008F612E">
            <w:pPr>
              <w:jc w:val="both"/>
              <w:rPr>
                <w:color w:val="000000" w:themeColor="text1"/>
              </w:rPr>
            </w:pPr>
            <w:r w:rsidRPr="004F545C">
              <w:rPr>
                <w:color w:val="000000" w:themeColor="text1"/>
              </w:rPr>
              <w:t>2020г. - 2021г.</w:t>
            </w:r>
          </w:p>
        </w:tc>
        <w:tc>
          <w:tcPr>
            <w:tcW w:w="993" w:type="dxa"/>
            <w:tcBorders>
              <w:top w:val="nil"/>
              <w:left w:val="nil"/>
              <w:bottom w:val="single" w:sz="4" w:space="0" w:color="808080"/>
              <w:right w:val="single" w:sz="4" w:space="0" w:color="808080"/>
            </w:tcBorders>
            <w:shd w:val="clear" w:color="auto" w:fill="FFFFFF" w:themeFill="background1"/>
            <w:noWrap/>
            <w:vAlign w:val="center"/>
          </w:tcPr>
          <w:p w14:paraId="0A0FA145" w14:textId="17D3DE33" w:rsidR="008F612E" w:rsidRPr="004F545C" w:rsidRDefault="008F612E" w:rsidP="008F612E">
            <w:pPr>
              <w:jc w:val="both"/>
              <w:rPr>
                <w:color w:val="000000" w:themeColor="text1"/>
              </w:rPr>
            </w:pPr>
            <w:r w:rsidRPr="004F545C">
              <w:rPr>
                <w:color w:val="000000" w:themeColor="text1"/>
              </w:rPr>
              <w:t>2021г. - 2022г.</w:t>
            </w:r>
          </w:p>
        </w:tc>
        <w:tc>
          <w:tcPr>
            <w:tcW w:w="992" w:type="dxa"/>
            <w:tcBorders>
              <w:top w:val="nil"/>
              <w:left w:val="nil"/>
              <w:bottom w:val="single" w:sz="4" w:space="0" w:color="808080"/>
              <w:right w:val="single" w:sz="4" w:space="0" w:color="808080"/>
            </w:tcBorders>
            <w:shd w:val="clear" w:color="auto" w:fill="FFFFFF" w:themeFill="background1"/>
            <w:noWrap/>
            <w:vAlign w:val="center"/>
          </w:tcPr>
          <w:p w14:paraId="14AA8B5E" w14:textId="36001635" w:rsidR="008F612E" w:rsidRPr="004F545C" w:rsidRDefault="008F612E" w:rsidP="008F612E">
            <w:pPr>
              <w:jc w:val="both"/>
              <w:rPr>
                <w:color w:val="000000" w:themeColor="text1"/>
              </w:rPr>
            </w:pPr>
            <w:r w:rsidRPr="004F545C">
              <w:rPr>
                <w:color w:val="000000" w:themeColor="text1"/>
              </w:rPr>
              <w:t>2022г. - 2023г.</w:t>
            </w:r>
          </w:p>
        </w:tc>
      </w:tr>
      <w:tr w:rsidR="008F612E" w:rsidRPr="004F545C" w14:paraId="44CF19A3" w14:textId="77777777" w:rsidTr="008F612E">
        <w:trPr>
          <w:trHeight w:val="227"/>
        </w:trPr>
        <w:tc>
          <w:tcPr>
            <w:tcW w:w="622" w:type="dxa"/>
            <w:tcBorders>
              <w:top w:val="nil"/>
              <w:left w:val="single" w:sz="4" w:space="0" w:color="auto"/>
              <w:bottom w:val="single" w:sz="4" w:space="0" w:color="auto"/>
              <w:right w:val="single" w:sz="4" w:space="0" w:color="808080"/>
            </w:tcBorders>
            <w:shd w:val="clear" w:color="auto" w:fill="FFFFFF" w:themeFill="background1"/>
            <w:noWrap/>
            <w:vAlign w:val="center"/>
            <w:hideMark/>
          </w:tcPr>
          <w:p w14:paraId="2F6B5B81" w14:textId="77777777" w:rsidR="008F612E" w:rsidRPr="004F545C" w:rsidRDefault="008F612E" w:rsidP="008F612E">
            <w:pPr>
              <w:jc w:val="both"/>
              <w:rPr>
                <w:color w:val="000000" w:themeColor="text1"/>
              </w:rPr>
            </w:pPr>
            <w:r w:rsidRPr="004F545C">
              <w:rPr>
                <w:color w:val="000000" w:themeColor="text1"/>
              </w:rPr>
              <w:t>3.4.</w:t>
            </w:r>
          </w:p>
        </w:tc>
        <w:tc>
          <w:tcPr>
            <w:tcW w:w="4057" w:type="dxa"/>
            <w:tcBorders>
              <w:top w:val="nil"/>
              <w:left w:val="nil"/>
              <w:bottom w:val="single" w:sz="4" w:space="0" w:color="auto"/>
              <w:right w:val="single" w:sz="4" w:space="0" w:color="808080"/>
            </w:tcBorders>
            <w:shd w:val="clear" w:color="auto" w:fill="FFFFFF" w:themeFill="background1"/>
            <w:vAlign w:val="center"/>
            <w:hideMark/>
          </w:tcPr>
          <w:p w14:paraId="44A22700" w14:textId="77777777" w:rsidR="008F612E" w:rsidRPr="004F545C" w:rsidRDefault="008F612E" w:rsidP="008F612E">
            <w:pPr>
              <w:jc w:val="both"/>
              <w:rPr>
                <w:color w:val="000000" w:themeColor="text1"/>
              </w:rPr>
            </w:pPr>
            <w:r w:rsidRPr="004F545C">
              <w:rPr>
                <w:color w:val="000000" w:themeColor="text1"/>
              </w:rPr>
              <w:t>Показатель отношения дебиторской задолженности к совокупным активам</w:t>
            </w:r>
          </w:p>
        </w:tc>
        <w:tc>
          <w:tcPr>
            <w:tcW w:w="1134" w:type="dxa"/>
            <w:tcBorders>
              <w:top w:val="nil"/>
              <w:left w:val="nil"/>
              <w:bottom w:val="single" w:sz="4" w:space="0" w:color="auto"/>
              <w:right w:val="single" w:sz="4" w:space="0" w:color="808080"/>
            </w:tcBorders>
            <w:shd w:val="clear" w:color="auto" w:fill="FFFFFF" w:themeFill="background1"/>
            <w:noWrap/>
            <w:hideMark/>
          </w:tcPr>
          <w:p w14:paraId="1BBF1241" w14:textId="1E3A9DD7" w:rsidR="008F612E" w:rsidRPr="004F545C" w:rsidRDefault="008F612E" w:rsidP="008F612E">
            <w:pPr>
              <w:jc w:val="both"/>
              <w:rPr>
                <w:color w:val="000000" w:themeColor="text1"/>
              </w:rPr>
            </w:pPr>
            <w:r w:rsidRPr="005728E3">
              <w:t xml:space="preserve">0,0000 </w:t>
            </w:r>
          </w:p>
        </w:tc>
        <w:tc>
          <w:tcPr>
            <w:tcW w:w="1134" w:type="dxa"/>
            <w:gridSpan w:val="2"/>
            <w:tcBorders>
              <w:top w:val="nil"/>
              <w:left w:val="nil"/>
              <w:bottom w:val="single" w:sz="4" w:space="0" w:color="auto"/>
              <w:right w:val="single" w:sz="4" w:space="0" w:color="808080"/>
            </w:tcBorders>
            <w:shd w:val="clear" w:color="auto" w:fill="FFFFFF" w:themeFill="background1"/>
            <w:noWrap/>
            <w:hideMark/>
          </w:tcPr>
          <w:p w14:paraId="0C2C06A2" w14:textId="4D444745" w:rsidR="008F612E" w:rsidRPr="004F545C" w:rsidRDefault="008F612E" w:rsidP="008F612E">
            <w:pPr>
              <w:jc w:val="both"/>
              <w:rPr>
                <w:color w:val="000000" w:themeColor="text1"/>
              </w:rPr>
            </w:pPr>
            <w:r w:rsidRPr="005728E3">
              <w:t xml:space="preserve">0,0000 </w:t>
            </w:r>
          </w:p>
        </w:tc>
        <w:tc>
          <w:tcPr>
            <w:tcW w:w="1139" w:type="dxa"/>
            <w:gridSpan w:val="3"/>
            <w:tcBorders>
              <w:top w:val="nil"/>
              <w:left w:val="nil"/>
              <w:bottom w:val="single" w:sz="4" w:space="0" w:color="auto"/>
              <w:right w:val="single" w:sz="4" w:space="0" w:color="808080"/>
            </w:tcBorders>
            <w:shd w:val="clear" w:color="auto" w:fill="FFFFFF" w:themeFill="background1"/>
            <w:noWrap/>
            <w:hideMark/>
          </w:tcPr>
          <w:p w14:paraId="10071F1D" w14:textId="718610A5" w:rsidR="008F612E" w:rsidRPr="004F545C" w:rsidRDefault="008F612E" w:rsidP="008F612E">
            <w:pPr>
              <w:jc w:val="both"/>
              <w:rPr>
                <w:color w:val="000000" w:themeColor="text1"/>
              </w:rPr>
            </w:pPr>
            <w:r w:rsidRPr="005728E3">
              <w:t xml:space="preserve">0,0000 </w:t>
            </w:r>
          </w:p>
        </w:tc>
        <w:tc>
          <w:tcPr>
            <w:tcW w:w="1135" w:type="dxa"/>
            <w:gridSpan w:val="2"/>
            <w:tcBorders>
              <w:top w:val="nil"/>
              <w:left w:val="nil"/>
              <w:bottom w:val="single" w:sz="4" w:space="0" w:color="auto"/>
              <w:right w:val="single" w:sz="4" w:space="0" w:color="808080"/>
            </w:tcBorders>
            <w:shd w:val="clear" w:color="auto" w:fill="FFFFFF" w:themeFill="background1"/>
            <w:noWrap/>
            <w:hideMark/>
          </w:tcPr>
          <w:p w14:paraId="7C416017" w14:textId="1E2A971E" w:rsidR="008F612E" w:rsidRPr="004F545C" w:rsidRDefault="008F612E" w:rsidP="008F612E">
            <w:pPr>
              <w:jc w:val="both"/>
              <w:rPr>
                <w:color w:val="000000" w:themeColor="text1"/>
              </w:rPr>
            </w:pPr>
            <w:r w:rsidRPr="005728E3">
              <w:t xml:space="preserve">0,0000 </w:t>
            </w:r>
          </w:p>
        </w:tc>
        <w:tc>
          <w:tcPr>
            <w:tcW w:w="996" w:type="dxa"/>
            <w:tcBorders>
              <w:top w:val="nil"/>
              <w:left w:val="nil"/>
              <w:bottom w:val="single" w:sz="4" w:space="0" w:color="auto"/>
              <w:right w:val="single" w:sz="4" w:space="0" w:color="808080"/>
            </w:tcBorders>
            <w:shd w:val="clear" w:color="auto" w:fill="FFFFFF" w:themeFill="background1"/>
            <w:noWrap/>
            <w:hideMark/>
          </w:tcPr>
          <w:p w14:paraId="73105A46" w14:textId="4B0D66E1" w:rsidR="008F612E" w:rsidRPr="004F545C" w:rsidRDefault="008F612E" w:rsidP="008F612E">
            <w:pPr>
              <w:jc w:val="both"/>
              <w:rPr>
                <w:color w:val="000000" w:themeColor="text1"/>
              </w:rPr>
            </w:pPr>
            <w:r w:rsidRPr="005728E3">
              <w:t xml:space="preserve">0,0000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55641C73" w14:textId="77777777" w:rsidR="008F612E" w:rsidRPr="004F545C" w:rsidRDefault="008F612E" w:rsidP="008F612E">
            <w:pPr>
              <w:jc w:val="both"/>
              <w:rPr>
                <w:color w:val="000000" w:themeColor="text1"/>
              </w:rPr>
            </w:pPr>
            <w:r w:rsidRPr="004F545C">
              <w:rPr>
                <w:color w:val="000000" w:themeColor="text1"/>
              </w:rPr>
              <w:t xml:space="preserve">0,00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7CA44CB4" w14:textId="77777777" w:rsidR="008F612E" w:rsidRPr="004F545C" w:rsidRDefault="008F612E" w:rsidP="008F612E">
            <w:pPr>
              <w:jc w:val="both"/>
              <w:rPr>
                <w:color w:val="000000" w:themeColor="text1"/>
              </w:rPr>
            </w:pPr>
            <w:r w:rsidRPr="004F545C">
              <w:rPr>
                <w:color w:val="000000" w:themeColor="text1"/>
              </w:rPr>
              <w:t xml:space="preserve">0,00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461F88EE" w14:textId="77777777" w:rsidR="008F612E" w:rsidRPr="004F545C" w:rsidRDefault="008F612E" w:rsidP="008F612E">
            <w:pPr>
              <w:jc w:val="both"/>
              <w:rPr>
                <w:color w:val="000000" w:themeColor="text1"/>
              </w:rPr>
            </w:pPr>
            <w:r w:rsidRPr="004F545C">
              <w:rPr>
                <w:color w:val="000000" w:themeColor="text1"/>
              </w:rPr>
              <w:t xml:space="preserve">0,00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42D4EFE6" w14:textId="77777777" w:rsidR="008F612E" w:rsidRPr="004F545C" w:rsidRDefault="008F612E" w:rsidP="008F612E">
            <w:pPr>
              <w:jc w:val="both"/>
              <w:rPr>
                <w:color w:val="000000" w:themeColor="text1"/>
              </w:rPr>
            </w:pPr>
            <w:r w:rsidRPr="004F545C">
              <w:rPr>
                <w:color w:val="000000" w:themeColor="text1"/>
              </w:rPr>
              <w:t xml:space="preserve">0,00 </w:t>
            </w:r>
          </w:p>
        </w:tc>
      </w:tr>
      <w:tr w:rsidR="008F612E" w:rsidRPr="004F545C" w14:paraId="1E87E1CB" w14:textId="77777777" w:rsidTr="008F612E">
        <w:trPr>
          <w:trHeight w:val="227"/>
        </w:trPr>
        <w:tc>
          <w:tcPr>
            <w:tcW w:w="8065" w:type="dxa"/>
            <w:gridSpan w:val="7"/>
            <w:tcBorders>
              <w:top w:val="single" w:sz="4" w:space="0" w:color="auto"/>
              <w:left w:val="single" w:sz="4" w:space="0" w:color="auto"/>
              <w:bottom w:val="single" w:sz="4" w:space="0" w:color="808080"/>
              <w:right w:val="nil"/>
            </w:tcBorders>
            <w:shd w:val="clear" w:color="auto" w:fill="FFFFFF" w:themeFill="background1"/>
            <w:noWrap/>
            <w:vAlign w:val="center"/>
            <w:hideMark/>
          </w:tcPr>
          <w:p w14:paraId="7C8FA5D5" w14:textId="7685C13A" w:rsidR="008F612E" w:rsidRPr="00C82E0B" w:rsidRDefault="008F612E" w:rsidP="008F612E">
            <w:pPr>
              <w:jc w:val="both"/>
              <w:rPr>
                <w:b/>
                <w:bCs/>
                <w:color w:val="000000" w:themeColor="text1"/>
              </w:rPr>
            </w:pPr>
            <w:r w:rsidRPr="004F545C">
              <w:rPr>
                <w:b/>
                <w:bCs/>
                <w:color w:val="000000" w:themeColor="text1"/>
              </w:rPr>
              <w:t>Коэффициенты, характеризующие деловую активность должника</w:t>
            </w:r>
          </w:p>
        </w:tc>
        <w:tc>
          <w:tcPr>
            <w:tcW w:w="1127" w:type="dxa"/>
            <w:gridSpan w:val="2"/>
            <w:tcBorders>
              <w:top w:val="nil"/>
              <w:left w:val="nil"/>
              <w:bottom w:val="single" w:sz="4" w:space="0" w:color="808080"/>
              <w:right w:val="nil"/>
            </w:tcBorders>
            <w:shd w:val="clear" w:color="auto" w:fill="FFFFFF" w:themeFill="background1"/>
            <w:noWrap/>
            <w:vAlign w:val="bottom"/>
            <w:hideMark/>
          </w:tcPr>
          <w:p w14:paraId="2DD9E8CC" w14:textId="77777777" w:rsidR="008F612E" w:rsidRPr="004F545C" w:rsidRDefault="008F612E" w:rsidP="008F612E">
            <w:pPr>
              <w:jc w:val="both"/>
              <w:rPr>
                <w:color w:val="000000" w:themeColor="text1"/>
              </w:rPr>
            </w:pPr>
            <w:r w:rsidRPr="004F545C">
              <w:rPr>
                <w:color w:val="000000" w:themeColor="text1"/>
              </w:rPr>
              <w:t> </w:t>
            </w:r>
          </w:p>
        </w:tc>
        <w:tc>
          <w:tcPr>
            <w:tcW w:w="1025" w:type="dxa"/>
            <w:gridSpan w:val="2"/>
            <w:tcBorders>
              <w:top w:val="nil"/>
              <w:left w:val="nil"/>
              <w:bottom w:val="single" w:sz="4" w:space="0" w:color="808080"/>
              <w:right w:val="nil"/>
            </w:tcBorders>
            <w:shd w:val="clear" w:color="auto" w:fill="FFFFFF" w:themeFill="background1"/>
            <w:noWrap/>
            <w:vAlign w:val="bottom"/>
            <w:hideMark/>
          </w:tcPr>
          <w:p w14:paraId="1BC49CDF" w14:textId="77777777" w:rsidR="008F612E" w:rsidRPr="004F545C" w:rsidRDefault="008F612E" w:rsidP="008F612E">
            <w:pPr>
              <w:jc w:val="both"/>
              <w:rPr>
                <w:color w:val="000000" w:themeColor="text1"/>
              </w:rPr>
            </w:pPr>
            <w:r w:rsidRPr="004F545C">
              <w:rPr>
                <w:color w:val="000000" w:themeColor="text1"/>
              </w:rPr>
              <w:t> </w:t>
            </w:r>
          </w:p>
        </w:tc>
        <w:tc>
          <w:tcPr>
            <w:tcW w:w="992" w:type="dxa"/>
            <w:tcBorders>
              <w:top w:val="single" w:sz="4" w:space="0" w:color="auto"/>
              <w:left w:val="nil"/>
              <w:bottom w:val="single" w:sz="4" w:space="0" w:color="808080"/>
              <w:right w:val="nil"/>
            </w:tcBorders>
            <w:shd w:val="clear" w:color="auto" w:fill="FFFFFF" w:themeFill="background1"/>
            <w:noWrap/>
            <w:vAlign w:val="bottom"/>
            <w:hideMark/>
          </w:tcPr>
          <w:p w14:paraId="60C2EAC8" w14:textId="77777777" w:rsidR="008F612E" w:rsidRPr="004F545C" w:rsidRDefault="008F612E" w:rsidP="008F612E">
            <w:pPr>
              <w:jc w:val="both"/>
              <w:rPr>
                <w:color w:val="000000" w:themeColor="text1"/>
              </w:rPr>
            </w:pPr>
            <w:r w:rsidRPr="004F545C">
              <w:rPr>
                <w:color w:val="000000" w:themeColor="text1"/>
              </w:rPr>
              <w:t> </w:t>
            </w:r>
          </w:p>
        </w:tc>
        <w:tc>
          <w:tcPr>
            <w:tcW w:w="992" w:type="dxa"/>
            <w:tcBorders>
              <w:top w:val="single" w:sz="4" w:space="0" w:color="auto"/>
              <w:left w:val="nil"/>
              <w:bottom w:val="single" w:sz="4" w:space="0" w:color="808080"/>
              <w:right w:val="nil"/>
            </w:tcBorders>
            <w:shd w:val="clear" w:color="auto" w:fill="FFFFFF" w:themeFill="background1"/>
            <w:noWrap/>
            <w:vAlign w:val="bottom"/>
            <w:hideMark/>
          </w:tcPr>
          <w:p w14:paraId="30B5D758" w14:textId="77777777" w:rsidR="008F612E" w:rsidRPr="004F545C" w:rsidRDefault="008F612E" w:rsidP="008F612E">
            <w:pPr>
              <w:jc w:val="both"/>
              <w:rPr>
                <w:color w:val="000000" w:themeColor="text1"/>
              </w:rPr>
            </w:pPr>
            <w:r w:rsidRPr="004F545C">
              <w:rPr>
                <w:color w:val="000000" w:themeColor="text1"/>
              </w:rPr>
              <w:t> </w:t>
            </w:r>
          </w:p>
        </w:tc>
        <w:tc>
          <w:tcPr>
            <w:tcW w:w="993" w:type="dxa"/>
            <w:tcBorders>
              <w:top w:val="single" w:sz="4" w:space="0" w:color="auto"/>
              <w:left w:val="nil"/>
              <w:bottom w:val="single" w:sz="4" w:space="0" w:color="808080"/>
              <w:right w:val="nil"/>
            </w:tcBorders>
            <w:shd w:val="clear" w:color="auto" w:fill="FFFFFF" w:themeFill="background1"/>
            <w:noWrap/>
            <w:vAlign w:val="bottom"/>
            <w:hideMark/>
          </w:tcPr>
          <w:p w14:paraId="4B1318E5" w14:textId="77777777" w:rsidR="008F612E" w:rsidRPr="004F545C" w:rsidRDefault="008F612E" w:rsidP="008F612E">
            <w:pPr>
              <w:jc w:val="both"/>
              <w:rPr>
                <w:color w:val="000000" w:themeColor="text1"/>
              </w:rPr>
            </w:pPr>
            <w:r w:rsidRPr="004F545C">
              <w:rPr>
                <w:color w:val="000000" w:themeColor="text1"/>
              </w:rPr>
              <w:t> </w:t>
            </w:r>
          </w:p>
        </w:tc>
        <w:tc>
          <w:tcPr>
            <w:tcW w:w="992" w:type="dxa"/>
            <w:tcBorders>
              <w:top w:val="single" w:sz="4" w:space="0" w:color="auto"/>
              <w:left w:val="nil"/>
              <w:bottom w:val="single" w:sz="4" w:space="0" w:color="808080"/>
              <w:right w:val="nil"/>
            </w:tcBorders>
            <w:shd w:val="clear" w:color="auto" w:fill="FFFFFF" w:themeFill="background1"/>
            <w:noWrap/>
            <w:vAlign w:val="bottom"/>
            <w:hideMark/>
          </w:tcPr>
          <w:p w14:paraId="36AEDF6F" w14:textId="77777777" w:rsidR="008F612E" w:rsidRPr="004F545C" w:rsidRDefault="008F612E" w:rsidP="008F612E">
            <w:pPr>
              <w:jc w:val="both"/>
              <w:rPr>
                <w:color w:val="000000" w:themeColor="text1"/>
              </w:rPr>
            </w:pPr>
            <w:r w:rsidRPr="004F545C">
              <w:rPr>
                <w:color w:val="000000" w:themeColor="text1"/>
              </w:rPr>
              <w:t> </w:t>
            </w:r>
          </w:p>
        </w:tc>
      </w:tr>
      <w:tr w:rsidR="008F612E" w:rsidRPr="004F545C" w14:paraId="177DF15A" w14:textId="77777777" w:rsidTr="008F612E">
        <w:trPr>
          <w:trHeight w:val="227"/>
        </w:trPr>
        <w:tc>
          <w:tcPr>
            <w:tcW w:w="622" w:type="dxa"/>
            <w:tcBorders>
              <w:top w:val="nil"/>
              <w:left w:val="single" w:sz="4" w:space="0" w:color="auto"/>
              <w:bottom w:val="single" w:sz="4" w:space="0" w:color="808080"/>
              <w:right w:val="single" w:sz="4" w:space="0" w:color="808080"/>
            </w:tcBorders>
            <w:shd w:val="clear" w:color="auto" w:fill="FFFFFF" w:themeFill="background1"/>
            <w:noWrap/>
            <w:vAlign w:val="center"/>
            <w:hideMark/>
          </w:tcPr>
          <w:p w14:paraId="5DEDFCD0" w14:textId="77777777" w:rsidR="008F612E" w:rsidRPr="004F545C" w:rsidRDefault="008F612E" w:rsidP="008F612E">
            <w:pPr>
              <w:jc w:val="both"/>
              <w:rPr>
                <w:color w:val="000000" w:themeColor="text1"/>
              </w:rPr>
            </w:pPr>
            <w:r w:rsidRPr="004F545C">
              <w:rPr>
                <w:color w:val="000000" w:themeColor="text1"/>
              </w:rPr>
              <w:t> </w:t>
            </w:r>
          </w:p>
        </w:tc>
        <w:tc>
          <w:tcPr>
            <w:tcW w:w="4057" w:type="dxa"/>
            <w:tcBorders>
              <w:top w:val="nil"/>
              <w:left w:val="nil"/>
              <w:bottom w:val="single" w:sz="4" w:space="0" w:color="808080"/>
              <w:right w:val="single" w:sz="4" w:space="0" w:color="808080"/>
            </w:tcBorders>
            <w:shd w:val="clear" w:color="auto" w:fill="FFFFFF" w:themeFill="background1"/>
            <w:vAlign w:val="center"/>
            <w:hideMark/>
          </w:tcPr>
          <w:p w14:paraId="0E08B020" w14:textId="77777777" w:rsidR="008F612E" w:rsidRPr="004F545C" w:rsidRDefault="008F612E" w:rsidP="008F612E">
            <w:pPr>
              <w:jc w:val="both"/>
              <w:rPr>
                <w:color w:val="000000" w:themeColor="text1"/>
              </w:rPr>
            </w:pPr>
            <w:r w:rsidRPr="004F545C">
              <w:rPr>
                <w:color w:val="000000" w:themeColor="text1"/>
              </w:rPr>
              <w:t>Рентабельность активов</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E597910" w14:textId="77777777" w:rsidR="008F612E" w:rsidRPr="004F545C" w:rsidRDefault="008F612E" w:rsidP="008F612E">
            <w:pPr>
              <w:jc w:val="both"/>
              <w:rPr>
                <w:color w:val="000000" w:themeColor="text1"/>
              </w:rPr>
            </w:pPr>
            <w:r w:rsidRPr="004F545C">
              <w:rPr>
                <w:color w:val="000000" w:themeColor="text1"/>
              </w:rPr>
              <w:t>0,0%</w:t>
            </w:r>
          </w:p>
        </w:tc>
        <w:tc>
          <w:tcPr>
            <w:tcW w:w="1134" w:type="dxa"/>
            <w:gridSpan w:val="2"/>
            <w:tcBorders>
              <w:top w:val="nil"/>
              <w:left w:val="nil"/>
              <w:bottom w:val="single" w:sz="4" w:space="0" w:color="808080"/>
              <w:right w:val="single" w:sz="4" w:space="0" w:color="808080"/>
            </w:tcBorders>
            <w:shd w:val="clear" w:color="auto" w:fill="FFFFFF" w:themeFill="background1"/>
            <w:noWrap/>
            <w:vAlign w:val="center"/>
            <w:hideMark/>
          </w:tcPr>
          <w:p w14:paraId="498658EB" w14:textId="77777777" w:rsidR="008F612E" w:rsidRPr="004F545C" w:rsidRDefault="008F612E" w:rsidP="008F612E">
            <w:pPr>
              <w:jc w:val="both"/>
              <w:rPr>
                <w:color w:val="000000" w:themeColor="text1"/>
              </w:rPr>
            </w:pPr>
            <w:r w:rsidRPr="004F545C">
              <w:rPr>
                <w:color w:val="000000" w:themeColor="text1"/>
              </w:rPr>
              <w:t>19,9%</w:t>
            </w:r>
          </w:p>
        </w:tc>
        <w:tc>
          <w:tcPr>
            <w:tcW w:w="1139" w:type="dxa"/>
            <w:gridSpan w:val="3"/>
            <w:tcBorders>
              <w:top w:val="nil"/>
              <w:left w:val="nil"/>
              <w:bottom w:val="single" w:sz="4" w:space="0" w:color="808080"/>
              <w:right w:val="single" w:sz="4" w:space="0" w:color="808080"/>
            </w:tcBorders>
            <w:shd w:val="clear" w:color="auto" w:fill="FFFFFF" w:themeFill="background1"/>
            <w:noWrap/>
            <w:vAlign w:val="center"/>
            <w:hideMark/>
          </w:tcPr>
          <w:p w14:paraId="420DFDD2" w14:textId="77777777" w:rsidR="008F612E" w:rsidRPr="004F545C" w:rsidRDefault="008F612E" w:rsidP="008F612E">
            <w:pPr>
              <w:jc w:val="both"/>
              <w:rPr>
                <w:color w:val="000000" w:themeColor="text1"/>
              </w:rPr>
            </w:pPr>
            <w:r w:rsidRPr="004F545C">
              <w:rPr>
                <w:color w:val="000000" w:themeColor="text1"/>
              </w:rPr>
              <w:t>0,1%</w:t>
            </w:r>
          </w:p>
        </w:tc>
        <w:tc>
          <w:tcPr>
            <w:tcW w:w="1135" w:type="dxa"/>
            <w:gridSpan w:val="2"/>
            <w:tcBorders>
              <w:top w:val="nil"/>
              <w:left w:val="nil"/>
              <w:bottom w:val="single" w:sz="4" w:space="0" w:color="808080"/>
              <w:right w:val="single" w:sz="4" w:space="0" w:color="808080"/>
            </w:tcBorders>
            <w:shd w:val="clear" w:color="auto" w:fill="FFFFFF" w:themeFill="background1"/>
            <w:noWrap/>
            <w:vAlign w:val="center"/>
            <w:hideMark/>
          </w:tcPr>
          <w:p w14:paraId="2DCF41F3" w14:textId="77777777" w:rsidR="008F612E" w:rsidRPr="004F545C" w:rsidRDefault="008F612E" w:rsidP="008F612E">
            <w:pPr>
              <w:jc w:val="both"/>
              <w:rPr>
                <w:color w:val="000000" w:themeColor="text1"/>
              </w:rPr>
            </w:pPr>
            <w:r w:rsidRPr="004F545C">
              <w:rPr>
                <w:color w:val="000000" w:themeColor="text1"/>
              </w:rPr>
              <w:t>0,7%</w:t>
            </w:r>
          </w:p>
        </w:tc>
        <w:tc>
          <w:tcPr>
            <w:tcW w:w="996" w:type="dxa"/>
            <w:tcBorders>
              <w:top w:val="nil"/>
              <w:left w:val="nil"/>
              <w:bottom w:val="single" w:sz="4" w:space="0" w:color="808080"/>
              <w:right w:val="single" w:sz="4" w:space="0" w:color="808080"/>
            </w:tcBorders>
            <w:shd w:val="clear" w:color="auto" w:fill="FFFFFF" w:themeFill="background1"/>
            <w:noWrap/>
            <w:vAlign w:val="center"/>
            <w:hideMark/>
          </w:tcPr>
          <w:p w14:paraId="0321C6E5" w14:textId="77777777" w:rsidR="008F612E" w:rsidRPr="004F545C" w:rsidRDefault="008F612E" w:rsidP="008F612E">
            <w:pPr>
              <w:jc w:val="both"/>
              <w:rPr>
                <w:color w:val="000000" w:themeColor="text1"/>
              </w:rPr>
            </w:pPr>
            <w:r w:rsidRPr="004F545C">
              <w:rPr>
                <w:color w:val="000000" w:themeColor="text1"/>
              </w:rPr>
              <w:t>1,6%</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41D7FAD6" w14:textId="77777777" w:rsidR="008F612E" w:rsidRPr="004F545C" w:rsidRDefault="008F612E" w:rsidP="008F612E">
            <w:pPr>
              <w:jc w:val="both"/>
              <w:rPr>
                <w:color w:val="000000" w:themeColor="text1"/>
              </w:rPr>
            </w:pPr>
            <w:r w:rsidRPr="004F545C">
              <w:rPr>
                <w:color w:val="000000" w:themeColor="text1"/>
              </w:rPr>
              <w:t>-19,86%</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15BEADB4" w14:textId="77777777" w:rsidR="008F612E" w:rsidRPr="004F545C" w:rsidRDefault="008F612E" w:rsidP="008F612E">
            <w:pPr>
              <w:jc w:val="both"/>
              <w:rPr>
                <w:color w:val="000000" w:themeColor="text1"/>
              </w:rPr>
            </w:pPr>
            <w:r w:rsidRPr="004F545C">
              <w:rPr>
                <w:color w:val="000000" w:themeColor="text1"/>
              </w:rPr>
              <w:t>19,77%</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4F1A8138" w14:textId="77777777" w:rsidR="008F612E" w:rsidRPr="004F545C" w:rsidRDefault="008F612E" w:rsidP="008F612E">
            <w:pPr>
              <w:jc w:val="both"/>
              <w:rPr>
                <w:color w:val="000000" w:themeColor="text1"/>
              </w:rPr>
            </w:pPr>
            <w:r w:rsidRPr="004F545C">
              <w:rPr>
                <w:color w:val="000000" w:themeColor="text1"/>
              </w:rPr>
              <w:t>-0,61%</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46DC2F57" w14:textId="77777777" w:rsidR="008F612E" w:rsidRPr="004F545C" w:rsidRDefault="008F612E" w:rsidP="008F612E">
            <w:pPr>
              <w:jc w:val="both"/>
              <w:rPr>
                <w:color w:val="000000" w:themeColor="text1"/>
              </w:rPr>
            </w:pPr>
            <w:r w:rsidRPr="004F545C">
              <w:rPr>
                <w:color w:val="000000" w:themeColor="text1"/>
              </w:rPr>
              <w:t>-0,86%</w:t>
            </w:r>
          </w:p>
        </w:tc>
      </w:tr>
      <w:tr w:rsidR="008F612E" w:rsidRPr="004F545C" w14:paraId="5706B4F9" w14:textId="77777777" w:rsidTr="008F612E">
        <w:trPr>
          <w:trHeight w:val="227"/>
        </w:trPr>
        <w:tc>
          <w:tcPr>
            <w:tcW w:w="622" w:type="dxa"/>
            <w:tcBorders>
              <w:top w:val="nil"/>
              <w:left w:val="single" w:sz="4" w:space="0" w:color="auto"/>
              <w:bottom w:val="single" w:sz="4" w:space="0" w:color="auto"/>
              <w:right w:val="single" w:sz="4" w:space="0" w:color="808080"/>
            </w:tcBorders>
            <w:shd w:val="clear" w:color="auto" w:fill="FFFFFF" w:themeFill="background1"/>
            <w:noWrap/>
            <w:vAlign w:val="center"/>
            <w:hideMark/>
          </w:tcPr>
          <w:p w14:paraId="55A0C962" w14:textId="77777777" w:rsidR="008F612E" w:rsidRPr="004F545C" w:rsidRDefault="008F612E" w:rsidP="008F612E">
            <w:pPr>
              <w:jc w:val="both"/>
              <w:rPr>
                <w:color w:val="000000" w:themeColor="text1"/>
              </w:rPr>
            </w:pPr>
            <w:r w:rsidRPr="004F545C">
              <w:rPr>
                <w:color w:val="000000" w:themeColor="text1"/>
              </w:rPr>
              <w:t> </w:t>
            </w:r>
          </w:p>
        </w:tc>
        <w:tc>
          <w:tcPr>
            <w:tcW w:w="4057" w:type="dxa"/>
            <w:tcBorders>
              <w:top w:val="nil"/>
              <w:left w:val="nil"/>
              <w:bottom w:val="single" w:sz="4" w:space="0" w:color="auto"/>
              <w:right w:val="single" w:sz="4" w:space="0" w:color="808080"/>
            </w:tcBorders>
            <w:shd w:val="clear" w:color="auto" w:fill="FFFFFF" w:themeFill="background1"/>
            <w:vAlign w:val="center"/>
            <w:hideMark/>
          </w:tcPr>
          <w:p w14:paraId="145A9D94" w14:textId="77777777" w:rsidR="008F612E" w:rsidRPr="004F545C" w:rsidRDefault="008F612E" w:rsidP="008F612E">
            <w:pPr>
              <w:jc w:val="both"/>
              <w:rPr>
                <w:color w:val="000000" w:themeColor="text1"/>
              </w:rPr>
            </w:pPr>
            <w:r w:rsidRPr="004F545C">
              <w:rPr>
                <w:color w:val="000000" w:themeColor="text1"/>
              </w:rPr>
              <w:t>Норма чистой прибыли</w:t>
            </w:r>
          </w:p>
        </w:tc>
        <w:tc>
          <w:tcPr>
            <w:tcW w:w="1134" w:type="dxa"/>
            <w:tcBorders>
              <w:top w:val="nil"/>
              <w:left w:val="nil"/>
              <w:bottom w:val="single" w:sz="4" w:space="0" w:color="auto"/>
              <w:right w:val="single" w:sz="4" w:space="0" w:color="808080"/>
            </w:tcBorders>
            <w:shd w:val="clear" w:color="auto" w:fill="FFFFFF" w:themeFill="background1"/>
            <w:noWrap/>
            <w:vAlign w:val="center"/>
            <w:hideMark/>
          </w:tcPr>
          <w:p w14:paraId="735BFC99" w14:textId="77777777" w:rsidR="008F612E" w:rsidRPr="004F545C" w:rsidRDefault="008F612E" w:rsidP="008F612E">
            <w:pPr>
              <w:jc w:val="both"/>
              <w:rPr>
                <w:color w:val="000000" w:themeColor="text1"/>
              </w:rPr>
            </w:pPr>
            <w:r w:rsidRPr="004F545C">
              <w:rPr>
                <w:color w:val="000000" w:themeColor="text1"/>
              </w:rPr>
              <w:t> </w:t>
            </w:r>
          </w:p>
        </w:tc>
        <w:tc>
          <w:tcPr>
            <w:tcW w:w="1134" w:type="dxa"/>
            <w:gridSpan w:val="2"/>
            <w:tcBorders>
              <w:top w:val="nil"/>
              <w:left w:val="nil"/>
              <w:bottom w:val="single" w:sz="4" w:space="0" w:color="auto"/>
              <w:right w:val="single" w:sz="4" w:space="0" w:color="808080"/>
            </w:tcBorders>
            <w:shd w:val="clear" w:color="auto" w:fill="FFFFFF" w:themeFill="background1"/>
            <w:noWrap/>
            <w:vAlign w:val="center"/>
            <w:hideMark/>
          </w:tcPr>
          <w:p w14:paraId="2AF65E83" w14:textId="77777777" w:rsidR="008F612E" w:rsidRPr="004F545C" w:rsidRDefault="008F612E" w:rsidP="008F612E">
            <w:pPr>
              <w:jc w:val="both"/>
              <w:rPr>
                <w:color w:val="000000" w:themeColor="text1"/>
              </w:rPr>
            </w:pPr>
            <w:r w:rsidRPr="004F545C">
              <w:rPr>
                <w:color w:val="000000" w:themeColor="text1"/>
              </w:rPr>
              <w:t>8,0%</w:t>
            </w:r>
          </w:p>
        </w:tc>
        <w:tc>
          <w:tcPr>
            <w:tcW w:w="1139" w:type="dxa"/>
            <w:gridSpan w:val="3"/>
            <w:tcBorders>
              <w:top w:val="nil"/>
              <w:left w:val="nil"/>
              <w:bottom w:val="single" w:sz="4" w:space="0" w:color="auto"/>
              <w:right w:val="single" w:sz="4" w:space="0" w:color="808080"/>
            </w:tcBorders>
            <w:shd w:val="clear" w:color="auto" w:fill="FFFFFF" w:themeFill="background1"/>
            <w:noWrap/>
            <w:vAlign w:val="center"/>
            <w:hideMark/>
          </w:tcPr>
          <w:p w14:paraId="489494D7" w14:textId="77777777" w:rsidR="008F612E" w:rsidRPr="004F545C" w:rsidRDefault="008F612E" w:rsidP="008F612E">
            <w:pPr>
              <w:jc w:val="both"/>
              <w:rPr>
                <w:color w:val="000000" w:themeColor="text1"/>
              </w:rPr>
            </w:pPr>
            <w:r w:rsidRPr="004F545C">
              <w:rPr>
                <w:color w:val="000000" w:themeColor="text1"/>
              </w:rPr>
              <w:t>0,1%</w:t>
            </w:r>
          </w:p>
        </w:tc>
        <w:tc>
          <w:tcPr>
            <w:tcW w:w="1135" w:type="dxa"/>
            <w:gridSpan w:val="2"/>
            <w:tcBorders>
              <w:top w:val="nil"/>
              <w:left w:val="nil"/>
              <w:bottom w:val="single" w:sz="4" w:space="0" w:color="auto"/>
              <w:right w:val="single" w:sz="4" w:space="0" w:color="808080"/>
            </w:tcBorders>
            <w:shd w:val="clear" w:color="auto" w:fill="FFFFFF" w:themeFill="background1"/>
            <w:noWrap/>
            <w:vAlign w:val="center"/>
            <w:hideMark/>
          </w:tcPr>
          <w:p w14:paraId="071EE05D" w14:textId="77777777" w:rsidR="008F612E" w:rsidRPr="004F545C" w:rsidRDefault="008F612E" w:rsidP="008F612E">
            <w:pPr>
              <w:jc w:val="both"/>
              <w:rPr>
                <w:color w:val="000000" w:themeColor="text1"/>
              </w:rPr>
            </w:pPr>
            <w:r w:rsidRPr="004F545C">
              <w:rPr>
                <w:color w:val="000000" w:themeColor="text1"/>
              </w:rPr>
              <w:t>0,4%</w:t>
            </w:r>
          </w:p>
        </w:tc>
        <w:tc>
          <w:tcPr>
            <w:tcW w:w="996" w:type="dxa"/>
            <w:tcBorders>
              <w:top w:val="nil"/>
              <w:left w:val="nil"/>
              <w:bottom w:val="single" w:sz="4" w:space="0" w:color="auto"/>
              <w:right w:val="single" w:sz="4" w:space="0" w:color="808080"/>
            </w:tcBorders>
            <w:shd w:val="clear" w:color="auto" w:fill="FFFFFF" w:themeFill="background1"/>
            <w:noWrap/>
            <w:vAlign w:val="center"/>
            <w:hideMark/>
          </w:tcPr>
          <w:p w14:paraId="4692049C" w14:textId="77777777" w:rsidR="008F612E" w:rsidRPr="004F545C" w:rsidRDefault="008F612E" w:rsidP="008F612E">
            <w:pPr>
              <w:jc w:val="both"/>
              <w:rPr>
                <w:color w:val="000000" w:themeColor="text1"/>
              </w:rPr>
            </w:pPr>
            <w:r w:rsidRPr="004F545C">
              <w:rPr>
                <w:color w:val="000000" w:themeColor="text1"/>
              </w:rPr>
              <w:t>0,9%</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6AC7B0AE" w14:textId="77777777" w:rsidR="008F612E" w:rsidRPr="004F545C" w:rsidRDefault="008F612E" w:rsidP="008F612E">
            <w:pPr>
              <w:jc w:val="both"/>
              <w:rPr>
                <w:color w:val="000000" w:themeColor="text1"/>
              </w:rPr>
            </w:pPr>
            <w:r w:rsidRPr="004F545C">
              <w:rPr>
                <w:color w:val="000000" w:themeColor="text1"/>
              </w:rPr>
              <w:t> </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09D20584" w14:textId="77777777" w:rsidR="008F612E" w:rsidRPr="004F545C" w:rsidRDefault="008F612E" w:rsidP="008F612E">
            <w:pPr>
              <w:jc w:val="both"/>
              <w:rPr>
                <w:color w:val="000000" w:themeColor="text1"/>
              </w:rPr>
            </w:pPr>
            <w:r w:rsidRPr="004F545C">
              <w:rPr>
                <w:color w:val="000000" w:themeColor="text1"/>
              </w:rPr>
              <w:t>7,96%</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14:paraId="592A47A2" w14:textId="77777777" w:rsidR="008F612E" w:rsidRPr="004F545C" w:rsidRDefault="008F612E" w:rsidP="008F612E">
            <w:pPr>
              <w:jc w:val="both"/>
              <w:rPr>
                <w:color w:val="000000" w:themeColor="text1"/>
              </w:rPr>
            </w:pPr>
            <w:r w:rsidRPr="004F545C">
              <w:rPr>
                <w:color w:val="000000" w:themeColor="text1"/>
              </w:rPr>
              <w:t>-0,34%</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14:paraId="460AF1E9" w14:textId="77777777" w:rsidR="008F612E" w:rsidRPr="004F545C" w:rsidRDefault="008F612E" w:rsidP="008F612E">
            <w:pPr>
              <w:jc w:val="both"/>
              <w:rPr>
                <w:color w:val="000000" w:themeColor="text1"/>
              </w:rPr>
            </w:pPr>
            <w:r w:rsidRPr="004F545C">
              <w:rPr>
                <w:color w:val="000000" w:themeColor="text1"/>
              </w:rPr>
              <w:t>-0,49%</w:t>
            </w:r>
          </w:p>
        </w:tc>
      </w:tr>
    </w:tbl>
    <w:p w14:paraId="716A439C" w14:textId="068F6B14" w:rsidR="00D52897" w:rsidRPr="004F545C" w:rsidRDefault="00D52897" w:rsidP="00013D6F">
      <w:pPr>
        <w:spacing w:line="360" w:lineRule="auto"/>
        <w:jc w:val="both"/>
        <w:rPr>
          <w:sz w:val="28"/>
          <w:szCs w:val="28"/>
        </w:rPr>
        <w:sectPr w:rsidR="00D52897" w:rsidRPr="004F545C" w:rsidSect="002D29AC">
          <w:pgSz w:w="16838" w:h="11906" w:orient="landscape"/>
          <w:pgMar w:top="1134" w:right="851" w:bottom="1134" w:left="1701" w:header="709" w:footer="709" w:gutter="0"/>
          <w:cols w:space="708"/>
          <w:titlePg/>
          <w:docGrid w:linePitch="360"/>
        </w:sectPr>
      </w:pPr>
    </w:p>
    <w:p w14:paraId="20F62539" w14:textId="341D76E4" w:rsidR="00981949" w:rsidRPr="004F545C" w:rsidRDefault="00981949" w:rsidP="00CB029F">
      <w:pPr>
        <w:rPr>
          <w:sz w:val="28"/>
          <w:szCs w:val="28"/>
        </w:rPr>
      </w:pPr>
    </w:p>
    <w:p w14:paraId="5087C7B6" w14:textId="4F564A7E" w:rsidR="005E078F" w:rsidRPr="004F545C" w:rsidRDefault="00B423EC" w:rsidP="001E6721">
      <w:pPr>
        <w:pStyle w:val="aa"/>
        <w:keepNext/>
        <w:numPr>
          <w:ilvl w:val="1"/>
          <w:numId w:val="33"/>
        </w:numPr>
        <w:ind w:left="0" w:firstLine="851"/>
        <w:jc w:val="both"/>
        <w:outlineLvl w:val="0"/>
        <w:rPr>
          <w:b/>
          <w:iCs/>
          <w:vanish/>
          <w:sz w:val="28"/>
          <w:szCs w:val="24"/>
        </w:rPr>
      </w:pPr>
      <w:bookmarkStart w:id="78" w:name="_Toc136438479"/>
      <w:bookmarkStart w:id="79" w:name="_Toc136438982"/>
      <w:bookmarkStart w:id="80" w:name="_Toc136438480"/>
      <w:bookmarkStart w:id="81" w:name="_Toc136438983"/>
      <w:bookmarkStart w:id="82" w:name="_Toc136438481"/>
      <w:bookmarkStart w:id="83" w:name="_Toc136438984"/>
      <w:bookmarkStart w:id="84" w:name="_Toc136438482"/>
      <w:bookmarkStart w:id="85" w:name="_Toc136438985"/>
      <w:bookmarkStart w:id="86" w:name="_Toc136438483"/>
      <w:bookmarkStart w:id="87" w:name="_Toc136438986"/>
      <w:bookmarkEnd w:id="78"/>
      <w:bookmarkEnd w:id="79"/>
      <w:bookmarkEnd w:id="80"/>
      <w:bookmarkEnd w:id="81"/>
      <w:bookmarkEnd w:id="82"/>
      <w:bookmarkEnd w:id="83"/>
      <w:bookmarkEnd w:id="84"/>
      <w:bookmarkEnd w:id="85"/>
      <w:bookmarkEnd w:id="86"/>
      <w:bookmarkEnd w:id="87"/>
      <w:r w:rsidRPr="004F545C">
        <w:rPr>
          <w:b/>
          <w:iCs/>
          <w:vanish/>
          <w:sz w:val="28"/>
          <w:szCs w:val="24"/>
        </w:rPr>
        <w:t>Выводы и предложения</w:t>
      </w:r>
    </w:p>
    <w:p w14:paraId="61E3554A" w14:textId="77777777" w:rsidR="005E078F" w:rsidRPr="004F545C" w:rsidRDefault="005E078F" w:rsidP="001E6721">
      <w:pPr>
        <w:spacing w:line="360" w:lineRule="auto"/>
        <w:ind w:firstLine="851"/>
        <w:jc w:val="both"/>
        <w:rPr>
          <w:sz w:val="28"/>
          <w:szCs w:val="28"/>
        </w:rPr>
      </w:pPr>
    </w:p>
    <w:p w14:paraId="07964DF5" w14:textId="3C74A4CE" w:rsidR="00B423EC" w:rsidRPr="004F545C" w:rsidRDefault="00B423EC" w:rsidP="001E6721">
      <w:pPr>
        <w:spacing w:line="360" w:lineRule="auto"/>
        <w:ind w:firstLine="851"/>
        <w:jc w:val="both"/>
        <w:rPr>
          <w:sz w:val="28"/>
          <w:szCs w:val="28"/>
        </w:rPr>
      </w:pPr>
      <w:r w:rsidRPr="004F545C">
        <w:rPr>
          <w:sz w:val="28"/>
          <w:szCs w:val="28"/>
        </w:rPr>
        <w:t>На основе проведенного анализа финансово-хозяйственной деятельности АО "Энергосервис Кубани" за период с 2019 по 2023 годы, можно сделать следующие выводы и предложить рекомендации по улучшению финансовых показателей компании.</w:t>
      </w:r>
    </w:p>
    <w:p w14:paraId="1C70B512" w14:textId="77777777" w:rsidR="00B423EC" w:rsidRPr="004F545C" w:rsidRDefault="00B423EC" w:rsidP="001E6721">
      <w:pPr>
        <w:spacing w:line="360" w:lineRule="auto"/>
        <w:ind w:firstLine="851"/>
        <w:jc w:val="both"/>
        <w:rPr>
          <w:sz w:val="28"/>
          <w:szCs w:val="28"/>
        </w:rPr>
      </w:pPr>
      <w:r w:rsidRPr="004F545C">
        <w:rPr>
          <w:sz w:val="28"/>
          <w:szCs w:val="28"/>
        </w:rPr>
        <w:t>Компания продемонстрировала значительный рост активов и выручки за анализируемый период. Среднегодовая сумма всех активов увеличилась с 223 472 тыс. руб. в 2019 году до 968 377 тыс. руб. в 2023 году. Выручка компании также показала значительный рост с 993 507 тыс. руб. в 2020 году до 2 035 829 тыс. руб. в 2022 году, с последующим снижением до 1 722 494 тыс. руб. в 2023 году.</w:t>
      </w:r>
    </w:p>
    <w:p w14:paraId="5D39AA03" w14:textId="5083FE80" w:rsidR="00B423EC" w:rsidRPr="004F545C" w:rsidRDefault="00B423EC" w:rsidP="001E6721">
      <w:pPr>
        <w:spacing w:line="360" w:lineRule="auto"/>
        <w:ind w:firstLine="851"/>
        <w:jc w:val="both"/>
        <w:rPr>
          <w:sz w:val="28"/>
          <w:szCs w:val="28"/>
        </w:rPr>
      </w:pPr>
      <w:r w:rsidRPr="004F545C">
        <w:rPr>
          <w:sz w:val="28"/>
          <w:szCs w:val="28"/>
        </w:rPr>
        <w:t xml:space="preserve">Анализ ликвидности показал, что коэффициент текущей ликвидности компании за весь период оставался в пределах нормативных значений, что свидетельствует о достаточном уровне оборотных средств для погашения текущих обязательств. </w:t>
      </w:r>
    </w:p>
    <w:p w14:paraId="7977A333" w14:textId="77777777" w:rsidR="00B423EC" w:rsidRPr="004F545C" w:rsidRDefault="00B423EC" w:rsidP="001E6721">
      <w:pPr>
        <w:spacing w:line="360" w:lineRule="auto"/>
        <w:ind w:firstLine="851"/>
        <w:jc w:val="both"/>
        <w:rPr>
          <w:sz w:val="28"/>
          <w:szCs w:val="28"/>
        </w:rPr>
      </w:pPr>
      <w:r w:rsidRPr="004F545C">
        <w:rPr>
          <w:sz w:val="28"/>
          <w:szCs w:val="28"/>
        </w:rPr>
        <w:t>Показатели рентабельности компании продемонстрировали значительные колебания. Рентабельность активов (ROA) и рентабельность собственного капитала (ROE) снизились с высоких значений в 2020 году до более низких уровней в последующие годы, что указывает на необходимость улучшения управления затратами и повышения операционной эффективности.</w:t>
      </w:r>
    </w:p>
    <w:p w14:paraId="5FD05C6C" w14:textId="77777777" w:rsidR="00B423EC" w:rsidRPr="004F545C" w:rsidRDefault="00B423EC" w:rsidP="001E6721">
      <w:pPr>
        <w:spacing w:line="360" w:lineRule="auto"/>
        <w:ind w:firstLine="851"/>
        <w:jc w:val="both"/>
        <w:rPr>
          <w:sz w:val="28"/>
          <w:szCs w:val="28"/>
        </w:rPr>
      </w:pPr>
      <w:r w:rsidRPr="004F545C">
        <w:rPr>
          <w:sz w:val="28"/>
          <w:szCs w:val="28"/>
        </w:rPr>
        <w:t>Коэффициенты оборачиваемости активов и капитала показали положительную динамику, что свидетельствует о повышении эффективности использования ресурсов компании. Однако снижение оборачиваемости дебиторской задолженности указывает на необходимость улучшения кредитной политики и работы с дебиторами.</w:t>
      </w:r>
    </w:p>
    <w:p w14:paraId="4BD3A87F" w14:textId="77777777" w:rsidR="00B423EC" w:rsidRPr="004F545C" w:rsidRDefault="00B423EC" w:rsidP="001E6721">
      <w:pPr>
        <w:spacing w:line="360" w:lineRule="auto"/>
        <w:ind w:firstLine="851"/>
        <w:jc w:val="both"/>
        <w:rPr>
          <w:sz w:val="28"/>
          <w:szCs w:val="28"/>
        </w:rPr>
      </w:pPr>
      <w:r w:rsidRPr="004F545C">
        <w:rPr>
          <w:sz w:val="28"/>
          <w:szCs w:val="28"/>
        </w:rPr>
        <w:t>Чистая прибыль компании значительно возросла с 877 тыс. руб. в 2021 году до 15 112 тыс. руб. в 2023 году, что является положительным показателем финансовой деятельности.</w:t>
      </w:r>
    </w:p>
    <w:p w14:paraId="206B566D" w14:textId="77777777" w:rsidR="00B423EC" w:rsidRPr="004F545C" w:rsidRDefault="00B423EC" w:rsidP="001E6721">
      <w:pPr>
        <w:spacing w:line="360" w:lineRule="auto"/>
        <w:ind w:firstLine="851"/>
        <w:jc w:val="both"/>
        <w:rPr>
          <w:sz w:val="28"/>
          <w:szCs w:val="28"/>
        </w:rPr>
      </w:pPr>
      <w:r w:rsidRPr="004F545C">
        <w:rPr>
          <w:sz w:val="28"/>
          <w:szCs w:val="28"/>
        </w:rPr>
        <w:lastRenderedPageBreak/>
        <w:t>Необходимо продолжить работу по оптимизации затрат и повышению операционной эффективности. Это позволит улучшить показатели рентабельности и снизить зависимость от заемных средств.</w:t>
      </w:r>
    </w:p>
    <w:p w14:paraId="0A924001" w14:textId="77777777" w:rsidR="00B423EC" w:rsidRPr="004F545C" w:rsidRDefault="00B423EC" w:rsidP="001E6721">
      <w:pPr>
        <w:spacing w:line="360" w:lineRule="auto"/>
        <w:ind w:firstLine="851"/>
        <w:jc w:val="both"/>
        <w:rPr>
          <w:sz w:val="28"/>
          <w:szCs w:val="28"/>
        </w:rPr>
      </w:pPr>
      <w:r w:rsidRPr="004F545C">
        <w:rPr>
          <w:sz w:val="28"/>
          <w:szCs w:val="28"/>
        </w:rPr>
        <w:t>Следует сосредоточиться на увеличении доли собственного капитала для снижения финансовых рисков и повышения финансовой устойчивости компании. Это может быть достигнуто за счет реинвестирования прибыли и привлечения новых инвестиций.</w:t>
      </w:r>
    </w:p>
    <w:p w14:paraId="067A03AA" w14:textId="77777777" w:rsidR="00B423EC" w:rsidRPr="004F545C" w:rsidRDefault="00B423EC" w:rsidP="001E6721">
      <w:pPr>
        <w:spacing w:line="360" w:lineRule="auto"/>
        <w:ind w:firstLine="851"/>
        <w:jc w:val="both"/>
        <w:rPr>
          <w:sz w:val="28"/>
          <w:szCs w:val="28"/>
        </w:rPr>
      </w:pPr>
      <w:r w:rsidRPr="004F545C">
        <w:rPr>
          <w:sz w:val="28"/>
          <w:szCs w:val="28"/>
        </w:rPr>
        <w:t>Рекомендуется улучшить управление ликвидностью путем увеличения наличных средств и доступных денежных эквивалентов. Это позволит повысить коэффициент абсолютной ликвидности и обеспечить возможность быстрого реагирования на финансовые обязательства.</w:t>
      </w:r>
    </w:p>
    <w:p w14:paraId="6AB7F8C7" w14:textId="77777777" w:rsidR="00B423EC" w:rsidRPr="004F545C" w:rsidRDefault="00B423EC" w:rsidP="001E6721">
      <w:pPr>
        <w:spacing w:line="360" w:lineRule="auto"/>
        <w:ind w:firstLine="851"/>
        <w:jc w:val="both"/>
        <w:rPr>
          <w:sz w:val="28"/>
          <w:szCs w:val="28"/>
        </w:rPr>
      </w:pPr>
      <w:r w:rsidRPr="004F545C">
        <w:rPr>
          <w:sz w:val="28"/>
          <w:szCs w:val="28"/>
        </w:rPr>
        <w:t>Необходимо улучшить кредитную политику и работу с дебиторами для повышения оборачиваемости дебиторской задолженности. Это поможет снизить риск неплатежей и улучшить финансовую стабильность компании.</w:t>
      </w:r>
    </w:p>
    <w:p w14:paraId="73731085" w14:textId="77777777" w:rsidR="00B423EC" w:rsidRPr="004F545C" w:rsidRDefault="00B423EC" w:rsidP="001E6721">
      <w:pPr>
        <w:spacing w:line="360" w:lineRule="auto"/>
        <w:ind w:firstLine="851"/>
        <w:jc w:val="both"/>
        <w:rPr>
          <w:sz w:val="28"/>
          <w:szCs w:val="28"/>
        </w:rPr>
      </w:pPr>
      <w:r w:rsidRPr="004F545C">
        <w:rPr>
          <w:sz w:val="28"/>
          <w:szCs w:val="28"/>
        </w:rPr>
        <w:t>Рекомендуется продолжить инвестиции в развитие компании, включая модернизацию производственных мощностей и внедрение новых технологий. Это поможет повысить производительность и конкурентоспособность компании на рынке.</w:t>
      </w:r>
    </w:p>
    <w:p w14:paraId="134A83B9" w14:textId="784468BD" w:rsidR="00B423EC" w:rsidRPr="004F545C" w:rsidRDefault="00B423EC" w:rsidP="001E6721">
      <w:pPr>
        <w:spacing w:line="360" w:lineRule="auto"/>
        <w:ind w:firstLine="851"/>
        <w:jc w:val="both"/>
        <w:rPr>
          <w:sz w:val="28"/>
          <w:szCs w:val="28"/>
        </w:rPr>
      </w:pPr>
      <w:r w:rsidRPr="004F545C">
        <w:rPr>
          <w:sz w:val="28"/>
          <w:szCs w:val="28"/>
        </w:rPr>
        <w:t>Следует регулярно проводить мониторинг и анализ финансовых показателей компании для своевременного выявления и устранения проблемных зон. Это поможет обеспечить устойчивое развитие и улучшение финансовых результатов компании в долгосрочной перспективе.</w:t>
      </w:r>
    </w:p>
    <w:p w14:paraId="4F936C8C" w14:textId="2516424B" w:rsidR="00CB029F" w:rsidRDefault="00810DD5" w:rsidP="00CB029F">
      <w:pPr>
        <w:spacing w:line="360" w:lineRule="auto"/>
        <w:ind w:firstLine="851"/>
        <w:jc w:val="both"/>
        <w:rPr>
          <w:sz w:val="28"/>
          <w:szCs w:val="28"/>
        </w:rPr>
      </w:pPr>
      <w:r w:rsidRPr="004F545C">
        <w:rPr>
          <w:sz w:val="28"/>
          <w:szCs w:val="28"/>
        </w:rPr>
        <w:t>В целом</w:t>
      </w:r>
      <w:r w:rsidR="00B423EC" w:rsidRPr="004F545C">
        <w:rPr>
          <w:sz w:val="28"/>
          <w:szCs w:val="28"/>
        </w:rPr>
        <w:t xml:space="preserve"> АО "Энергосервис Кубани" демонстрирует положительные результаты финансово-хозяйственной деятельности, однако для обеспечения дальнейшего устойчивого роста и повышения финансовой устойчивости компании необходимо продолжать работу по улучшению управления активами, обязательствами и операционной эффективностью.</w:t>
      </w:r>
    </w:p>
    <w:p w14:paraId="4CFD1B89" w14:textId="4F71818E" w:rsidR="00E01EFB" w:rsidRPr="004F545C" w:rsidRDefault="00CB029F" w:rsidP="00CB029F">
      <w:pPr>
        <w:rPr>
          <w:sz w:val="28"/>
          <w:szCs w:val="28"/>
        </w:rPr>
      </w:pPr>
      <w:r>
        <w:rPr>
          <w:sz w:val="28"/>
          <w:szCs w:val="28"/>
        </w:rPr>
        <w:br w:type="page"/>
      </w:r>
    </w:p>
    <w:p w14:paraId="001F13BB" w14:textId="5BFED680" w:rsidR="006B0FE6" w:rsidRPr="004F545C" w:rsidRDefault="00897540" w:rsidP="001E6721">
      <w:pPr>
        <w:pStyle w:val="10"/>
        <w:ind w:firstLine="851"/>
      </w:pPr>
      <w:bookmarkStart w:id="88" w:name="_Toc136438988"/>
      <w:bookmarkStart w:id="89" w:name="_Ref136725180"/>
      <w:bookmarkStart w:id="90" w:name="_Ref136725327"/>
      <w:bookmarkStart w:id="91" w:name="_Ref136729957"/>
      <w:bookmarkStart w:id="92" w:name="_Ref136783283"/>
      <w:bookmarkStart w:id="93" w:name="_Ref136817415"/>
      <w:r w:rsidRPr="004F545C">
        <w:lastRenderedPageBreak/>
        <w:t>ЗАКЛЮЧЕНИЕ</w:t>
      </w:r>
      <w:bookmarkEnd w:id="88"/>
      <w:bookmarkEnd w:id="89"/>
      <w:bookmarkEnd w:id="90"/>
      <w:bookmarkEnd w:id="91"/>
      <w:bookmarkEnd w:id="92"/>
      <w:bookmarkEnd w:id="93"/>
    </w:p>
    <w:p w14:paraId="5A77E475" w14:textId="77777777" w:rsidR="00070A88" w:rsidRPr="004F545C" w:rsidRDefault="00070A88" w:rsidP="001E6721">
      <w:pPr>
        <w:spacing w:line="360" w:lineRule="auto"/>
        <w:ind w:firstLine="851"/>
        <w:jc w:val="both"/>
        <w:rPr>
          <w:b/>
          <w:bCs/>
          <w:sz w:val="28"/>
          <w:szCs w:val="28"/>
        </w:rPr>
      </w:pPr>
    </w:p>
    <w:p w14:paraId="78C94646" w14:textId="77777777" w:rsidR="00324E5F" w:rsidRPr="004F545C" w:rsidRDefault="00324E5F" w:rsidP="001E6721">
      <w:pPr>
        <w:spacing w:line="360" w:lineRule="auto"/>
        <w:ind w:firstLine="851"/>
        <w:jc w:val="both"/>
        <w:rPr>
          <w:sz w:val="28"/>
          <w:szCs w:val="28"/>
        </w:rPr>
      </w:pPr>
      <w:r w:rsidRPr="004F545C">
        <w:rPr>
          <w:sz w:val="28"/>
          <w:szCs w:val="28"/>
        </w:rPr>
        <w:t>В данной курсовой работе был проведен всесторонний анализ финансово-хозяйственной деятельности АО "Энергосервис Кубани" за период с 2019 по 2023 годы. Целью работы было выявить основные тенденции в развитии компании, оценить ее финансовую устойчивость и ликвидность, а также предложить рекомендации по улучшению финансовых показателей.</w:t>
      </w:r>
    </w:p>
    <w:p w14:paraId="17439DE2" w14:textId="39F14AA4" w:rsidR="00324E5F" w:rsidRPr="004F545C" w:rsidRDefault="00324E5F" w:rsidP="001E6721">
      <w:pPr>
        <w:spacing w:line="360" w:lineRule="auto"/>
        <w:ind w:firstLine="851"/>
        <w:jc w:val="both"/>
        <w:rPr>
          <w:sz w:val="28"/>
          <w:szCs w:val="28"/>
        </w:rPr>
      </w:pPr>
      <w:r w:rsidRPr="004F545C">
        <w:rPr>
          <w:sz w:val="28"/>
          <w:szCs w:val="28"/>
        </w:rPr>
        <w:t>Анализ бухгалтерского баланса и отчета о финансовых результатах показал, что АО "Энергосервис Кубани" продемонстрировало значительный рост активов и выручки за исследуемый период. Среднегодовая сумма всех активов увеличилась, что свидетельствует о расширении деятельности компании и привлечении новых ресурсов. Однако, снижение коэффициентов абсолютной и текущей ликвидности указывает на необходимость улучшения управления ликвидностью и увеличения наличных средств для быстрого реагирования на финансовые обязательства.</w:t>
      </w:r>
    </w:p>
    <w:p w14:paraId="4820BE6E" w14:textId="70CFC9B9" w:rsidR="00324E5F" w:rsidRPr="004F545C" w:rsidRDefault="00324E5F" w:rsidP="001E6721">
      <w:pPr>
        <w:spacing w:line="360" w:lineRule="auto"/>
        <w:ind w:firstLine="851"/>
        <w:jc w:val="both"/>
        <w:rPr>
          <w:sz w:val="28"/>
          <w:szCs w:val="28"/>
        </w:rPr>
      </w:pPr>
      <w:r w:rsidRPr="004F545C">
        <w:rPr>
          <w:sz w:val="28"/>
          <w:szCs w:val="28"/>
        </w:rPr>
        <w:t xml:space="preserve">Показатели рентабельности, такие как ROA и ROE, продемонстрировали значительные колебания, что указывает на необходимость повышения операционной эффективности и оптимизации затрат. </w:t>
      </w:r>
      <w:r w:rsidR="00E53E0A" w:rsidRPr="004F545C">
        <w:rPr>
          <w:sz w:val="28"/>
          <w:szCs w:val="28"/>
        </w:rPr>
        <w:t>В то же время</w:t>
      </w:r>
      <w:r w:rsidRPr="004F545C">
        <w:rPr>
          <w:sz w:val="28"/>
          <w:szCs w:val="28"/>
        </w:rPr>
        <w:t xml:space="preserve"> рост чистой прибыли компании является положительным сигналом, свидетельствующим о улучшении финансовых результатов и эффективности работы компании.</w:t>
      </w:r>
    </w:p>
    <w:p w14:paraId="3E205D0B" w14:textId="26DB5A37" w:rsidR="00324E5F" w:rsidRPr="004F545C" w:rsidRDefault="00324E5F" w:rsidP="001E6721">
      <w:pPr>
        <w:spacing w:line="360" w:lineRule="auto"/>
        <w:ind w:firstLine="851"/>
        <w:jc w:val="both"/>
        <w:rPr>
          <w:sz w:val="28"/>
          <w:szCs w:val="28"/>
        </w:rPr>
      </w:pPr>
      <w:r w:rsidRPr="004F545C">
        <w:rPr>
          <w:sz w:val="28"/>
          <w:szCs w:val="28"/>
        </w:rPr>
        <w:t>Анализ деловой активности показал положительную динамику коэффициентов оборачиваемости активов и капитала, что свидетельствует о повышении эффективности использования ресурсов компании. Однако снижение оборачиваемости дебиторской задолженности требует улучшения кредитной политики и работы с дебиторами.</w:t>
      </w:r>
    </w:p>
    <w:p w14:paraId="6494875F" w14:textId="544A36AD" w:rsidR="00324E5F" w:rsidRPr="004F545C" w:rsidRDefault="00324E5F" w:rsidP="001E6721">
      <w:pPr>
        <w:spacing w:line="360" w:lineRule="auto"/>
        <w:ind w:firstLine="851"/>
        <w:jc w:val="both"/>
        <w:rPr>
          <w:sz w:val="28"/>
          <w:szCs w:val="28"/>
        </w:rPr>
      </w:pPr>
      <w:r w:rsidRPr="004F545C">
        <w:rPr>
          <w:sz w:val="28"/>
          <w:szCs w:val="28"/>
        </w:rPr>
        <w:t xml:space="preserve">На основе проведенного анализа были предложены рекомендации по улучшению финансового состояния компании. В частности, рекомендуется сосредоточиться на увеличении доли собственного капитала, улучшении </w:t>
      </w:r>
      <w:r w:rsidRPr="004F545C">
        <w:rPr>
          <w:sz w:val="28"/>
          <w:szCs w:val="28"/>
        </w:rPr>
        <w:lastRenderedPageBreak/>
        <w:t>управления ликвидностью, оптимизации затрат и кредитной политики, а также продолжении инвестиций в развитие компании.</w:t>
      </w:r>
    </w:p>
    <w:p w14:paraId="0D544CE7" w14:textId="08ED8719" w:rsidR="00324E5F" w:rsidRPr="004F545C" w:rsidRDefault="009B35F7" w:rsidP="001E6721">
      <w:pPr>
        <w:spacing w:line="360" w:lineRule="auto"/>
        <w:ind w:firstLine="851"/>
        <w:jc w:val="both"/>
        <w:rPr>
          <w:sz w:val="28"/>
          <w:szCs w:val="28"/>
        </w:rPr>
      </w:pPr>
      <w:r w:rsidRPr="004F545C">
        <w:rPr>
          <w:sz w:val="28"/>
          <w:szCs w:val="28"/>
        </w:rPr>
        <w:t>В целом</w:t>
      </w:r>
      <w:r w:rsidR="00324E5F" w:rsidRPr="004F545C">
        <w:rPr>
          <w:sz w:val="28"/>
          <w:szCs w:val="28"/>
        </w:rPr>
        <w:t xml:space="preserve"> АО "Энергосервис Кубани" демонстрирует положительные результаты финансово-хозяйственной деятельности и имеет потенциал для дальнейшего устойчивого роста. Реализация предложенных рекомендаций поможет компании укрепить свою финансовую устойчивость, повысить ликвидность и обеспечить долгосрочное развитие на конкурентном рынке.</w:t>
      </w:r>
    </w:p>
    <w:p w14:paraId="62E73358" w14:textId="58E67CC1" w:rsidR="00CB029F" w:rsidRDefault="00324E5F" w:rsidP="001E6721">
      <w:pPr>
        <w:spacing w:line="360" w:lineRule="auto"/>
        <w:ind w:firstLine="851"/>
        <w:jc w:val="both"/>
        <w:rPr>
          <w:sz w:val="28"/>
          <w:szCs w:val="28"/>
        </w:rPr>
      </w:pPr>
      <w:r w:rsidRPr="004F545C">
        <w:rPr>
          <w:sz w:val="28"/>
          <w:szCs w:val="28"/>
        </w:rPr>
        <w:t xml:space="preserve">Заключение данной курсовой работы подтверждает важность комплексного анализа финансовых показателей и стратегического планирования для достижения устойчивого развития и улучшения финансовых результатов </w:t>
      </w:r>
      <w:r w:rsidR="0097698B" w:rsidRPr="004F545C">
        <w:rPr>
          <w:sz w:val="28"/>
          <w:szCs w:val="28"/>
        </w:rPr>
        <w:t>компании.</w:t>
      </w:r>
    </w:p>
    <w:p w14:paraId="020B35DC" w14:textId="2C81A80F" w:rsidR="00ED035E" w:rsidRPr="00ED035E" w:rsidRDefault="00ED035E" w:rsidP="00EA7ED9">
      <w:pPr>
        <w:spacing w:line="360" w:lineRule="auto"/>
        <w:ind w:firstLine="851"/>
        <w:jc w:val="both"/>
        <w:rPr>
          <w:sz w:val="28"/>
          <w:szCs w:val="28"/>
        </w:rPr>
      </w:pPr>
      <w:r w:rsidRPr="00ED035E">
        <w:rPr>
          <w:sz w:val="28"/>
          <w:szCs w:val="28"/>
        </w:rPr>
        <w:t>Реализация предложенных рекомендаций позволит АО "Энергосервис Кубани" укрепить свои финансовые позиции, повысить эффективность работы и обеспечить устойчивое развитие в будущем. Важно продолжать мониторинг финансово-хозяйственной деятельности компании и своевременно принимать меры по улучшению выявленных проблемных областей.</w:t>
      </w:r>
    </w:p>
    <w:p w14:paraId="1D4CE908" w14:textId="031DE25C" w:rsidR="00ED035E" w:rsidRDefault="00ED035E" w:rsidP="00EA7ED9">
      <w:pPr>
        <w:spacing w:line="360" w:lineRule="auto"/>
        <w:ind w:firstLine="851"/>
        <w:jc w:val="both"/>
        <w:rPr>
          <w:sz w:val="28"/>
          <w:szCs w:val="28"/>
        </w:rPr>
      </w:pPr>
      <w:r w:rsidRPr="00ED035E">
        <w:rPr>
          <w:sz w:val="28"/>
          <w:szCs w:val="28"/>
        </w:rPr>
        <w:t>В заключение, можно отметить, что АО "Энергосервис Кубани" имеет значительный потенциал для дальнейшего роста и развития. Применение стратегического подхода к управлению финансовыми ресурсами и реализация предложенных мер по оптимизации деятельности помогут компании достичь поставленных целей и укрепить свои позиции на конкурентном рынке.</w:t>
      </w:r>
    </w:p>
    <w:p w14:paraId="53CF6A18" w14:textId="72C74D23" w:rsidR="00EE1AAB" w:rsidRPr="004F545C" w:rsidRDefault="00F3599B" w:rsidP="001E6721">
      <w:pPr>
        <w:spacing w:line="360" w:lineRule="auto"/>
        <w:ind w:firstLine="851"/>
        <w:jc w:val="both"/>
        <w:rPr>
          <w:sz w:val="28"/>
          <w:szCs w:val="28"/>
        </w:rPr>
      </w:pPr>
      <w:r w:rsidRPr="004F545C">
        <w:rPr>
          <w:sz w:val="28"/>
          <w:szCs w:val="28"/>
        </w:rPr>
        <w:br w:type="page"/>
      </w:r>
    </w:p>
    <w:p w14:paraId="50064692" w14:textId="76F96534" w:rsidR="009E48EB" w:rsidRPr="004F545C" w:rsidRDefault="005E71DF" w:rsidP="001E6721">
      <w:pPr>
        <w:pStyle w:val="10"/>
        <w:ind w:firstLine="851"/>
      </w:pPr>
      <w:bookmarkStart w:id="94" w:name="_Toc136438989"/>
      <w:bookmarkStart w:id="95" w:name="_Ref136725188"/>
      <w:bookmarkStart w:id="96" w:name="_Ref136725334"/>
      <w:bookmarkStart w:id="97" w:name="_Ref136729945"/>
      <w:bookmarkStart w:id="98" w:name="_Ref136783289"/>
      <w:bookmarkStart w:id="99" w:name="_Ref136817405"/>
      <w:r w:rsidRPr="004F545C">
        <w:lastRenderedPageBreak/>
        <w:t>СПИСОК ИСПОЛЬЗОВАННЫХ ИСТОЧНИКОВ</w:t>
      </w:r>
      <w:bookmarkEnd w:id="94"/>
      <w:bookmarkEnd w:id="95"/>
      <w:bookmarkEnd w:id="96"/>
      <w:bookmarkEnd w:id="97"/>
      <w:bookmarkEnd w:id="98"/>
      <w:bookmarkEnd w:id="99"/>
    </w:p>
    <w:p w14:paraId="4AD317F6" w14:textId="5EB6C9CD" w:rsidR="001824C1" w:rsidRPr="004F545C" w:rsidRDefault="001824C1" w:rsidP="001E6721">
      <w:pPr>
        <w:spacing w:line="360" w:lineRule="auto"/>
        <w:ind w:firstLine="851"/>
        <w:jc w:val="both"/>
        <w:rPr>
          <w:bCs/>
          <w:sz w:val="28"/>
          <w:szCs w:val="28"/>
        </w:rPr>
      </w:pPr>
    </w:p>
    <w:p w14:paraId="1C265844" w14:textId="598F86B4" w:rsidR="00B040C5" w:rsidRPr="004F545C" w:rsidRDefault="00B040C5" w:rsidP="00EA7ED9">
      <w:pPr>
        <w:pStyle w:val="aa"/>
        <w:numPr>
          <w:ilvl w:val="0"/>
          <w:numId w:val="22"/>
        </w:numPr>
        <w:tabs>
          <w:tab w:val="left" w:pos="426"/>
          <w:tab w:val="left" w:pos="851"/>
          <w:tab w:val="left" w:pos="993"/>
        </w:tabs>
        <w:spacing w:line="360" w:lineRule="auto"/>
        <w:ind w:left="0" w:firstLine="851"/>
        <w:jc w:val="both"/>
        <w:rPr>
          <w:bCs/>
          <w:sz w:val="28"/>
          <w:szCs w:val="28"/>
        </w:rPr>
      </w:pPr>
      <w:r w:rsidRPr="004F545C">
        <w:rPr>
          <w:sz w:val="28"/>
          <w:szCs w:val="28"/>
        </w:rPr>
        <w:t xml:space="preserve">Анализ финансового состояния предприятия: официальный сайт. – </w:t>
      </w:r>
      <w:r w:rsidRPr="004F545C">
        <w:rPr>
          <w:sz w:val="28"/>
          <w:szCs w:val="28"/>
          <w:lang w:val="en-US"/>
        </w:rPr>
        <w:t>URL</w:t>
      </w:r>
      <w:r w:rsidRPr="004F545C">
        <w:rPr>
          <w:sz w:val="28"/>
          <w:szCs w:val="28"/>
        </w:rPr>
        <w:t>: https://afdanalyse.ru/publ/finansovyj_analiz/analiz_oborachivaemosti/33</w:t>
      </w:r>
      <w:r w:rsidRPr="004F545C">
        <w:rPr>
          <w:bCs/>
          <w:sz w:val="28"/>
          <w:szCs w:val="28"/>
        </w:rPr>
        <w:t xml:space="preserve"> </w:t>
      </w:r>
      <w:r w:rsidRPr="004F545C">
        <w:rPr>
          <w:sz w:val="28"/>
          <w:szCs w:val="28"/>
        </w:rPr>
        <w:t>(дата обращения 21.05.202</w:t>
      </w:r>
      <w:r w:rsidR="00ED252E" w:rsidRPr="00ED252E">
        <w:rPr>
          <w:sz w:val="28"/>
          <w:szCs w:val="28"/>
        </w:rPr>
        <w:t>4</w:t>
      </w:r>
      <w:r w:rsidRPr="004F545C">
        <w:rPr>
          <w:sz w:val="28"/>
          <w:szCs w:val="28"/>
        </w:rPr>
        <w:t>).</w:t>
      </w:r>
    </w:p>
    <w:p w14:paraId="0614E6D3" w14:textId="22CE2DFF" w:rsidR="00B040C5" w:rsidRPr="004F545C" w:rsidRDefault="00B040C5" w:rsidP="00EA7ED9">
      <w:pPr>
        <w:pStyle w:val="aa"/>
        <w:numPr>
          <w:ilvl w:val="0"/>
          <w:numId w:val="22"/>
        </w:numPr>
        <w:tabs>
          <w:tab w:val="left" w:pos="426"/>
          <w:tab w:val="left" w:pos="851"/>
          <w:tab w:val="left" w:pos="993"/>
        </w:tabs>
        <w:spacing w:line="360" w:lineRule="auto"/>
        <w:ind w:left="0" w:firstLine="851"/>
        <w:jc w:val="both"/>
        <w:rPr>
          <w:bCs/>
          <w:sz w:val="28"/>
          <w:szCs w:val="28"/>
        </w:rPr>
      </w:pPr>
      <w:r w:rsidRPr="004F545C">
        <w:rPr>
          <w:bCs/>
          <w:sz w:val="28"/>
          <w:szCs w:val="28"/>
        </w:rPr>
        <w:t>Аналитический обзор:</w:t>
      </w:r>
      <w:r w:rsidRPr="004F545C">
        <w:rPr>
          <w:sz w:val="28"/>
          <w:szCs w:val="28"/>
        </w:rPr>
        <w:t xml:space="preserve"> сайт. – </w:t>
      </w:r>
      <w:r w:rsidRPr="004F545C">
        <w:rPr>
          <w:sz w:val="28"/>
          <w:szCs w:val="28"/>
          <w:lang w:val="en-US"/>
        </w:rPr>
        <w:t>URL</w:t>
      </w:r>
      <w:r w:rsidRPr="004F545C">
        <w:rPr>
          <w:sz w:val="28"/>
          <w:szCs w:val="28"/>
        </w:rPr>
        <w:t>: (дата обращения 21.05.202</w:t>
      </w:r>
      <w:r w:rsidR="00ED252E" w:rsidRPr="00137C54">
        <w:rPr>
          <w:sz w:val="28"/>
          <w:szCs w:val="28"/>
        </w:rPr>
        <w:t>4</w:t>
      </w:r>
      <w:r w:rsidRPr="004F545C">
        <w:rPr>
          <w:sz w:val="28"/>
          <w:szCs w:val="28"/>
        </w:rPr>
        <w:t>).</w:t>
      </w:r>
    </w:p>
    <w:p w14:paraId="6AE7D004" w14:textId="4C21879A" w:rsidR="00B040C5" w:rsidRPr="004F545C" w:rsidRDefault="004F03CE" w:rsidP="00EA7ED9">
      <w:pPr>
        <w:pStyle w:val="aa"/>
        <w:numPr>
          <w:ilvl w:val="0"/>
          <w:numId w:val="22"/>
        </w:numPr>
        <w:tabs>
          <w:tab w:val="left" w:pos="851"/>
          <w:tab w:val="left" w:pos="993"/>
        </w:tabs>
        <w:spacing w:line="360" w:lineRule="auto"/>
        <w:ind w:left="0" w:firstLine="851"/>
        <w:jc w:val="both"/>
        <w:rPr>
          <w:sz w:val="28"/>
          <w:szCs w:val="28"/>
        </w:rPr>
      </w:pPr>
      <w:r w:rsidRPr="004F545C">
        <w:rPr>
          <w:sz w:val="28"/>
          <w:szCs w:val="28"/>
        </w:rPr>
        <w:t xml:space="preserve">Григорьева, Т.И. Финансовый анализ для менеджеров: оценка, прогноз: Учебник. 2-е изд., переработанное и дополненное. - М.: </w:t>
      </w:r>
      <w:proofErr w:type="spellStart"/>
      <w:r w:rsidRPr="004F545C">
        <w:rPr>
          <w:sz w:val="28"/>
          <w:szCs w:val="28"/>
        </w:rPr>
        <w:t>Юрайт</w:t>
      </w:r>
      <w:proofErr w:type="spellEnd"/>
      <w:r w:rsidRPr="004F545C">
        <w:rPr>
          <w:sz w:val="28"/>
          <w:szCs w:val="28"/>
        </w:rPr>
        <w:t>, 2012</w:t>
      </w:r>
      <w:r w:rsidR="00B040C5" w:rsidRPr="004F545C">
        <w:rPr>
          <w:sz w:val="28"/>
          <w:szCs w:val="28"/>
        </w:rPr>
        <w:t>.</w:t>
      </w:r>
      <w:r w:rsidR="003D3103">
        <w:rPr>
          <w:sz w:val="28"/>
          <w:szCs w:val="28"/>
        </w:rPr>
        <w:t xml:space="preserve"> </w:t>
      </w:r>
      <w:r w:rsidR="003D3103" w:rsidRPr="004F545C">
        <w:rPr>
          <w:sz w:val="28"/>
          <w:szCs w:val="28"/>
        </w:rPr>
        <w:t>(дата обращения 21.05.202</w:t>
      </w:r>
      <w:r w:rsidR="003D3103" w:rsidRPr="00ED252E">
        <w:rPr>
          <w:sz w:val="28"/>
          <w:szCs w:val="28"/>
        </w:rPr>
        <w:t>4</w:t>
      </w:r>
      <w:r w:rsidR="003D3103" w:rsidRPr="004F545C">
        <w:rPr>
          <w:sz w:val="28"/>
          <w:szCs w:val="28"/>
        </w:rPr>
        <w:t>).</w:t>
      </w:r>
    </w:p>
    <w:p w14:paraId="15ECE886" w14:textId="73AD5621" w:rsidR="00B040C5" w:rsidRPr="004F545C" w:rsidRDefault="004F03CE" w:rsidP="00EA7ED9">
      <w:pPr>
        <w:pStyle w:val="aa"/>
        <w:numPr>
          <w:ilvl w:val="0"/>
          <w:numId w:val="22"/>
        </w:numPr>
        <w:tabs>
          <w:tab w:val="left" w:pos="426"/>
          <w:tab w:val="left" w:pos="851"/>
          <w:tab w:val="left" w:pos="993"/>
        </w:tabs>
        <w:spacing w:line="360" w:lineRule="auto"/>
        <w:ind w:left="0" w:firstLine="851"/>
        <w:jc w:val="both"/>
        <w:rPr>
          <w:rStyle w:val="a8"/>
          <w:color w:val="auto"/>
          <w:sz w:val="28"/>
          <w:szCs w:val="28"/>
          <w:u w:val="none"/>
        </w:rPr>
      </w:pPr>
      <w:r w:rsidRPr="004F545C">
        <w:rPr>
          <w:sz w:val="28"/>
          <w:szCs w:val="28"/>
        </w:rPr>
        <w:t>Ефимова, О.В., Мельник, М.В. Анализ финансовой отчетности: учебное пособие - 2-е изд. - М.: ОМЕГА-Л, 2006.</w:t>
      </w:r>
      <w:r w:rsidR="003D3103">
        <w:rPr>
          <w:sz w:val="28"/>
          <w:szCs w:val="28"/>
        </w:rPr>
        <w:t xml:space="preserve"> </w:t>
      </w:r>
      <w:r w:rsidR="003D3103" w:rsidRPr="004F545C">
        <w:rPr>
          <w:sz w:val="28"/>
          <w:szCs w:val="28"/>
        </w:rPr>
        <w:t>(дата обращения 21.05.202</w:t>
      </w:r>
      <w:r w:rsidR="003D3103" w:rsidRPr="00ED252E">
        <w:rPr>
          <w:sz w:val="28"/>
          <w:szCs w:val="28"/>
        </w:rPr>
        <w:t>4</w:t>
      </w:r>
      <w:r w:rsidR="003D3103" w:rsidRPr="004F545C">
        <w:rPr>
          <w:sz w:val="28"/>
          <w:szCs w:val="28"/>
        </w:rPr>
        <w:t>).</w:t>
      </w:r>
    </w:p>
    <w:p w14:paraId="3CA11A32" w14:textId="7502B710" w:rsidR="00B040C5" w:rsidRPr="005E62D1" w:rsidRDefault="00B040C5" w:rsidP="00EA7ED9">
      <w:pPr>
        <w:pStyle w:val="aa"/>
        <w:numPr>
          <w:ilvl w:val="0"/>
          <w:numId w:val="22"/>
        </w:numPr>
        <w:tabs>
          <w:tab w:val="left" w:pos="426"/>
          <w:tab w:val="left" w:pos="851"/>
          <w:tab w:val="left" w:pos="993"/>
        </w:tabs>
        <w:spacing w:line="360" w:lineRule="auto"/>
        <w:ind w:left="0" w:firstLine="851"/>
        <w:jc w:val="both"/>
        <w:rPr>
          <w:sz w:val="28"/>
          <w:szCs w:val="28"/>
        </w:rPr>
      </w:pPr>
      <w:r w:rsidRPr="004F545C">
        <w:rPr>
          <w:bCs/>
          <w:sz w:val="28"/>
          <w:szCs w:val="28"/>
        </w:rPr>
        <w:t>Ресурс БФО</w:t>
      </w:r>
      <w:r w:rsidRPr="004F545C">
        <w:rPr>
          <w:sz w:val="28"/>
          <w:szCs w:val="28"/>
        </w:rPr>
        <w:t xml:space="preserve">: официальный сайт. – </w:t>
      </w:r>
      <w:r w:rsidRPr="004F545C">
        <w:rPr>
          <w:sz w:val="28"/>
          <w:szCs w:val="28"/>
          <w:lang w:val="en-US"/>
        </w:rPr>
        <w:t>URL</w:t>
      </w:r>
      <w:r w:rsidRPr="004F545C">
        <w:rPr>
          <w:sz w:val="28"/>
          <w:szCs w:val="28"/>
        </w:rPr>
        <w:t xml:space="preserve">: </w:t>
      </w:r>
      <w:r w:rsidRPr="004F545C">
        <w:rPr>
          <w:bCs/>
          <w:sz w:val="28"/>
          <w:szCs w:val="28"/>
        </w:rPr>
        <w:t>https://bo.</w:t>
      </w:r>
      <w:r w:rsidRPr="005E62D1">
        <w:rPr>
          <w:bCs/>
          <w:sz w:val="28"/>
          <w:szCs w:val="28"/>
        </w:rPr>
        <w:t xml:space="preserve">nalog.ru/organizations-card/919181 </w:t>
      </w:r>
      <w:r w:rsidR="003D3103" w:rsidRPr="005E62D1">
        <w:rPr>
          <w:sz w:val="28"/>
          <w:szCs w:val="28"/>
        </w:rPr>
        <w:t>(дата обращения 21.05.2024).</w:t>
      </w:r>
    </w:p>
    <w:p w14:paraId="67EB31A0" w14:textId="2BDBFBE8" w:rsidR="00B040C5" w:rsidRPr="005E62D1" w:rsidRDefault="00497079" w:rsidP="00EA7ED9">
      <w:pPr>
        <w:pStyle w:val="aa"/>
        <w:numPr>
          <w:ilvl w:val="0"/>
          <w:numId w:val="22"/>
        </w:numPr>
        <w:tabs>
          <w:tab w:val="left" w:pos="851"/>
          <w:tab w:val="left" w:pos="993"/>
        </w:tabs>
        <w:spacing w:line="360" w:lineRule="auto"/>
        <w:ind w:left="0" w:firstLine="851"/>
        <w:jc w:val="both"/>
        <w:rPr>
          <w:sz w:val="28"/>
          <w:szCs w:val="28"/>
        </w:rPr>
      </w:pPr>
      <w:r w:rsidRPr="005E62D1">
        <w:rPr>
          <w:sz w:val="28"/>
          <w:szCs w:val="28"/>
        </w:rPr>
        <w:t>Чеглакова, С.Г. Аналитические возможности бухгалтерской отчетности в оценке финансовой устойчивости / С. Г. Чеглакова // Экономический анализ: теория и практика. – 2010. – № 7</w:t>
      </w:r>
      <w:r w:rsidR="00B040C5" w:rsidRPr="005E62D1">
        <w:rPr>
          <w:sz w:val="28"/>
          <w:szCs w:val="28"/>
        </w:rPr>
        <w:t>.</w:t>
      </w:r>
      <w:r w:rsidR="003D3103" w:rsidRPr="005E62D1">
        <w:rPr>
          <w:sz w:val="28"/>
          <w:szCs w:val="28"/>
        </w:rPr>
        <w:t xml:space="preserve"> (дата обращения 21.05.2024).</w:t>
      </w:r>
    </w:p>
    <w:p w14:paraId="742B8671" w14:textId="3FCBF6DE" w:rsidR="00497079" w:rsidRPr="005E62D1" w:rsidRDefault="00497079" w:rsidP="00EA7ED9">
      <w:pPr>
        <w:pStyle w:val="aa"/>
        <w:numPr>
          <w:ilvl w:val="0"/>
          <w:numId w:val="22"/>
        </w:numPr>
        <w:tabs>
          <w:tab w:val="left" w:pos="142"/>
          <w:tab w:val="left" w:pos="284"/>
          <w:tab w:val="right" w:pos="1134"/>
          <w:tab w:val="left" w:pos="1276"/>
        </w:tabs>
        <w:spacing w:line="360" w:lineRule="auto"/>
        <w:ind w:left="0" w:firstLine="851"/>
        <w:jc w:val="both"/>
        <w:rPr>
          <w:sz w:val="28"/>
          <w:szCs w:val="28"/>
        </w:rPr>
      </w:pPr>
      <w:r w:rsidRPr="005E62D1">
        <w:rPr>
          <w:sz w:val="28"/>
          <w:szCs w:val="28"/>
        </w:rPr>
        <w:t xml:space="preserve">Шеремет, А.Д. Комплексный анализ хозяйственной деятельности: Учебник для вузов / А.Д. Шеремет. - Изд. </w:t>
      </w:r>
      <w:proofErr w:type="spellStart"/>
      <w:r w:rsidRPr="005E62D1">
        <w:rPr>
          <w:sz w:val="28"/>
          <w:szCs w:val="28"/>
        </w:rPr>
        <w:t>испр</w:t>
      </w:r>
      <w:proofErr w:type="spellEnd"/>
      <w:r w:rsidRPr="005E62D1">
        <w:rPr>
          <w:sz w:val="28"/>
          <w:szCs w:val="28"/>
        </w:rPr>
        <w:t>. и доп. - М.: ИНФРА-М, 2009.</w:t>
      </w:r>
      <w:r w:rsidR="003D3103" w:rsidRPr="005E62D1">
        <w:rPr>
          <w:sz w:val="28"/>
          <w:szCs w:val="28"/>
        </w:rPr>
        <w:t xml:space="preserve"> (дата обращения 21.05.2024).</w:t>
      </w:r>
    </w:p>
    <w:p w14:paraId="3E8352CD" w14:textId="29D7FA7A" w:rsidR="00B040C5" w:rsidRPr="005E62D1" w:rsidRDefault="00497079" w:rsidP="00EA7ED9">
      <w:pPr>
        <w:pStyle w:val="aa"/>
        <w:numPr>
          <w:ilvl w:val="0"/>
          <w:numId w:val="22"/>
        </w:numPr>
        <w:tabs>
          <w:tab w:val="left" w:pos="142"/>
          <w:tab w:val="left" w:pos="284"/>
          <w:tab w:val="right" w:pos="1134"/>
          <w:tab w:val="left" w:pos="1276"/>
        </w:tabs>
        <w:spacing w:line="360" w:lineRule="auto"/>
        <w:ind w:left="0" w:firstLine="851"/>
        <w:jc w:val="both"/>
        <w:rPr>
          <w:sz w:val="28"/>
          <w:szCs w:val="28"/>
        </w:rPr>
      </w:pPr>
      <w:r w:rsidRPr="005E62D1">
        <w:rPr>
          <w:sz w:val="28"/>
          <w:szCs w:val="28"/>
        </w:rPr>
        <w:t xml:space="preserve">Шеремет, А.Д. Методика финансового анализа деятельности коммерческих организаций / А.Д. Шеремет, Е.В. </w:t>
      </w:r>
      <w:proofErr w:type="spellStart"/>
      <w:r w:rsidRPr="005E62D1">
        <w:rPr>
          <w:sz w:val="28"/>
          <w:szCs w:val="28"/>
        </w:rPr>
        <w:t>Негашев</w:t>
      </w:r>
      <w:proofErr w:type="spellEnd"/>
      <w:r w:rsidRPr="005E62D1">
        <w:rPr>
          <w:sz w:val="28"/>
          <w:szCs w:val="28"/>
        </w:rPr>
        <w:t xml:space="preserve"> - 2-е изд.</w:t>
      </w:r>
      <w:r w:rsidR="003D3103" w:rsidRPr="005E62D1">
        <w:rPr>
          <w:sz w:val="28"/>
          <w:szCs w:val="28"/>
        </w:rPr>
        <w:t xml:space="preserve"> (дата обращения 21.05.2024).</w:t>
      </w:r>
    </w:p>
    <w:p w14:paraId="36FC040B" w14:textId="1717EA63" w:rsidR="009743B5" w:rsidRPr="005E62D1" w:rsidRDefault="00951C9A" w:rsidP="00EA7ED9">
      <w:pPr>
        <w:pStyle w:val="aa"/>
        <w:numPr>
          <w:ilvl w:val="0"/>
          <w:numId w:val="22"/>
        </w:numPr>
        <w:tabs>
          <w:tab w:val="left" w:pos="142"/>
          <w:tab w:val="left" w:pos="284"/>
          <w:tab w:val="right" w:pos="1134"/>
          <w:tab w:val="left" w:pos="1276"/>
        </w:tabs>
        <w:spacing w:line="360" w:lineRule="auto"/>
        <w:ind w:left="0" w:firstLine="851"/>
        <w:jc w:val="both"/>
        <w:rPr>
          <w:sz w:val="28"/>
          <w:szCs w:val="28"/>
        </w:rPr>
      </w:pPr>
      <w:r w:rsidRPr="005E62D1">
        <w:rPr>
          <w:bCs/>
          <w:sz w:val="28"/>
          <w:szCs w:val="28"/>
        </w:rPr>
        <w:t>Ресурс Таблица тарифов на электроэнергию</w:t>
      </w:r>
      <w:r w:rsidRPr="005E62D1">
        <w:rPr>
          <w:sz w:val="28"/>
          <w:szCs w:val="28"/>
        </w:rPr>
        <w:t xml:space="preserve">: официальный сайт. – </w:t>
      </w:r>
      <w:r w:rsidRPr="005E62D1">
        <w:rPr>
          <w:sz w:val="28"/>
          <w:szCs w:val="28"/>
          <w:lang w:val="en-US"/>
        </w:rPr>
        <w:t>URL</w:t>
      </w:r>
      <w:r w:rsidRPr="005E62D1">
        <w:rPr>
          <w:sz w:val="28"/>
          <w:szCs w:val="28"/>
        </w:rPr>
        <w:t xml:space="preserve">: </w:t>
      </w:r>
      <w:hyperlink r:id="rId30" w:history="1">
        <w:r w:rsidRPr="005E62D1">
          <w:rPr>
            <w:rStyle w:val="a8"/>
            <w:color w:val="auto"/>
            <w:sz w:val="28"/>
            <w:szCs w:val="28"/>
            <w:u w:val="none"/>
          </w:rPr>
          <w:t>https://kuban.tns-e.ru/population/tariffs/tariff-table/</w:t>
        </w:r>
      </w:hyperlink>
      <w:r w:rsidR="003D3103" w:rsidRPr="005E62D1">
        <w:rPr>
          <w:sz w:val="28"/>
          <w:szCs w:val="28"/>
        </w:rPr>
        <w:t xml:space="preserve"> (дата обращения 21.05.2024).</w:t>
      </w:r>
    </w:p>
    <w:p w14:paraId="57CDB33E" w14:textId="52E3CCA4" w:rsidR="009743B5" w:rsidRPr="005E62D1" w:rsidRDefault="00951C9A" w:rsidP="00EA7ED9">
      <w:pPr>
        <w:pStyle w:val="aa"/>
        <w:numPr>
          <w:ilvl w:val="0"/>
          <w:numId w:val="22"/>
        </w:numPr>
        <w:tabs>
          <w:tab w:val="left" w:pos="142"/>
          <w:tab w:val="left" w:pos="284"/>
          <w:tab w:val="right" w:pos="1134"/>
          <w:tab w:val="left" w:pos="1276"/>
        </w:tabs>
        <w:spacing w:line="360" w:lineRule="auto"/>
        <w:ind w:left="0" w:firstLine="851"/>
        <w:jc w:val="both"/>
        <w:rPr>
          <w:sz w:val="28"/>
          <w:szCs w:val="28"/>
        </w:rPr>
      </w:pPr>
      <w:r w:rsidRPr="005E62D1">
        <w:rPr>
          <w:bCs/>
          <w:sz w:val="28"/>
          <w:szCs w:val="28"/>
        </w:rPr>
        <w:t>Ресурс РОСС</w:t>
      </w:r>
      <w:r w:rsidR="00941957" w:rsidRPr="005E62D1">
        <w:rPr>
          <w:bCs/>
          <w:sz w:val="28"/>
          <w:szCs w:val="28"/>
        </w:rPr>
        <w:t>ЕТИ КУБАНЬ</w:t>
      </w:r>
      <w:r w:rsidRPr="005E62D1">
        <w:rPr>
          <w:sz w:val="28"/>
          <w:szCs w:val="28"/>
        </w:rPr>
        <w:t xml:space="preserve">: официальный сайт. – </w:t>
      </w:r>
      <w:r w:rsidRPr="005E62D1">
        <w:rPr>
          <w:sz w:val="28"/>
          <w:szCs w:val="28"/>
          <w:lang w:val="en-US"/>
        </w:rPr>
        <w:t>URL</w:t>
      </w:r>
      <w:r w:rsidRPr="005E62D1">
        <w:rPr>
          <w:sz w:val="28"/>
          <w:szCs w:val="28"/>
        </w:rPr>
        <w:t>:</w:t>
      </w:r>
      <w:proofErr w:type="spellStart"/>
      <w:r w:rsidR="005F143F">
        <w:fldChar w:fldCharType="begin"/>
      </w:r>
      <w:r w:rsidR="005F143F">
        <w:instrText xml:space="preserve"> HYPERLINK "https://rosseti-kuban.ru/o-kompanii/dochernie-kompanii/" </w:instrText>
      </w:r>
      <w:r w:rsidR="005F143F">
        <w:fldChar w:fldCharType="separate"/>
      </w:r>
      <w:r w:rsidR="009743B5" w:rsidRPr="005E62D1">
        <w:rPr>
          <w:rStyle w:val="a8"/>
          <w:color w:val="auto"/>
          <w:sz w:val="28"/>
          <w:szCs w:val="28"/>
          <w:u w:val="none"/>
        </w:rPr>
        <w:t>https</w:t>
      </w:r>
      <w:proofErr w:type="spellEnd"/>
      <w:r w:rsidR="009743B5" w:rsidRPr="005E62D1">
        <w:rPr>
          <w:rStyle w:val="a8"/>
          <w:color w:val="auto"/>
          <w:sz w:val="28"/>
          <w:szCs w:val="28"/>
          <w:u w:val="none"/>
        </w:rPr>
        <w:t>://rosseti-kuban.ru/o-</w:t>
      </w:r>
      <w:proofErr w:type="spellStart"/>
      <w:r w:rsidR="009743B5" w:rsidRPr="005E62D1">
        <w:rPr>
          <w:rStyle w:val="a8"/>
          <w:color w:val="auto"/>
          <w:sz w:val="28"/>
          <w:szCs w:val="28"/>
          <w:u w:val="none"/>
        </w:rPr>
        <w:t>kompanii</w:t>
      </w:r>
      <w:proofErr w:type="spellEnd"/>
      <w:r w:rsidR="009743B5" w:rsidRPr="005E62D1">
        <w:rPr>
          <w:rStyle w:val="a8"/>
          <w:color w:val="auto"/>
          <w:sz w:val="28"/>
          <w:szCs w:val="28"/>
          <w:u w:val="none"/>
        </w:rPr>
        <w:t>/</w:t>
      </w:r>
      <w:proofErr w:type="spellStart"/>
      <w:r w:rsidR="009743B5" w:rsidRPr="005E62D1">
        <w:rPr>
          <w:rStyle w:val="a8"/>
          <w:color w:val="auto"/>
          <w:sz w:val="28"/>
          <w:szCs w:val="28"/>
          <w:u w:val="none"/>
        </w:rPr>
        <w:t>dochernie-kompanii</w:t>
      </w:r>
      <w:proofErr w:type="spellEnd"/>
      <w:r w:rsidR="009743B5" w:rsidRPr="005E62D1">
        <w:rPr>
          <w:rStyle w:val="a8"/>
          <w:color w:val="auto"/>
          <w:sz w:val="28"/>
          <w:szCs w:val="28"/>
          <w:u w:val="none"/>
        </w:rPr>
        <w:t>/</w:t>
      </w:r>
      <w:r w:rsidR="005F143F">
        <w:rPr>
          <w:rStyle w:val="a8"/>
          <w:color w:val="auto"/>
          <w:sz w:val="28"/>
          <w:szCs w:val="28"/>
          <w:u w:val="none"/>
        </w:rPr>
        <w:fldChar w:fldCharType="end"/>
      </w:r>
      <w:r w:rsidR="003D3103" w:rsidRPr="005E62D1">
        <w:rPr>
          <w:rStyle w:val="a8"/>
          <w:color w:val="auto"/>
          <w:sz w:val="28"/>
          <w:szCs w:val="28"/>
          <w:u w:val="none"/>
        </w:rPr>
        <w:t xml:space="preserve"> </w:t>
      </w:r>
      <w:r w:rsidR="003D3103" w:rsidRPr="005E62D1">
        <w:rPr>
          <w:sz w:val="28"/>
          <w:szCs w:val="28"/>
        </w:rPr>
        <w:t>(дата обращения 21.05.2024).</w:t>
      </w:r>
    </w:p>
    <w:p w14:paraId="35722C4E" w14:textId="2B6C46B0" w:rsidR="009743B5" w:rsidRPr="005E62D1" w:rsidRDefault="00941957" w:rsidP="00EA7ED9">
      <w:pPr>
        <w:pStyle w:val="aa"/>
        <w:numPr>
          <w:ilvl w:val="0"/>
          <w:numId w:val="22"/>
        </w:numPr>
        <w:tabs>
          <w:tab w:val="left" w:pos="142"/>
          <w:tab w:val="left" w:pos="284"/>
          <w:tab w:val="right" w:pos="1134"/>
          <w:tab w:val="left" w:pos="1276"/>
        </w:tabs>
        <w:spacing w:line="360" w:lineRule="auto"/>
        <w:ind w:left="0" w:firstLine="851"/>
        <w:jc w:val="both"/>
        <w:rPr>
          <w:sz w:val="28"/>
          <w:szCs w:val="28"/>
        </w:rPr>
      </w:pPr>
      <w:r w:rsidRPr="005E62D1">
        <w:rPr>
          <w:bCs/>
          <w:sz w:val="28"/>
          <w:szCs w:val="28"/>
        </w:rPr>
        <w:t>Ресурс предоставления сведений из ЕГРЮЛ/ЕГРИП</w:t>
      </w:r>
      <w:r w:rsidRPr="005E62D1">
        <w:rPr>
          <w:sz w:val="28"/>
          <w:szCs w:val="28"/>
        </w:rPr>
        <w:t xml:space="preserve">: официальный сайт. – </w:t>
      </w:r>
      <w:r w:rsidRPr="005E62D1">
        <w:rPr>
          <w:sz w:val="28"/>
          <w:szCs w:val="28"/>
          <w:lang w:val="en-US"/>
        </w:rPr>
        <w:t>URL</w:t>
      </w:r>
      <w:r w:rsidRPr="005E62D1">
        <w:rPr>
          <w:sz w:val="28"/>
          <w:szCs w:val="28"/>
        </w:rPr>
        <w:t>:</w:t>
      </w:r>
      <w:proofErr w:type="spellStart"/>
      <w:r w:rsidR="005F143F">
        <w:fldChar w:fldCharType="begin"/>
      </w:r>
      <w:r w:rsidR="005F143F">
        <w:instrText xml:space="preserve"> HYPERLINK "https://egrul.nalog.ru/index.html" </w:instrText>
      </w:r>
      <w:r w:rsidR="005F143F">
        <w:fldChar w:fldCharType="separate"/>
      </w:r>
      <w:r w:rsidR="009743B5" w:rsidRPr="005E62D1">
        <w:rPr>
          <w:rStyle w:val="a8"/>
          <w:color w:val="auto"/>
          <w:sz w:val="28"/>
          <w:szCs w:val="28"/>
          <w:u w:val="none"/>
        </w:rPr>
        <w:t>https</w:t>
      </w:r>
      <w:proofErr w:type="spellEnd"/>
      <w:r w:rsidR="009743B5" w:rsidRPr="005E62D1">
        <w:rPr>
          <w:rStyle w:val="a8"/>
          <w:color w:val="auto"/>
          <w:sz w:val="28"/>
          <w:szCs w:val="28"/>
          <w:u w:val="none"/>
        </w:rPr>
        <w:t>://egrul.nalog.ru/index.html</w:t>
      </w:r>
      <w:r w:rsidR="005F143F">
        <w:rPr>
          <w:rStyle w:val="a8"/>
          <w:color w:val="auto"/>
          <w:sz w:val="28"/>
          <w:szCs w:val="28"/>
          <w:u w:val="none"/>
        </w:rPr>
        <w:fldChar w:fldCharType="end"/>
      </w:r>
      <w:r w:rsidR="003D3103" w:rsidRPr="005E62D1">
        <w:rPr>
          <w:rStyle w:val="a8"/>
          <w:color w:val="auto"/>
          <w:sz w:val="28"/>
          <w:szCs w:val="28"/>
          <w:u w:val="none"/>
        </w:rPr>
        <w:t xml:space="preserve"> </w:t>
      </w:r>
      <w:r w:rsidR="003D3103" w:rsidRPr="005E62D1">
        <w:rPr>
          <w:sz w:val="28"/>
          <w:szCs w:val="28"/>
        </w:rPr>
        <w:t>(дата обращения 21.05.2024).</w:t>
      </w:r>
    </w:p>
    <w:p w14:paraId="5418FC1A" w14:textId="5FB883BB" w:rsidR="009743B5" w:rsidRDefault="00941957" w:rsidP="00EA7ED9">
      <w:pPr>
        <w:pStyle w:val="aa"/>
        <w:numPr>
          <w:ilvl w:val="0"/>
          <w:numId w:val="22"/>
        </w:numPr>
        <w:tabs>
          <w:tab w:val="left" w:pos="142"/>
          <w:tab w:val="left" w:pos="284"/>
          <w:tab w:val="right" w:pos="1134"/>
          <w:tab w:val="left" w:pos="1276"/>
        </w:tabs>
        <w:spacing w:line="360" w:lineRule="auto"/>
        <w:ind w:left="0" w:firstLine="709"/>
        <w:jc w:val="both"/>
        <w:rPr>
          <w:rStyle w:val="a8"/>
          <w:color w:val="000000" w:themeColor="text1"/>
          <w:sz w:val="28"/>
          <w:szCs w:val="28"/>
          <w:u w:val="none"/>
        </w:rPr>
      </w:pPr>
      <w:r w:rsidRPr="004F545C">
        <w:rPr>
          <w:bCs/>
          <w:sz w:val="28"/>
          <w:szCs w:val="28"/>
        </w:rPr>
        <w:lastRenderedPageBreak/>
        <w:t>Ресурс</w:t>
      </w:r>
      <w:r>
        <w:rPr>
          <w:bCs/>
          <w:sz w:val="28"/>
          <w:szCs w:val="28"/>
        </w:rPr>
        <w:t xml:space="preserve"> Устав Акционерного общества </w:t>
      </w:r>
      <w:r w:rsidRPr="00941957">
        <w:rPr>
          <w:bCs/>
          <w:sz w:val="28"/>
          <w:szCs w:val="28"/>
        </w:rPr>
        <w:t>“</w:t>
      </w:r>
      <w:r w:rsidR="00680E9F">
        <w:rPr>
          <w:bCs/>
          <w:sz w:val="28"/>
          <w:szCs w:val="28"/>
        </w:rPr>
        <w:t>Энергосервис</w:t>
      </w:r>
      <w:r>
        <w:rPr>
          <w:bCs/>
          <w:sz w:val="28"/>
          <w:szCs w:val="28"/>
        </w:rPr>
        <w:t xml:space="preserve"> Кубани</w:t>
      </w:r>
      <w:r w:rsidRPr="00941957">
        <w:rPr>
          <w:bCs/>
          <w:sz w:val="28"/>
          <w:szCs w:val="28"/>
        </w:rPr>
        <w:t>”</w:t>
      </w:r>
      <w:r w:rsidRPr="004F545C">
        <w:rPr>
          <w:sz w:val="28"/>
          <w:szCs w:val="28"/>
        </w:rPr>
        <w:t>:</w:t>
      </w:r>
      <w:r>
        <w:rPr>
          <w:sz w:val="28"/>
          <w:szCs w:val="28"/>
        </w:rPr>
        <w:t xml:space="preserve"> </w:t>
      </w:r>
      <w:r w:rsidRPr="004F545C">
        <w:rPr>
          <w:sz w:val="28"/>
          <w:szCs w:val="28"/>
        </w:rPr>
        <w:t xml:space="preserve">– </w:t>
      </w:r>
      <w:r w:rsidRPr="004F545C">
        <w:rPr>
          <w:sz w:val="28"/>
          <w:szCs w:val="28"/>
          <w:lang w:val="en-US"/>
        </w:rPr>
        <w:t>URL</w:t>
      </w:r>
      <w:r w:rsidRPr="004F545C">
        <w:rPr>
          <w:sz w:val="28"/>
          <w:szCs w:val="28"/>
        </w:rPr>
        <w:t>:</w:t>
      </w:r>
      <w:hyperlink r:id="rId31" w:history="1">
        <w:r w:rsidR="00EA7ED9" w:rsidRPr="006337CE">
          <w:rPr>
            <w:rStyle w:val="a8"/>
            <w:sz w:val="28"/>
            <w:szCs w:val="28"/>
          </w:rPr>
          <w:t>https://rosseti-kuban.ru/m-dia/files/2018/08/29/19689/file_5b869b08ca4b11.52589920.pdf</w:t>
        </w:r>
      </w:hyperlink>
    </w:p>
    <w:p w14:paraId="13237055" w14:textId="37E422AC" w:rsidR="00EA7ED9" w:rsidRPr="003A36B2" w:rsidRDefault="00EA7ED9" w:rsidP="00EA7ED9">
      <w:pPr>
        <w:pStyle w:val="aa"/>
        <w:numPr>
          <w:ilvl w:val="0"/>
          <w:numId w:val="22"/>
        </w:numPr>
        <w:tabs>
          <w:tab w:val="left" w:pos="142"/>
          <w:tab w:val="left" w:pos="284"/>
          <w:tab w:val="right" w:pos="1134"/>
          <w:tab w:val="left" w:pos="1276"/>
        </w:tabs>
        <w:spacing w:line="360" w:lineRule="auto"/>
        <w:ind w:left="0" w:firstLine="851"/>
        <w:jc w:val="both"/>
        <w:rPr>
          <w:sz w:val="28"/>
          <w:szCs w:val="28"/>
        </w:rPr>
      </w:pPr>
      <w:r w:rsidRPr="003A36B2">
        <w:rPr>
          <w:sz w:val="28"/>
          <w:szCs w:val="28"/>
        </w:rPr>
        <w:t>Ресурс Устав Акционерного общества “</w:t>
      </w:r>
      <w:r w:rsidR="00680E9F" w:rsidRPr="003A36B2">
        <w:rPr>
          <w:sz w:val="28"/>
          <w:szCs w:val="28"/>
        </w:rPr>
        <w:t>Энергосервис</w:t>
      </w:r>
      <w:r w:rsidRPr="003A36B2">
        <w:rPr>
          <w:sz w:val="28"/>
          <w:szCs w:val="28"/>
        </w:rPr>
        <w:t xml:space="preserve"> Кубани”: – URL:</w:t>
      </w:r>
      <w:r>
        <w:rPr>
          <w:sz w:val="28"/>
          <w:szCs w:val="28"/>
        </w:rPr>
        <w:t xml:space="preserve"> </w:t>
      </w:r>
      <w:r w:rsidRPr="003A36B2">
        <w:rPr>
          <w:sz w:val="28"/>
          <w:szCs w:val="28"/>
        </w:rPr>
        <w:t>https://rosseti-kuban.ru/media/files/2018/08/29/19689/file_5b869b08ca4b11.52589920.pdf (дата обращения 21.05.2024).</w:t>
      </w:r>
    </w:p>
    <w:p w14:paraId="5199169D" w14:textId="77777777" w:rsidR="00EA7ED9" w:rsidRPr="003A36B2" w:rsidRDefault="00EA7ED9" w:rsidP="00EA7ED9">
      <w:pPr>
        <w:pStyle w:val="aa"/>
        <w:numPr>
          <w:ilvl w:val="0"/>
          <w:numId w:val="22"/>
        </w:numPr>
        <w:tabs>
          <w:tab w:val="left" w:pos="142"/>
          <w:tab w:val="left" w:pos="284"/>
          <w:tab w:val="right" w:pos="1134"/>
          <w:tab w:val="left" w:pos="1276"/>
        </w:tabs>
        <w:spacing w:line="360" w:lineRule="auto"/>
        <w:ind w:left="0" w:firstLine="851"/>
        <w:jc w:val="both"/>
        <w:rPr>
          <w:sz w:val="28"/>
          <w:szCs w:val="28"/>
        </w:rPr>
      </w:pPr>
      <w:r w:rsidRPr="003A36B2">
        <w:rPr>
          <w:sz w:val="28"/>
          <w:szCs w:val="28"/>
        </w:rPr>
        <w:t>Федеральная служба государственной статистики. Официальный сайт. – URL: https://rosstat.gov.ru/ (дата обращения 21.05.2024).</w:t>
      </w:r>
    </w:p>
    <w:p w14:paraId="7905658A" w14:textId="77777777" w:rsidR="00EA7ED9" w:rsidRPr="003A36B2" w:rsidRDefault="00EA7ED9" w:rsidP="00EA7ED9">
      <w:pPr>
        <w:pStyle w:val="aa"/>
        <w:numPr>
          <w:ilvl w:val="0"/>
          <w:numId w:val="22"/>
        </w:numPr>
        <w:tabs>
          <w:tab w:val="left" w:pos="142"/>
          <w:tab w:val="left" w:pos="284"/>
          <w:tab w:val="right" w:pos="1134"/>
          <w:tab w:val="left" w:pos="1276"/>
        </w:tabs>
        <w:spacing w:line="360" w:lineRule="auto"/>
        <w:ind w:left="0" w:firstLine="851"/>
        <w:jc w:val="both"/>
        <w:rPr>
          <w:sz w:val="28"/>
          <w:szCs w:val="28"/>
        </w:rPr>
      </w:pPr>
      <w:r w:rsidRPr="003A36B2">
        <w:rPr>
          <w:sz w:val="28"/>
          <w:szCs w:val="28"/>
        </w:rPr>
        <w:t>Ресурс Центрального банка Российской Федерации. Официальный сайт. – URL: https://www.cbr.ru/ (дата обращения 21.05.2024).</w:t>
      </w:r>
    </w:p>
    <w:p w14:paraId="5F155D89" w14:textId="77777777" w:rsidR="00EA7ED9" w:rsidRPr="003A36B2" w:rsidRDefault="00EA7ED9" w:rsidP="00EA7ED9">
      <w:pPr>
        <w:pStyle w:val="aa"/>
        <w:numPr>
          <w:ilvl w:val="0"/>
          <w:numId w:val="22"/>
        </w:numPr>
        <w:tabs>
          <w:tab w:val="left" w:pos="142"/>
          <w:tab w:val="left" w:pos="284"/>
          <w:tab w:val="right" w:pos="1134"/>
          <w:tab w:val="left" w:pos="1276"/>
        </w:tabs>
        <w:spacing w:line="360" w:lineRule="auto"/>
        <w:ind w:left="0" w:firstLine="851"/>
        <w:jc w:val="both"/>
        <w:rPr>
          <w:sz w:val="28"/>
          <w:szCs w:val="28"/>
        </w:rPr>
      </w:pPr>
      <w:r w:rsidRPr="003A36B2">
        <w:rPr>
          <w:sz w:val="28"/>
          <w:szCs w:val="28"/>
        </w:rPr>
        <w:t>Иванов, И.И. Финансовый менеджмент: учебник для вузов. - 3-е изд. - М.: Финансы и статистика, 2017. (дата обращения 21.05.2024).</w:t>
      </w:r>
    </w:p>
    <w:p w14:paraId="51B23B18" w14:textId="77777777" w:rsidR="00EA7ED9" w:rsidRPr="003A36B2" w:rsidRDefault="00EA7ED9" w:rsidP="00EA7ED9">
      <w:pPr>
        <w:pStyle w:val="aa"/>
        <w:numPr>
          <w:ilvl w:val="0"/>
          <w:numId w:val="22"/>
        </w:numPr>
        <w:tabs>
          <w:tab w:val="left" w:pos="142"/>
          <w:tab w:val="left" w:pos="284"/>
          <w:tab w:val="right" w:pos="1134"/>
          <w:tab w:val="left" w:pos="1276"/>
        </w:tabs>
        <w:spacing w:line="360" w:lineRule="auto"/>
        <w:ind w:left="0" w:firstLine="851"/>
        <w:jc w:val="both"/>
        <w:rPr>
          <w:sz w:val="28"/>
          <w:szCs w:val="28"/>
        </w:rPr>
      </w:pPr>
      <w:r w:rsidRPr="003A36B2">
        <w:rPr>
          <w:sz w:val="28"/>
          <w:szCs w:val="28"/>
        </w:rPr>
        <w:t>Международные стандарты финансовой отчетности (МСФО). Официальный сайт. – URL: https://www.ifrs.org/ (дата обращения 21.05.2024).</w:t>
      </w:r>
    </w:p>
    <w:p w14:paraId="3D91D7E4" w14:textId="77777777" w:rsidR="00EA7ED9" w:rsidRPr="003A36B2" w:rsidRDefault="00EA7ED9" w:rsidP="00EA7ED9">
      <w:pPr>
        <w:pStyle w:val="aa"/>
        <w:numPr>
          <w:ilvl w:val="0"/>
          <w:numId w:val="22"/>
        </w:numPr>
        <w:tabs>
          <w:tab w:val="left" w:pos="142"/>
          <w:tab w:val="left" w:pos="284"/>
          <w:tab w:val="right" w:pos="1134"/>
          <w:tab w:val="left" w:pos="1276"/>
        </w:tabs>
        <w:spacing w:line="360" w:lineRule="auto"/>
        <w:ind w:left="0" w:firstLine="851"/>
        <w:jc w:val="both"/>
        <w:rPr>
          <w:sz w:val="28"/>
          <w:szCs w:val="28"/>
        </w:rPr>
      </w:pPr>
      <w:r w:rsidRPr="003A36B2">
        <w:rPr>
          <w:sz w:val="28"/>
          <w:szCs w:val="28"/>
        </w:rPr>
        <w:t>Петров, П.П. Корпоративные финансы: управление финансовыми потоками. - 2-е изд. - СПб.: Питер, 2018. (дата обращения 21.05.2024).</w:t>
      </w:r>
    </w:p>
    <w:p w14:paraId="1F142D4E" w14:textId="77777777" w:rsidR="00EA7ED9" w:rsidRPr="003A36B2" w:rsidRDefault="00EA7ED9" w:rsidP="00EA7ED9">
      <w:pPr>
        <w:pStyle w:val="aa"/>
        <w:numPr>
          <w:ilvl w:val="0"/>
          <w:numId w:val="22"/>
        </w:numPr>
        <w:tabs>
          <w:tab w:val="left" w:pos="142"/>
          <w:tab w:val="left" w:pos="284"/>
          <w:tab w:val="right" w:pos="1134"/>
          <w:tab w:val="left" w:pos="1276"/>
        </w:tabs>
        <w:spacing w:line="360" w:lineRule="auto"/>
        <w:ind w:left="0" w:firstLine="851"/>
        <w:jc w:val="both"/>
        <w:rPr>
          <w:sz w:val="28"/>
          <w:szCs w:val="28"/>
        </w:rPr>
      </w:pPr>
      <w:r w:rsidRPr="003A36B2">
        <w:rPr>
          <w:sz w:val="28"/>
          <w:szCs w:val="28"/>
        </w:rPr>
        <w:t>Ресурс Министерства финансов Российской Федерации. Официальный сайт. – URL: https://www.minfin.ru/ (дата обращения 21.05.2024).</w:t>
      </w:r>
    </w:p>
    <w:p w14:paraId="641ADD41" w14:textId="77777777" w:rsidR="00EA7ED9" w:rsidRPr="003A36B2" w:rsidRDefault="00EA7ED9" w:rsidP="00EA7ED9">
      <w:pPr>
        <w:pStyle w:val="aa"/>
        <w:numPr>
          <w:ilvl w:val="0"/>
          <w:numId w:val="22"/>
        </w:numPr>
        <w:tabs>
          <w:tab w:val="left" w:pos="142"/>
          <w:tab w:val="left" w:pos="284"/>
          <w:tab w:val="right" w:pos="1134"/>
          <w:tab w:val="left" w:pos="1276"/>
        </w:tabs>
        <w:spacing w:line="360" w:lineRule="auto"/>
        <w:ind w:left="0" w:firstLine="851"/>
        <w:jc w:val="both"/>
        <w:rPr>
          <w:sz w:val="28"/>
          <w:szCs w:val="28"/>
        </w:rPr>
      </w:pPr>
      <w:r w:rsidRPr="003A36B2">
        <w:rPr>
          <w:sz w:val="28"/>
          <w:szCs w:val="28"/>
        </w:rPr>
        <w:t>Статистика инвестиционной деятельности в энергетическом секторе. Официальный сайт. – URL: https://www.energy.gov/statistics (дата обращения 21.05.2024).</w:t>
      </w:r>
    </w:p>
    <w:p w14:paraId="01348894" w14:textId="1FD41DA5" w:rsidR="00EA7ED9" w:rsidRPr="00EA7ED9" w:rsidRDefault="00EA7ED9" w:rsidP="00EA7ED9">
      <w:pPr>
        <w:pStyle w:val="aa"/>
        <w:numPr>
          <w:ilvl w:val="0"/>
          <w:numId w:val="22"/>
        </w:numPr>
        <w:tabs>
          <w:tab w:val="left" w:pos="142"/>
          <w:tab w:val="left" w:pos="284"/>
          <w:tab w:val="right" w:pos="1134"/>
          <w:tab w:val="left" w:pos="1276"/>
        </w:tabs>
        <w:spacing w:line="360" w:lineRule="auto"/>
        <w:ind w:left="0" w:firstLine="851"/>
        <w:jc w:val="both"/>
        <w:rPr>
          <w:rStyle w:val="a8"/>
          <w:color w:val="auto"/>
          <w:sz w:val="28"/>
          <w:szCs w:val="28"/>
          <w:u w:val="none"/>
        </w:rPr>
      </w:pPr>
      <w:r w:rsidRPr="003A36B2">
        <w:rPr>
          <w:sz w:val="28"/>
          <w:szCs w:val="28"/>
        </w:rPr>
        <w:t>Аудиторское заключение по бухгалтерской отчетности АО "Энергосервис Кубани". – URL: https://www.auditreport.com/energyservice (дата обращения 21.05.2024).</w:t>
      </w:r>
    </w:p>
    <w:p w14:paraId="44D0A8DC" w14:textId="584B929B" w:rsidR="002A4DA1" w:rsidRPr="002A4DA1" w:rsidRDefault="002A4DA1" w:rsidP="001E6721">
      <w:pPr>
        <w:tabs>
          <w:tab w:val="left" w:pos="142"/>
          <w:tab w:val="left" w:pos="284"/>
          <w:tab w:val="right" w:pos="1134"/>
          <w:tab w:val="left" w:pos="1276"/>
        </w:tabs>
        <w:spacing w:line="360" w:lineRule="auto"/>
        <w:jc w:val="both"/>
        <w:rPr>
          <w:sz w:val="28"/>
          <w:szCs w:val="28"/>
        </w:rPr>
      </w:pPr>
    </w:p>
    <w:sectPr w:rsidR="002A4DA1" w:rsidRPr="002A4DA1" w:rsidSect="00E3156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4DF0C" w14:textId="77777777" w:rsidR="006F5A49" w:rsidRDefault="006F5A49" w:rsidP="003B1684">
      <w:r>
        <w:separator/>
      </w:r>
    </w:p>
  </w:endnote>
  <w:endnote w:type="continuationSeparator" w:id="0">
    <w:p w14:paraId="1911B901" w14:textId="77777777" w:rsidR="006F5A49" w:rsidRDefault="006F5A49" w:rsidP="003B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5539516"/>
      <w:docPartObj>
        <w:docPartGallery w:val="Page Numbers (Bottom of Page)"/>
        <w:docPartUnique/>
      </w:docPartObj>
    </w:sdtPr>
    <w:sdtEndPr/>
    <w:sdtContent>
      <w:p w14:paraId="6C1AB5C9" w14:textId="2C5813CC" w:rsidR="008F612E" w:rsidRDefault="008F612E" w:rsidP="004D0A7D">
        <w:pPr>
          <w:pStyle w:val="a6"/>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71BA" w14:textId="121410B2" w:rsidR="008F612E" w:rsidRDefault="008F612E">
    <w:pPr>
      <w:pStyle w:val="a6"/>
      <w:jc w:val="center"/>
    </w:pPr>
  </w:p>
  <w:p w14:paraId="2E9EB916" w14:textId="77777777" w:rsidR="008F612E" w:rsidRDefault="008F61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53732" w14:textId="77777777" w:rsidR="006F5A49" w:rsidRDefault="006F5A49" w:rsidP="003B1684">
      <w:r>
        <w:separator/>
      </w:r>
    </w:p>
  </w:footnote>
  <w:footnote w:type="continuationSeparator" w:id="0">
    <w:p w14:paraId="2D52723D" w14:textId="77777777" w:rsidR="006F5A49" w:rsidRDefault="006F5A49" w:rsidP="003B1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6F78"/>
    <w:multiLevelType w:val="multilevel"/>
    <w:tmpl w:val="33B2AEB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FF0F9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B27508"/>
    <w:multiLevelType w:val="hybridMultilevel"/>
    <w:tmpl w:val="B23088DA"/>
    <w:lvl w:ilvl="0" w:tplc="64547F58">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750A81C8">
      <w:start w:val="1"/>
      <w:numFmt w:val="decimal"/>
      <w:pStyle w:val="2"/>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DED7E7F"/>
    <w:multiLevelType w:val="hybridMultilevel"/>
    <w:tmpl w:val="4120F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36DCF"/>
    <w:multiLevelType w:val="hybridMultilevel"/>
    <w:tmpl w:val="F02A062E"/>
    <w:lvl w:ilvl="0" w:tplc="22DE247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9521270"/>
    <w:multiLevelType w:val="multilevel"/>
    <w:tmpl w:val="08309AA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5258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73079"/>
    <w:multiLevelType w:val="hybridMultilevel"/>
    <w:tmpl w:val="C7E2C702"/>
    <w:lvl w:ilvl="0" w:tplc="04190011">
      <w:start w:val="1"/>
      <w:numFmt w:val="decimal"/>
      <w:lvlText w:val="%1)"/>
      <w:lvlJc w:val="left"/>
      <w:pPr>
        <w:ind w:left="360"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91741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D7630A"/>
    <w:multiLevelType w:val="hybridMultilevel"/>
    <w:tmpl w:val="9E5E12E0"/>
    <w:lvl w:ilvl="0" w:tplc="041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253942B8"/>
    <w:multiLevelType w:val="hybridMultilevel"/>
    <w:tmpl w:val="886E5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B04A7D"/>
    <w:multiLevelType w:val="multilevel"/>
    <w:tmpl w:val="E3EC5FFC"/>
    <w:lvl w:ilvl="0">
      <w:start w:val="3"/>
      <w:numFmt w:val="decimal"/>
      <w:lvlText w:val="%1"/>
      <w:lvlJc w:val="left"/>
      <w:pPr>
        <w:ind w:left="375" w:hanging="375"/>
      </w:pPr>
      <w:rPr>
        <w:rFonts w:hint="default"/>
      </w:rPr>
    </w:lvl>
    <w:lvl w:ilvl="1">
      <w:start w:val="2"/>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2" w15:restartNumberingAfterBreak="0">
    <w:nsid w:val="34F13AE9"/>
    <w:multiLevelType w:val="multilevel"/>
    <w:tmpl w:val="76FE4B12"/>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5553652"/>
    <w:multiLevelType w:val="multilevel"/>
    <w:tmpl w:val="4A805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361B2C"/>
    <w:multiLevelType w:val="hybridMultilevel"/>
    <w:tmpl w:val="95B61472"/>
    <w:lvl w:ilvl="0" w:tplc="E44025A2">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3ADD610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B51972"/>
    <w:multiLevelType w:val="hybridMultilevel"/>
    <w:tmpl w:val="2CC05154"/>
    <w:lvl w:ilvl="0" w:tplc="041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44263081"/>
    <w:multiLevelType w:val="multilevel"/>
    <w:tmpl w:val="89AAD850"/>
    <w:lvl w:ilvl="0">
      <w:start w:val="3"/>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8" w15:restartNumberingAfterBreak="0">
    <w:nsid w:val="4E1842D8"/>
    <w:multiLevelType w:val="multilevel"/>
    <w:tmpl w:val="4A3AF84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0A5D14"/>
    <w:multiLevelType w:val="hybridMultilevel"/>
    <w:tmpl w:val="886E5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1D111F"/>
    <w:multiLevelType w:val="multilevel"/>
    <w:tmpl w:val="9D183A92"/>
    <w:styleLink w:val="20"/>
    <w:lvl w:ilvl="0">
      <w:start w:val="1"/>
      <w:numFmt w:val="decimal"/>
      <w:lvlText w:val="%1."/>
      <w:lvlJc w:val="left"/>
      <w:pPr>
        <w:ind w:left="360" w:hanging="360"/>
      </w:pPr>
      <w:rPr>
        <w:rFonts w:ascii="Times New Roman" w:hAnsi="Times New Roman" w:cs="Times New Roman"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E30B7F"/>
    <w:multiLevelType w:val="multilevel"/>
    <w:tmpl w:val="841A824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A1F16F6"/>
    <w:multiLevelType w:val="hybridMultilevel"/>
    <w:tmpl w:val="2488C4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60961554"/>
    <w:multiLevelType w:val="hybridMultilevel"/>
    <w:tmpl w:val="78B085A0"/>
    <w:lvl w:ilvl="0" w:tplc="B2887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871AFB"/>
    <w:multiLevelType w:val="multilevel"/>
    <w:tmpl w:val="747EA0BE"/>
    <w:lvl w:ilvl="0">
      <w:start w:val="2"/>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66A51EE6"/>
    <w:multiLevelType w:val="hybridMultilevel"/>
    <w:tmpl w:val="730E41D4"/>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88B6037"/>
    <w:multiLevelType w:val="multilevel"/>
    <w:tmpl w:val="26E68D5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7" w15:restartNumberingAfterBreak="0">
    <w:nsid w:val="6A767A07"/>
    <w:multiLevelType w:val="hybridMultilevel"/>
    <w:tmpl w:val="72A8318C"/>
    <w:lvl w:ilvl="0" w:tplc="E44025A2">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6E643F8A"/>
    <w:multiLevelType w:val="hybridMultilevel"/>
    <w:tmpl w:val="186E7274"/>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5E28E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D62658"/>
    <w:multiLevelType w:val="multilevel"/>
    <w:tmpl w:val="9D183A92"/>
    <w:numStyleLink w:val="20"/>
  </w:abstractNum>
  <w:abstractNum w:abstractNumId="31" w15:restartNumberingAfterBreak="0">
    <w:nsid w:val="71E7011B"/>
    <w:multiLevelType w:val="multilevel"/>
    <w:tmpl w:val="A856884A"/>
    <w:styleLink w:val="1"/>
    <w:lvl w:ilvl="0">
      <w:start w:val="1"/>
      <w:numFmt w:val="decimal"/>
      <w:lvlText w:val="%1."/>
      <w:lvlJc w:val="left"/>
      <w:pPr>
        <w:ind w:left="360" w:hanging="360"/>
      </w:pPr>
      <w:rPr>
        <w:rFonts w:hint="default"/>
      </w:rPr>
    </w:lvl>
    <w:lvl w:ilvl="1">
      <w:start w:val="1"/>
      <w:numFmt w:val="decimal"/>
      <w:lvlText w:val="%1.1."/>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3"/>
      <w:lvlJc w:val="left"/>
      <w:pPr>
        <w:ind w:left="1728" w:hanging="648"/>
      </w:pPr>
      <w:rPr>
        <w:rFonts w:hint="default"/>
      </w:rPr>
    </w:lvl>
    <w:lvl w:ilvl="4">
      <w:start w:val="1"/>
      <w:numFmt w:val="decimal"/>
      <w:lvlText w:val="%1.4"/>
      <w:lvlJc w:val="left"/>
      <w:pPr>
        <w:ind w:left="2232" w:hanging="792"/>
      </w:pPr>
      <w:rPr>
        <w:rFonts w:hint="default"/>
      </w:rPr>
    </w:lvl>
    <w:lvl w:ilvl="5">
      <w:start w:val="1"/>
      <w:numFmt w:val="decimal"/>
      <w:lvlText w:val="%1.5"/>
      <w:lvlJc w:val="left"/>
      <w:pPr>
        <w:ind w:left="2736" w:hanging="936"/>
      </w:pPr>
      <w:rPr>
        <w:rFonts w:hint="default"/>
      </w:rPr>
    </w:lvl>
    <w:lvl w:ilvl="6">
      <w:start w:val="1"/>
      <w:numFmt w:val="decimal"/>
      <w:lvlText w:val="%1.6"/>
      <w:lvlJc w:val="left"/>
      <w:pPr>
        <w:ind w:left="3240" w:hanging="1080"/>
      </w:pPr>
      <w:rPr>
        <w:rFonts w:hint="default"/>
      </w:rPr>
    </w:lvl>
    <w:lvl w:ilvl="7">
      <w:start w:val="1"/>
      <w:numFmt w:val="decimal"/>
      <w:lvlText w:val="%1.7"/>
      <w:lvlJc w:val="left"/>
      <w:pPr>
        <w:ind w:left="3744" w:hanging="1224"/>
      </w:pPr>
      <w:rPr>
        <w:rFonts w:hint="default"/>
      </w:rPr>
    </w:lvl>
    <w:lvl w:ilvl="8">
      <w:start w:val="1"/>
      <w:numFmt w:val="decimal"/>
      <w:lvlText w:val="%1.8"/>
      <w:lvlJc w:val="left"/>
      <w:pPr>
        <w:ind w:left="4320" w:hanging="1440"/>
      </w:pPr>
      <w:rPr>
        <w:rFonts w:hint="default"/>
      </w:rPr>
    </w:lvl>
  </w:abstractNum>
  <w:abstractNum w:abstractNumId="32" w15:restartNumberingAfterBreak="0">
    <w:nsid w:val="7C7A270F"/>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B61C68"/>
    <w:multiLevelType w:val="multilevel"/>
    <w:tmpl w:val="E5AA306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3"/>
  </w:num>
  <w:num w:numId="3">
    <w:abstractNumId w:val="7"/>
  </w:num>
  <w:num w:numId="4">
    <w:abstractNumId w:val="26"/>
  </w:num>
  <w:num w:numId="5">
    <w:abstractNumId w:val="29"/>
  </w:num>
  <w:num w:numId="6">
    <w:abstractNumId w:val="30"/>
    <w:lvlOverride w:ilvl="0">
      <w:lvl w:ilvl="0">
        <w:start w:val="1"/>
        <w:numFmt w:val="decimal"/>
        <w:lvlText w:val="%1."/>
        <w:lvlJc w:val="left"/>
        <w:pPr>
          <w:ind w:left="360" w:hanging="360"/>
        </w:pPr>
        <w:rPr>
          <w:rFonts w:ascii="Times New Roman" w:hAnsi="Times New Roman" w:cs="Times New Roman" w:hint="default"/>
          <w:b w:val="0"/>
          <w:bCs w:val="0"/>
          <w:sz w:val="28"/>
          <w:szCs w:val="28"/>
        </w:rPr>
      </w:lvl>
    </w:lvlOverride>
  </w:num>
  <w:num w:numId="7">
    <w:abstractNumId w:val="2"/>
  </w:num>
  <w:num w:numId="8">
    <w:abstractNumId w:val="8"/>
  </w:num>
  <w:num w:numId="9">
    <w:abstractNumId w:val="31"/>
  </w:num>
  <w:num w:numId="10">
    <w:abstractNumId w:val="32"/>
  </w:num>
  <w:num w:numId="11">
    <w:abstractNumId w:val="1"/>
  </w:num>
  <w:num w:numId="12">
    <w:abstractNumId w:val="15"/>
  </w:num>
  <w:num w:numId="13">
    <w:abstractNumId w:val="20"/>
  </w:num>
  <w:num w:numId="14">
    <w:abstractNumId w:val="10"/>
  </w:num>
  <w:num w:numId="15">
    <w:abstractNumId w:val="19"/>
  </w:num>
  <w:num w:numId="16">
    <w:abstractNumId w:val="13"/>
  </w:num>
  <w:num w:numId="17">
    <w:abstractNumId w:val="3"/>
  </w:num>
  <w:num w:numId="18">
    <w:abstractNumId w:val="25"/>
  </w:num>
  <w:num w:numId="19">
    <w:abstractNumId w:val="14"/>
  </w:num>
  <w:num w:numId="20">
    <w:abstractNumId w:val="16"/>
  </w:num>
  <w:num w:numId="21">
    <w:abstractNumId w:val="27"/>
  </w:num>
  <w:num w:numId="22">
    <w:abstractNumId w:val="28"/>
  </w:num>
  <w:num w:numId="23">
    <w:abstractNumId w:val="22"/>
  </w:num>
  <w:num w:numId="24">
    <w:abstractNumId w:val="24"/>
  </w:num>
  <w:num w:numId="25">
    <w:abstractNumId w:val="5"/>
  </w:num>
  <w:num w:numId="26">
    <w:abstractNumId w:val="4"/>
  </w:num>
  <w:num w:numId="27">
    <w:abstractNumId w:val="21"/>
  </w:num>
  <w:num w:numId="28">
    <w:abstractNumId w:val="0"/>
  </w:num>
  <w:num w:numId="29">
    <w:abstractNumId w:val="33"/>
  </w:num>
  <w:num w:numId="30">
    <w:abstractNumId w:val="12"/>
  </w:num>
  <w:num w:numId="31">
    <w:abstractNumId w:val="17"/>
  </w:num>
  <w:num w:numId="32">
    <w:abstractNumId w:val="11"/>
  </w:num>
  <w:num w:numId="33">
    <w:abstractNumId w:val="18"/>
  </w:num>
  <w:num w:numId="3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89B"/>
    <w:rsid w:val="00002133"/>
    <w:rsid w:val="000036EE"/>
    <w:rsid w:val="00003723"/>
    <w:rsid w:val="000040AE"/>
    <w:rsid w:val="00004AD7"/>
    <w:rsid w:val="00006093"/>
    <w:rsid w:val="000072B2"/>
    <w:rsid w:val="00007922"/>
    <w:rsid w:val="0001054E"/>
    <w:rsid w:val="00013D6F"/>
    <w:rsid w:val="00014CB1"/>
    <w:rsid w:val="00020BA7"/>
    <w:rsid w:val="00021270"/>
    <w:rsid w:val="000217B1"/>
    <w:rsid w:val="00022C02"/>
    <w:rsid w:val="000244DC"/>
    <w:rsid w:val="00025597"/>
    <w:rsid w:val="00025D87"/>
    <w:rsid w:val="0002698C"/>
    <w:rsid w:val="00030A17"/>
    <w:rsid w:val="00032BD1"/>
    <w:rsid w:val="00037DB1"/>
    <w:rsid w:val="00042BEA"/>
    <w:rsid w:val="00045EE7"/>
    <w:rsid w:val="00046615"/>
    <w:rsid w:val="00047B31"/>
    <w:rsid w:val="00050EE0"/>
    <w:rsid w:val="00051815"/>
    <w:rsid w:val="00054261"/>
    <w:rsid w:val="00056F3F"/>
    <w:rsid w:val="00060D6D"/>
    <w:rsid w:val="0006102E"/>
    <w:rsid w:val="00064D5D"/>
    <w:rsid w:val="00065330"/>
    <w:rsid w:val="00066E33"/>
    <w:rsid w:val="00070A88"/>
    <w:rsid w:val="000711EE"/>
    <w:rsid w:val="00071DA4"/>
    <w:rsid w:val="00073180"/>
    <w:rsid w:val="000760B0"/>
    <w:rsid w:val="00077340"/>
    <w:rsid w:val="00077FD3"/>
    <w:rsid w:val="000835A3"/>
    <w:rsid w:val="000859CE"/>
    <w:rsid w:val="00090A89"/>
    <w:rsid w:val="00093372"/>
    <w:rsid w:val="00093F3E"/>
    <w:rsid w:val="000960A0"/>
    <w:rsid w:val="000967DE"/>
    <w:rsid w:val="0009793C"/>
    <w:rsid w:val="00097B75"/>
    <w:rsid w:val="000A04E8"/>
    <w:rsid w:val="000A062B"/>
    <w:rsid w:val="000A0714"/>
    <w:rsid w:val="000A0E29"/>
    <w:rsid w:val="000A0F98"/>
    <w:rsid w:val="000A18F9"/>
    <w:rsid w:val="000A2957"/>
    <w:rsid w:val="000A424A"/>
    <w:rsid w:val="000A64D6"/>
    <w:rsid w:val="000A66B5"/>
    <w:rsid w:val="000A71E3"/>
    <w:rsid w:val="000B27C0"/>
    <w:rsid w:val="000B4306"/>
    <w:rsid w:val="000B4903"/>
    <w:rsid w:val="000B6C44"/>
    <w:rsid w:val="000B7E5E"/>
    <w:rsid w:val="000C1F85"/>
    <w:rsid w:val="000C238E"/>
    <w:rsid w:val="000C4F7A"/>
    <w:rsid w:val="000C72D1"/>
    <w:rsid w:val="000C7693"/>
    <w:rsid w:val="000D5A15"/>
    <w:rsid w:val="000D6C81"/>
    <w:rsid w:val="000E1391"/>
    <w:rsid w:val="000E325B"/>
    <w:rsid w:val="000E6E2B"/>
    <w:rsid w:val="000F16F1"/>
    <w:rsid w:val="000F1FC2"/>
    <w:rsid w:val="000F2237"/>
    <w:rsid w:val="000F5A88"/>
    <w:rsid w:val="000F63D3"/>
    <w:rsid w:val="000F734C"/>
    <w:rsid w:val="00101D37"/>
    <w:rsid w:val="001028EC"/>
    <w:rsid w:val="00104C22"/>
    <w:rsid w:val="001217BB"/>
    <w:rsid w:val="001250C7"/>
    <w:rsid w:val="001267A2"/>
    <w:rsid w:val="00132F13"/>
    <w:rsid w:val="00137987"/>
    <w:rsid w:val="00137C54"/>
    <w:rsid w:val="00140065"/>
    <w:rsid w:val="00142561"/>
    <w:rsid w:val="00142742"/>
    <w:rsid w:val="001463DC"/>
    <w:rsid w:val="0015021C"/>
    <w:rsid w:val="00151BE1"/>
    <w:rsid w:val="00156F75"/>
    <w:rsid w:val="001576C9"/>
    <w:rsid w:val="00160728"/>
    <w:rsid w:val="0016099C"/>
    <w:rsid w:val="001624EC"/>
    <w:rsid w:val="00162F72"/>
    <w:rsid w:val="00164061"/>
    <w:rsid w:val="001819B4"/>
    <w:rsid w:val="001824C1"/>
    <w:rsid w:val="00194344"/>
    <w:rsid w:val="00197874"/>
    <w:rsid w:val="00197CD0"/>
    <w:rsid w:val="001A0038"/>
    <w:rsid w:val="001A3211"/>
    <w:rsid w:val="001A40AC"/>
    <w:rsid w:val="001A55D5"/>
    <w:rsid w:val="001A576C"/>
    <w:rsid w:val="001B3AB3"/>
    <w:rsid w:val="001B5118"/>
    <w:rsid w:val="001B5300"/>
    <w:rsid w:val="001B74A7"/>
    <w:rsid w:val="001C2BBD"/>
    <w:rsid w:val="001C47A8"/>
    <w:rsid w:val="001C55C2"/>
    <w:rsid w:val="001C5C0B"/>
    <w:rsid w:val="001C780F"/>
    <w:rsid w:val="001C7D66"/>
    <w:rsid w:val="001D022B"/>
    <w:rsid w:val="001E0DEE"/>
    <w:rsid w:val="001E19D6"/>
    <w:rsid w:val="001E1BCC"/>
    <w:rsid w:val="001E2039"/>
    <w:rsid w:val="001E282F"/>
    <w:rsid w:val="001E38CF"/>
    <w:rsid w:val="001E4497"/>
    <w:rsid w:val="001E4718"/>
    <w:rsid w:val="001E4E94"/>
    <w:rsid w:val="001E536E"/>
    <w:rsid w:val="001E6721"/>
    <w:rsid w:val="001E678C"/>
    <w:rsid w:val="001E6955"/>
    <w:rsid w:val="001E7A67"/>
    <w:rsid w:val="001F456B"/>
    <w:rsid w:val="001F583A"/>
    <w:rsid w:val="001F5A09"/>
    <w:rsid w:val="002005CB"/>
    <w:rsid w:val="0020165A"/>
    <w:rsid w:val="00201BA5"/>
    <w:rsid w:val="00202310"/>
    <w:rsid w:val="00203D7D"/>
    <w:rsid w:val="002121DA"/>
    <w:rsid w:val="002147C4"/>
    <w:rsid w:val="0021689B"/>
    <w:rsid w:val="00217BB6"/>
    <w:rsid w:val="00230E59"/>
    <w:rsid w:val="00234C35"/>
    <w:rsid w:val="00236D7E"/>
    <w:rsid w:val="002438A8"/>
    <w:rsid w:val="00252995"/>
    <w:rsid w:val="00256249"/>
    <w:rsid w:val="00260C3F"/>
    <w:rsid w:val="00261C96"/>
    <w:rsid w:val="00261F49"/>
    <w:rsid w:val="00265263"/>
    <w:rsid w:val="00274E1A"/>
    <w:rsid w:val="00275363"/>
    <w:rsid w:val="0027644F"/>
    <w:rsid w:val="002802B9"/>
    <w:rsid w:val="00280F3C"/>
    <w:rsid w:val="00282D6B"/>
    <w:rsid w:val="002921D2"/>
    <w:rsid w:val="0029268D"/>
    <w:rsid w:val="00292F6C"/>
    <w:rsid w:val="002952A3"/>
    <w:rsid w:val="00295319"/>
    <w:rsid w:val="002A4DA1"/>
    <w:rsid w:val="002A4F82"/>
    <w:rsid w:val="002A5F1B"/>
    <w:rsid w:val="002A7D9C"/>
    <w:rsid w:val="002B07F7"/>
    <w:rsid w:val="002B33A3"/>
    <w:rsid w:val="002B3B07"/>
    <w:rsid w:val="002B3E8F"/>
    <w:rsid w:val="002C00FA"/>
    <w:rsid w:val="002C0B4B"/>
    <w:rsid w:val="002C1DE0"/>
    <w:rsid w:val="002C54F1"/>
    <w:rsid w:val="002C5CA8"/>
    <w:rsid w:val="002C64AD"/>
    <w:rsid w:val="002D05FF"/>
    <w:rsid w:val="002D29AC"/>
    <w:rsid w:val="002D4ACF"/>
    <w:rsid w:val="002D5343"/>
    <w:rsid w:val="002E3D9B"/>
    <w:rsid w:val="002E4523"/>
    <w:rsid w:val="002E52EE"/>
    <w:rsid w:val="002E5A95"/>
    <w:rsid w:val="002E69C2"/>
    <w:rsid w:val="002E7002"/>
    <w:rsid w:val="002F048A"/>
    <w:rsid w:val="002F5754"/>
    <w:rsid w:val="00301E20"/>
    <w:rsid w:val="003045D8"/>
    <w:rsid w:val="00305062"/>
    <w:rsid w:val="003143EB"/>
    <w:rsid w:val="00315EB0"/>
    <w:rsid w:val="00323BC7"/>
    <w:rsid w:val="00323C85"/>
    <w:rsid w:val="00324E5F"/>
    <w:rsid w:val="00327753"/>
    <w:rsid w:val="003307B3"/>
    <w:rsid w:val="0033165F"/>
    <w:rsid w:val="003346C6"/>
    <w:rsid w:val="0033494B"/>
    <w:rsid w:val="00337174"/>
    <w:rsid w:val="00337332"/>
    <w:rsid w:val="00337E2E"/>
    <w:rsid w:val="0034173E"/>
    <w:rsid w:val="00344E40"/>
    <w:rsid w:val="0035146F"/>
    <w:rsid w:val="0035258D"/>
    <w:rsid w:val="00352651"/>
    <w:rsid w:val="00352B39"/>
    <w:rsid w:val="00353809"/>
    <w:rsid w:val="00353D7F"/>
    <w:rsid w:val="003540F7"/>
    <w:rsid w:val="00357F70"/>
    <w:rsid w:val="0036021E"/>
    <w:rsid w:val="00361786"/>
    <w:rsid w:val="00361A5B"/>
    <w:rsid w:val="003627F6"/>
    <w:rsid w:val="00363B78"/>
    <w:rsid w:val="003658B5"/>
    <w:rsid w:val="003679E1"/>
    <w:rsid w:val="0037327D"/>
    <w:rsid w:val="003745EA"/>
    <w:rsid w:val="00381840"/>
    <w:rsid w:val="00385088"/>
    <w:rsid w:val="003864F1"/>
    <w:rsid w:val="003A18B1"/>
    <w:rsid w:val="003A1EFB"/>
    <w:rsid w:val="003A2233"/>
    <w:rsid w:val="003B1684"/>
    <w:rsid w:val="003B2211"/>
    <w:rsid w:val="003B4A62"/>
    <w:rsid w:val="003C35AD"/>
    <w:rsid w:val="003C6C6C"/>
    <w:rsid w:val="003C71F7"/>
    <w:rsid w:val="003D3103"/>
    <w:rsid w:val="003D3DF2"/>
    <w:rsid w:val="003D4355"/>
    <w:rsid w:val="003D6192"/>
    <w:rsid w:val="003D61EE"/>
    <w:rsid w:val="003D633A"/>
    <w:rsid w:val="003D7270"/>
    <w:rsid w:val="003E1E4A"/>
    <w:rsid w:val="003E5609"/>
    <w:rsid w:val="003E67C5"/>
    <w:rsid w:val="003F22AC"/>
    <w:rsid w:val="003F3380"/>
    <w:rsid w:val="003F3D12"/>
    <w:rsid w:val="00401338"/>
    <w:rsid w:val="0040134B"/>
    <w:rsid w:val="0040155C"/>
    <w:rsid w:val="00401D8A"/>
    <w:rsid w:val="00411794"/>
    <w:rsid w:val="00412376"/>
    <w:rsid w:val="00412FFD"/>
    <w:rsid w:val="004158D9"/>
    <w:rsid w:val="004162C9"/>
    <w:rsid w:val="00420306"/>
    <w:rsid w:val="00420781"/>
    <w:rsid w:val="00423C6B"/>
    <w:rsid w:val="00425EA0"/>
    <w:rsid w:val="004267DC"/>
    <w:rsid w:val="004275AF"/>
    <w:rsid w:val="004350D7"/>
    <w:rsid w:val="004355CD"/>
    <w:rsid w:val="004366E4"/>
    <w:rsid w:val="00447F44"/>
    <w:rsid w:val="00452E73"/>
    <w:rsid w:val="00454B79"/>
    <w:rsid w:val="00456604"/>
    <w:rsid w:val="0045764E"/>
    <w:rsid w:val="00464EC6"/>
    <w:rsid w:val="00465BD6"/>
    <w:rsid w:val="00481807"/>
    <w:rsid w:val="004859DB"/>
    <w:rsid w:val="00486879"/>
    <w:rsid w:val="00487F35"/>
    <w:rsid w:val="0049345A"/>
    <w:rsid w:val="00497079"/>
    <w:rsid w:val="004975BF"/>
    <w:rsid w:val="004A04AE"/>
    <w:rsid w:val="004A3082"/>
    <w:rsid w:val="004A7BBA"/>
    <w:rsid w:val="004B263C"/>
    <w:rsid w:val="004B5872"/>
    <w:rsid w:val="004B5EC4"/>
    <w:rsid w:val="004B7E85"/>
    <w:rsid w:val="004C672C"/>
    <w:rsid w:val="004C7102"/>
    <w:rsid w:val="004D06C4"/>
    <w:rsid w:val="004D0A7D"/>
    <w:rsid w:val="004D1193"/>
    <w:rsid w:val="004D2C67"/>
    <w:rsid w:val="004D3763"/>
    <w:rsid w:val="004D5047"/>
    <w:rsid w:val="004D5191"/>
    <w:rsid w:val="004E174F"/>
    <w:rsid w:val="004E4B2D"/>
    <w:rsid w:val="004E7FDB"/>
    <w:rsid w:val="004F01DE"/>
    <w:rsid w:val="004F03CE"/>
    <w:rsid w:val="004F23EE"/>
    <w:rsid w:val="004F287F"/>
    <w:rsid w:val="004F29EE"/>
    <w:rsid w:val="004F4B5A"/>
    <w:rsid w:val="004F545C"/>
    <w:rsid w:val="004F6BB2"/>
    <w:rsid w:val="0050289F"/>
    <w:rsid w:val="00504D6E"/>
    <w:rsid w:val="005072E5"/>
    <w:rsid w:val="00510445"/>
    <w:rsid w:val="005121AF"/>
    <w:rsid w:val="00515234"/>
    <w:rsid w:val="00521DA6"/>
    <w:rsid w:val="00524DAA"/>
    <w:rsid w:val="00525AB4"/>
    <w:rsid w:val="005302F0"/>
    <w:rsid w:val="00533112"/>
    <w:rsid w:val="005342C1"/>
    <w:rsid w:val="00536EE5"/>
    <w:rsid w:val="00540FCB"/>
    <w:rsid w:val="005417FC"/>
    <w:rsid w:val="00542DF5"/>
    <w:rsid w:val="00542F88"/>
    <w:rsid w:val="00543F13"/>
    <w:rsid w:val="00544C18"/>
    <w:rsid w:val="00547BA7"/>
    <w:rsid w:val="00547F59"/>
    <w:rsid w:val="00551EA8"/>
    <w:rsid w:val="00552508"/>
    <w:rsid w:val="00553857"/>
    <w:rsid w:val="005540BA"/>
    <w:rsid w:val="00556C0C"/>
    <w:rsid w:val="00560EA3"/>
    <w:rsid w:val="005638D5"/>
    <w:rsid w:val="00563B27"/>
    <w:rsid w:val="00563E2E"/>
    <w:rsid w:val="0056687F"/>
    <w:rsid w:val="00572038"/>
    <w:rsid w:val="0057559D"/>
    <w:rsid w:val="00576A18"/>
    <w:rsid w:val="00577AB4"/>
    <w:rsid w:val="00580BFC"/>
    <w:rsid w:val="0058456B"/>
    <w:rsid w:val="005856EE"/>
    <w:rsid w:val="00585B0B"/>
    <w:rsid w:val="005864F2"/>
    <w:rsid w:val="005865E1"/>
    <w:rsid w:val="00587243"/>
    <w:rsid w:val="00587BFA"/>
    <w:rsid w:val="00593966"/>
    <w:rsid w:val="00595BAF"/>
    <w:rsid w:val="005973CA"/>
    <w:rsid w:val="005A1A1D"/>
    <w:rsid w:val="005A25CA"/>
    <w:rsid w:val="005A3041"/>
    <w:rsid w:val="005B72BD"/>
    <w:rsid w:val="005C36CF"/>
    <w:rsid w:val="005C598A"/>
    <w:rsid w:val="005C6B40"/>
    <w:rsid w:val="005D1F75"/>
    <w:rsid w:val="005D457C"/>
    <w:rsid w:val="005D6D3D"/>
    <w:rsid w:val="005E044D"/>
    <w:rsid w:val="005E078F"/>
    <w:rsid w:val="005E3212"/>
    <w:rsid w:val="005E5FBA"/>
    <w:rsid w:val="005E62D1"/>
    <w:rsid w:val="005E71DF"/>
    <w:rsid w:val="005E7AFC"/>
    <w:rsid w:val="005F0CE4"/>
    <w:rsid w:val="005F1079"/>
    <w:rsid w:val="005F143F"/>
    <w:rsid w:val="005F2916"/>
    <w:rsid w:val="005F584D"/>
    <w:rsid w:val="00600451"/>
    <w:rsid w:val="00604627"/>
    <w:rsid w:val="006051F1"/>
    <w:rsid w:val="00606718"/>
    <w:rsid w:val="00610C6A"/>
    <w:rsid w:val="00616649"/>
    <w:rsid w:val="0062191C"/>
    <w:rsid w:val="006236D9"/>
    <w:rsid w:val="00623CF2"/>
    <w:rsid w:val="00633296"/>
    <w:rsid w:val="0063472C"/>
    <w:rsid w:val="006359FB"/>
    <w:rsid w:val="00637058"/>
    <w:rsid w:val="006376D9"/>
    <w:rsid w:val="00641E8E"/>
    <w:rsid w:val="00642E37"/>
    <w:rsid w:val="00643776"/>
    <w:rsid w:val="0064457A"/>
    <w:rsid w:val="006448BB"/>
    <w:rsid w:val="00646135"/>
    <w:rsid w:val="006479F2"/>
    <w:rsid w:val="00650C65"/>
    <w:rsid w:val="00652B4D"/>
    <w:rsid w:val="00653A0F"/>
    <w:rsid w:val="00653E1A"/>
    <w:rsid w:val="00654702"/>
    <w:rsid w:val="00663EEB"/>
    <w:rsid w:val="00665778"/>
    <w:rsid w:val="00670EE5"/>
    <w:rsid w:val="00671877"/>
    <w:rsid w:val="00671D9B"/>
    <w:rsid w:val="00672240"/>
    <w:rsid w:val="0067410C"/>
    <w:rsid w:val="00680E9F"/>
    <w:rsid w:val="00681D0C"/>
    <w:rsid w:val="0068309F"/>
    <w:rsid w:val="00690348"/>
    <w:rsid w:val="00694AF0"/>
    <w:rsid w:val="00696579"/>
    <w:rsid w:val="006A17E6"/>
    <w:rsid w:val="006A2575"/>
    <w:rsid w:val="006A2E59"/>
    <w:rsid w:val="006A5B10"/>
    <w:rsid w:val="006A7648"/>
    <w:rsid w:val="006B0FE6"/>
    <w:rsid w:val="006B1C13"/>
    <w:rsid w:val="006B2958"/>
    <w:rsid w:val="006B4BA8"/>
    <w:rsid w:val="006B4E35"/>
    <w:rsid w:val="006B59B2"/>
    <w:rsid w:val="006B5B36"/>
    <w:rsid w:val="006B6F23"/>
    <w:rsid w:val="006B78C3"/>
    <w:rsid w:val="006C0229"/>
    <w:rsid w:val="006C1AFC"/>
    <w:rsid w:val="006C296C"/>
    <w:rsid w:val="006C3D56"/>
    <w:rsid w:val="006C41FB"/>
    <w:rsid w:val="006C44C9"/>
    <w:rsid w:val="006C6AF6"/>
    <w:rsid w:val="006D222A"/>
    <w:rsid w:val="006D283C"/>
    <w:rsid w:val="006D3784"/>
    <w:rsid w:val="006D41F0"/>
    <w:rsid w:val="006E3467"/>
    <w:rsid w:val="006E6D68"/>
    <w:rsid w:val="006F25B9"/>
    <w:rsid w:val="006F451B"/>
    <w:rsid w:val="006F5A49"/>
    <w:rsid w:val="00700789"/>
    <w:rsid w:val="007036C8"/>
    <w:rsid w:val="007054BF"/>
    <w:rsid w:val="00705D24"/>
    <w:rsid w:val="007079E3"/>
    <w:rsid w:val="00716A7C"/>
    <w:rsid w:val="00717DF9"/>
    <w:rsid w:val="00720250"/>
    <w:rsid w:val="00734A81"/>
    <w:rsid w:val="007359E0"/>
    <w:rsid w:val="00735EC4"/>
    <w:rsid w:val="00736BF6"/>
    <w:rsid w:val="007400FD"/>
    <w:rsid w:val="00744876"/>
    <w:rsid w:val="007451C0"/>
    <w:rsid w:val="00745650"/>
    <w:rsid w:val="00754A73"/>
    <w:rsid w:val="0075582E"/>
    <w:rsid w:val="0075662C"/>
    <w:rsid w:val="00756A66"/>
    <w:rsid w:val="00761297"/>
    <w:rsid w:val="00761A1A"/>
    <w:rsid w:val="00762929"/>
    <w:rsid w:val="00762F77"/>
    <w:rsid w:val="00764E19"/>
    <w:rsid w:val="007705B7"/>
    <w:rsid w:val="00772A36"/>
    <w:rsid w:val="00774E65"/>
    <w:rsid w:val="00780409"/>
    <w:rsid w:val="00781DC7"/>
    <w:rsid w:val="00792C20"/>
    <w:rsid w:val="00794A86"/>
    <w:rsid w:val="00795324"/>
    <w:rsid w:val="0079615E"/>
    <w:rsid w:val="00796BDC"/>
    <w:rsid w:val="00797C20"/>
    <w:rsid w:val="007A05FD"/>
    <w:rsid w:val="007A4672"/>
    <w:rsid w:val="007A68DB"/>
    <w:rsid w:val="007B03C2"/>
    <w:rsid w:val="007B45CE"/>
    <w:rsid w:val="007B4E93"/>
    <w:rsid w:val="007B691F"/>
    <w:rsid w:val="007C522E"/>
    <w:rsid w:val="007D2E1E"/>
    <w:rsid w:val="007D4AC3"/>
    <w:rsid w:val="007D4D25"/>
    <w:rsid w:val="007D7C10"/>
    <w:rsid w:val="007E0976"/>
    <w:rsid w:val="007E0D45"/>
    <w:rsid w:val="007E1788"/>
    <w:rsid w:val="007E4C96"/>
    <w:rsid w:val="007F3894"/>
    <w:rsid w:val="007F602C"/>
    <w:rsid w:val="007F6A71"/>
    <w:rsid w:val="00800EDA"/>
    <w:rsid w:val="00803C68"/>
    <w:rsid w:val="00804B23"/>
    <w:rsid w:val="0080629B"/>
    <w:rsid w:val="00810DD5"/>
    <w:rsid w:val="008119A1"/>
    <w:rsid w:val="008156CB"/>
    <w:rsid w:val="00817918"/>
    <w:rsid w:val="008203E5"/>
    <w:rsid w:val="00820AF8"/>
    <w:rsid w:val="00822D35"/>
    <w:rsid w:val="00824662"/>
    <w:rsid w:val="00825BFA"/>
    <w:rsid w:val="008273F2"/>
    <w:rsid w:val="00833EA6"/>
    <w:rsid w:val="00833F49"/>
    <w:rsid w:val="00836470"/>
    <w:rsid w:val="00836DD9"/>
    <w:rsid w:val="00840D78"/>
    <w:rsid w:val="008428FA"/>
    <w:rsid w:val="00842F6A"/>
    <w:rsid w:val="008466AD"/>
    <w:rsid w:val="00850420"/>
    <w:rsid w:val="00850F0D"/>
    <w:rsid w:val="008529EB"/>
    <w:rsid w:val="008549F0"/>
    <w:rsid w:val="00855A9E"/>
    <w:rsid w:val="00855B94"/>
    <w:rsid w:val="008621CE"/>
    <w:rsid w:val="00863793"/>
    <w:rsid w:val="008637BB"/>
    <w:rsid w:val="00863C10"/>
    <w:rsid w:val="00864C06"/>
    <w:rsid w:val="00865A6F"/>
    <w:rsid w:val="00870630"/>
    <w:rsid w:val="00870633"/>
    <w:rsid w:val="00872A44"/>
    <w:rsid w:val="0087412E"/>
    <w:rsid w:val="00874D06"/>
    <w:rsid w:val="00875C9D"/>
    <w:rsid w:val="0088186A"/>
    <w:rsid w:val="0089389E"/>
    <w:rsid w:val="008963F7"/>
    <w:rsid w:val="00897540"/>
    <w:rsid w:val="008A1286"/>
    <w:rsid w:val="008A188D"/>
    <w:rsid w:val="008A3A26"/>
    <w:rsid w:val="008A53C3"/>
    <w:rsid w:val="008B4080"/>
    <w:rsid w:val="008B5850"/>
    <w:rsid w:val="008B71B1"/>
    <w:rsid w:val="008C10D1"/>
    <w:rsid w:val="008C2284"/>
    <w:rsid w:val="008D288F"/>
    <w:rsid w:val="008D63F3"/>
    <w:rsid w:val="008D6BF2"/>
    <w:rsid w:val="008E1C92"/>
    <w:rsid w:val="008E5208"/>
    <w:rsid w:val="008E5595"/>
    <w:rsid w:val="008E566B"/>
    <w:rsid w:val="008F03B3"/>
    <w:rsid w:val="008F0F7A"/>
    <w:rsid w:val="008F565B"/>
    <w:rsid w:val="008F612E"/>
    <w:rsid w:val="008F78D0"/>
    <w:rsid w:val="00901027"/>
    <w:rsid w:val="009022A4"/>
    <w:rsid w:val="00902A36"/>
    <w:rsid w:val="00903D64"/>
    <w:rsid w:val="0090730F"/>
    <w:rsid w:val="009078AD"/>
    <w:rsid w:val="00911AF6"/>
    <w:rsid w:val="00913098"/>
    <w:rsid w:val="00915CE8"/>
    <w:rsid w:val="009166CC"/>
    <w:rsid w:val="00917EC9"/>
    <w:rsid w:val="00922480"/>
    <w:rsid w:val="009236DA"/>
    <w:rsid w:val="00923DAF"/>
    <w:rsid w:val="0092499E"/>
    <w:rsid w:val="00925F21"/>
    <w:rsid w:val="00926E8B"/>
    <w:rsid w:val="00927781"/>
    <w:rsid w:val="00927F8D"/>
    <w:rsid w:val="00931281"/>
    <w:rsid w:val="00935E7C"/>
    <w:rsid w:val="00941294"/>
    <w:rsid w:val="00941957"/>
    <w:rsid w:val="00943FEB"/>
    <w:rsid w:val="00951C9A"/>
    <w:rsid w:val="009533F3"/>
    <w:rsid w:val="00956734"/>
    <w:rsid w:val="00957751"/>
    <w:rsid w:val="009606D0"/>
    <w:rsid w:val="0096080E"/>
    <w:rsid w:val="009651E6"/>
    <w:rsid w:val="00965FED"/>
    <w:rsid w:val="0097317A"/>
    <w:rsid w:val="009743B5"/>
    <w:rsid w:val="009743CD"/>
    <w:rsid w:val="009743FF"/>
    <w:rsid w:val="0097698B"/>
    <w:rsid w:val="00976A3E"/>
    <w:rsid w:val="00981949"/>
    <w:rsid w:val="009851E7"/>
    <w:rsid w:val="00987444"/>
    <w:rsid w:val="0099232E"/>
    <w:rsid w:val="00992D32"/>
    <w:rsid w:val="00997736"/>
    <w:rsid w:val="0099797B"/>
    <w:rsid w:val="00997F7E"/>
    <w:rsid w:val="009A0530"/>
    <w:rsid w:val="009A2336"/>
    <w:rsid w:val="009A3C19"/>
    <w:rsid w:val="009A453E"/>
    <w:rsid w:val="009A49CC"/>
    <w:rsid w:val="009A52D1"/>
    <w:rsid w:val="009B078F"/>
    <w:rsid w:val="009B35F7"/>
    <w:rsid w:val="009B6A47"/>
    <w:rsid w:val="009C3D39"/>
    <w:rsid w:val="009C448F"/>
    <w:rsid w:val="009C5439"/>
    <w:rsid w:val="009C775F"/>
    <w:rsid w:val="009D2FFF"/>
    <w:rsid w:val="009D3DB2"/>
    <w:rsid w:val="009D4C0B"/>
    <w:rsid w:val="009D5DCA"/>
    <w:rsid w:val="009D7766"/>
    <w:rsid w:val="009D7827"/>
    <w:rsid w:val="009E0184"/>
    <w:rsid w:val="009E10CF"/>
    <w:rsid w:val="009E48EB"/>
    <w:rsid w:val="009E520F"/>
    <w:rsid w:val="009E5C27"/>
    <w:rsid w:val="009E606B"/>
    <w:rsid w:val="009E7EAD"/>
    <w:rsid w:val="009F10D5"/>
    <w:rsid w:val="009F1938"/>
    <w:rsid w:val="009F3C6B"/>
    <w:rsid w:val="00A001B8"/>
    <w:rsid w:val="00A016B3"/>
    <w:rsid w:val="00A01BEB"/>
    <w:rsid w:val="00A042CE"/>
    <w:rsid w:val="00A05D37"/>
    <w:rsid w:val="00A150B6"/>
    <w:rsid w:val="00A158BD"/>
    <w:rsid w:val="00A20404"/>
    <w:rsid w:val="00A219E8"/>
    <w:rsid w:val="00A232FC"/>
    <w:rsid w:val="00A30206"/>
    <w:rsid w:val="00A30D9B"/>
    <w:rsid w:val="00A31120"/>
    <w:rsid w:val="00A32082"/>
    <w:rsid w:val="00A32431"/>
    <w:rsid w:val="00A329F9"/>
    <w:rsid w:val="00A40070"/>
    <w:rsid w:val="00A4248B"/>
    <w:rsid w:val="00A525D2"/>
    <w:rsid w:val="00A52969"/>
    <w:rsid w:val="00A5351B"/>
    <w:rsid w:val="00A5448D"/>
    <w:rsid w:val="00A576B5"/>
    <w:rsid w:val="00A601CA"/>
    <w:rsid w:val="00A61316"/>
    <w:rsid w:val="00A63BBA"/>
    <w:rsid w:val="00A64056"/>
    <w:rsid w:val="00A6421D"/>
    <w:rsid w:val="00A64AE0"/>
    <w:rsid w:val="00A669E1"/>
    <w:rsid w:val="00A67163"/>
    <w:rsid w:val="00A819E0"/>
    <w:rsid w:val="00A829D4"/>
    <w:rsid w:val="00A8425D"/>
    <w:rsid w:val="00A84C94"/>
    <w:rsid w:val="00A90AD0"/>
    <w:rsid w:val="00A91129"/>
    <w:rsid w:val="00A923D7"/>
    <w:rsid w:val="00A96D15"/>
    <w:rsid w:val="00A97CDE"/>
    <w:rsid w:val="00AA3BB2"/>
    <w:rsid w:val="00AA45B0"/>
    <w:rsid w:val="00AA51EB"/>
    <w:rsid w:val="00AA5BF0"/>
    <w:rsid w:val="00AA77EE"/>
    <w:rsid w:val="00AA78B4"/>
    <w:rsid w:val="00AB3B22"/>
    <w:rsid w:val="00AB4182"/>
    <w:rsid w:val="00AB5B61"/>
    <w:rsid w:val="00AB6326"/>
    <w:rsid w:val="00AC0604"/>
    <w:rsid w:val="00AC081A"/>
    <w:rsid w:val="00AC1453"/>
    <w:rsid w:val="00AC3B52"/>
    <w:rsid w:val="00AC712E"/>
    <w:rsid w:val="00AC72BF"/>
    <w:rsid w:val="00AD0FFE"/>
    <w:rsid w:val="00AD134B"/>
    <w:rsid w:val="00AD52F6"/>
    <w:rsid w:val="00AD63A5"/>
    <w:rsid w:val="00AE13D2"/>
    <w:rsid w:val="00AE71AF"/>
    <w:rsid w:val="00AF0E33"/>
    <w:rsid w:val="00AF29C8"/>
    <w:rsid w:val="00AF4F75"/>
    <w:rsid w:val="00AF6F4C"/>
    <w:rsid w:val="00AF76D2"/>
    <w:rsid w:val="00AF7A60"/>
    <w:rsid w:val="00AF7AB7"/>
    <w:rsid w:val="00B00B41"/>
    <w:rsid w:val="00B01923"/>
    <w:rsid w:val="00B0262D"/>
    <w:rsid w:val="00B040C5"/>
    <w:rsid w:val="00B05495"/>
    <w:rsid w:val="00B05A67"/>
    <w:rsid w:val="00B05AC7"/>
    <w:rsid w:val="00B10E90"/>
    <w:rsid w:val="00B12A7F"/>
    <w:rsid w:val="00B211B5"/>
    <w:rsid w:val="00B22FF0"/>
    <w:rsid w:val="00B27446"/>
    <w:rsid w:val="00B31BAE"/>
    <w:rsid w:val="00B3359F"/>
    <w:rsid w:val="00B34AB7"/>
    <w:rsid w:val="00B356E1"/>
    <w:rsid w:val="00B36980"/>
    <w:rsid w:val="00B36BB7"/>
    <w:rsid w:val="00B423EC"/>
    <w:rsid w:val="00B4303F"/>
    <w:rsid w:val="00B461CC"/>
    <w:rsid w:val="00B51799"/>
    <w:rsid w:val="00B51A45"/>
    <w:rsid w:val="00B51EBF"/>
    <w:rsid w:val="00B55B26"/>
    <w:rsid w:val="00B56C4B"/>
    <w:rsid w:val="00B61470"/>
    <w:rsid w:val="00B621C3"/>
    <w:rsid w:val="00B67645"/>
    <w:rsid w:val="00B71D40"/>
    <w:rsid w:val="00B737E8"/>
    <w:rsid w:val="00B75EAC"/>
    <w:rsid w:val="00B77431"/>
    <w:rsid w:val="00B811D8"/>
    <w:rsid w:val="00B81C15"/>
    <w:rsid w:val="00B81D26"/>
    <w:rsid w:val="00B82786"/>
    <w:rsid w:val="00B861F7"/>
    <w:rsid w:val="00B87BF3"/>
    <w:rsid w:val="00B91FBF"/>
    <w:rsid w:val="00B930D0"/>
    <w:rsid w:val="00B93515"/>
    <w:rsid w:val="00B9489B"/>
    <w:rsid w:val="00B961C5"/>
    <w:rsid w:val="00BA0527"/>
    <w:rsid w:val="00BA10EF"/>
    <w:rsid w:val="00BA1298"/>
    <w:rsid w:val="00BA2557"/>
    <w:rsid w:val="00BA3A3E"/>
    <w:rsid w:val="00BB0565"/>
    <w:rsid w:val="00BB28D8"/>
    <w:rsid w:val="00BB489E"/>
    <w:rsid w:val="00BB54D6"/>
    <w:rsid w:val="00BC0B19"/>
    <w:rsid w:val="00BC4971"/>
    <w:rsid w:val="00BC4C4B"/>
    <w:rsid w:val="00BC5535"/>
    <w:rsid w:val="00BC7429"/>
    <w:rsid w:val="00BC74AE"/>
    <w:rsid w:val="00BD5BD8"/>
    <w:rsid w:val="00BD5EE2"/>
    <w:rsid w:val="00BE2932"/>
    <w:rsid w:val="00BE2DD8"/>
    <w:rsid w:val="00BE53F7"/>
    <w:rsid w:val="00BE722F"/>
    <w:rsid w:val="00BE79B9"/>
    <w:rsid w:val="00BF119E"/>
    <w:rsid w:val="00BF68CB"/>
    <w:rsid w:val="00BF74B6"/>
    <w:rsid w:val="00C00803"/>
    <w:rsid w:val="00C00AFB"/>
    <w:rsid w:val="00C132C3"/>
    <w:rsid w:val="00C15696"/>
    <w:rsid w:val="00C25314"/>
    <w:rsid w:val="00C262C9"/>
    <w:rsid w:val="00C360F7"/>
    <w:rsid w:val="00C40939"/>
    <w:rsid w:val="00C42112"/>
    <w:rsid w:val="00C479BD"/>
    <w:rsid w:val="00C514BF"/>
    <w:rsid w:val="00C52C5A"/>
    <w:rsid w:val="00C53842"/>
    <w:rsid w:val="00C554F9"/>
    <w:rsid w:val="00C573C5"/>
    <w:rsid w:val="00C706B3"/>
    <w:rsid w:val="00C74CFB"/>
    <w:rsid w:val="00C75B14"/>
    <w:rsid w:val="00C772B4"/>
    <w:rsid w:val="00C813BF"/>
    <w:rsid w:val="00C81642"/>
    <w:rsid w:val="00C82E0B"/>
    <w:rsid w:val="00C830B0"/>
    <w:rsid w:val="00C87705"/>
    <w:rsid w:val="00C929F7"/>
    <w:rsid w:val="00C92BD9"/>
    <w:rsid w:val="00C962E4"/>
    <w:rsid w:val="00C9680A"/>
    <w:rsid w:val="00CA0F3E"/>
    <w:rsid w:val="00CA57D0"/>
    <w:rsid w:val="00CA6A0A"/>
    <w:rsid w:val="00CB029F"/>
    <w:rsid w:val="00CB19CD"/>
    <w:rsid w:val="00CB44E6"/>
    <w:rsid w:val="00CB715D"/>
    <w:rsid w:val="00CD0740"/>
    <w:rsid w:val="00CD3A33"/>
    <w:rsid w:val="00CD3B0D"/>
    <w:rsid w:val="00CD5717"/>
    <w:rsid w:val="00CE0EB8"/>
    <w:rsid w:val="00CE50A4"/>
    <w:rsid w:val="00CE64CA"/>
    <w:rsid w:val="00CE79A7"/>
    <w:rsid w:val="00CF1648"/>
    <w:rsid w:val="00D0090F"/>
    <w:rsid w:val="00D03408"/>
    <w:rsid w:val="00D051CE"/>
    <w:rsid w:val="00D06119"/>
    <w:rsid w:val="00D17E96"/>
    <w:rsid w:val="00D20FF5"/>
    <w:rsid w:val="00D225DD"/>
    <w:rsid w:val="00D23608"/>
    <w:rsid w:val="00D3178C"/>
    <w:rsid w:val="00D33183"/>
    <w:rsid w:val="00D345CA"/>
    <w:rsid w:val="00D36474"/>
    <w:rsid w:val="00D44A5F"/>
    <w:rsid w:val="00D4715E"/>
    <w:rsid w:val="00D47AD2"/>
    <w:rsid w:val="00D52897"/>
    <w:rsid w:val="00D5444A"/>
    <w:rsid w:val="00D54D6B"/>
    <w:rsid w:val="00D54E30"/>
    <w:rsid w:val="00D57B78"/>
    <w:rsid w:val="00D60BAA"/>
    <w:rsid w:val="00D6271F"/>
    <w:rsid w:val="00D633DD"/>
    <w:rsid w:val="00D63BF4"/>
    <w:rsid w:val="00D71381"/>
    <w:rsid w:val="00D72EC4"/>
    <w:rsid w:val="00D73439"/>
    <w:rsid w:val="00D734C3"/>
    <w:rsid w:val="00D74C22"/>
    <w:rsid w:val="00D7585C"/>
    <w:rsid w:val="00D77795"/>
    <w:rsid w:val="00D84FAA"/>
    <w:rsid w:val="00D85D08"/>
    <w:rsid w:val="00D912F5"/>
    <w:rsid w:val="00D915C1"/>
    <w:rsid w:val="00D94547"/>
    <w:rsid w:val="00D9461C"/>
    <w:rsid w:val="00D96B1A"/>
    <w:rsid w:val="00D96DD7"/>
    <w:rsid w:val="00D9702A"/>
    <w:rsid w:val="00D97917"/>
    <w:rsid w:val="00DA0491"/>
    <w:rsid w:val="00DA1E7A"/>
    <w:rsid w:val="00DA264C"/>
    <w:rsid w:val="00DA271F"/>
    <w:rsid w:val="00DA5C41"/>
    <w:rsid w:val="00DA695C"/>
    <w:rsid w:val="00DB0E4D"/>
    <w:rsid w:val="00DB405B"/>
    <w:rsid w:val="00DB4B74"/>
    <w:rsid w:val="00DB6E71"/>
    <w:rsid w:val="00DC08CB"/>
    <w:rsid w:val="00DC1D7B"/>
    <w:rsid w:val="00DC526A"/>
    <w:rsid w:val="00DC5C83"/>
    <w:rsid w:val="00DD364E"/>
    <w:rsid w:val="00DD7503"/>
    <w:rsid w:val="00DE0B9A"/>
    <w:rsid w:val="00DF2E69"/>
    <w:rsid w:val="00E01EFB"/>
    <w:rsid w:val="00E03DBE"/>
    <w:rsid w:val="00E0690C"/>
    <w:rsid w:val="00E0742C"/>
    <w:rsid w:val="00E10588"/>
    <w:rsid w:val="00E108E9"/>
    <w:rsid w:val="00E10FD7"/>
    <w:rsid w:val="00E121D4"/>
    <w:rsid w:val="00E130D9"/>
    <w:rsid w:val="00E14A02"/>
    <w:rsid w:val="00E169CE"/>
    <w:rsid w:val="00E208D8"/>
    <w:rsid w:val="00E21795"/>
    <w:rsid w:val="00E22AE0"/>
    <w:rsid w:val="00E25FDB"/>
    <w:rsid w:val="00E3156D"/>
    <w:rsid w:val="00E35202"/>
    <w:rsid w:val="00E35B8A"/>
    <w:rsid w:val="00E408FC"/>
    <w:rsid w:val="00E438D0"/>
    <w:rsid w:val="00E444F3"/>
    <w:rsid w:val="00E47715"/>
    <w:rsid w:val="00E47834"/>
    <w:rsid w:val="00E51BD1"/>
    <w:rsid w:val="00E53E0A"/>
    <w:rsid w:val="00E5666B"/>
    <w:rsid w:val="00E60F1A"/>
    <w:rsid w:val="00E646E6"/>
    <w:rsid w:val="00E67A8F"/>
    <w:rsid w:val="00E752D6"/>
    <w:rsid w:val="00E82182"/>
    <w:rsid w:val="00E83DD9"/>
    <w:rsid w:val="00E8626F"/>
    <w:rsid w:val="00E87DAC"/>
    <w:rsid w:val="00E9381F"/>
    <w:rsid w:val="00E94666"/>
    <w:rsid w:val="00E96B64"/>
    <w:rsid w:val="00EA1A29"/>
    <w:rsid w:val="00EA3690"/>
    <w:rsid w:val="00EA3FC2"/>
    <w:rsid w:val="00EA3FDC"/>
    <w:rsid w:val="00EA6C20"/>
    <w:rsid w:val="00EA72AD"/>
    <w:rsid w:val="00EA7ED9"/>
    <w:rsid w:val="00EB1425"/>
    <w:rsid w:val="00EB2FF4"/>
    <w:rsid w:val="00EB6343"/>
    <w:rsid w:val="00EC28A4"/>
    <w:rsid w:val="00EC39C9"/>
    <w:rsid w:val="00EC5274"/>
    <w:rsid w:val="00EC5787"/>
    <w:rsid w:val="00ED035E"/>
    <w:rsid w:val="00ED1A73"/>
    <w:rsid w:val="00ED252E"/>
    <w:rsid w:val="00ED394C"/>
    <w:rsid w:val="00ED74C5"/>
    <w:rsid w:val="00EE10DB"/>
    <w:rsid w:val="00EE12E5"/>
    <w:rsid w:val="00EE1AAB"/>
    <w:rsid w:val="00EE250F"/>
    <w:rsid w:val="00EE38F3"/>
    <w:rsid w:val="00EE3EAB"/>
    <w:rsid w:val="00EE6175"/>
    <w:rsid w:val="00EF34B8"/>
    <w:rsid w:val="00EF39D3"/>
    <w:rsid w:val="00EF61F1"/>
    <w:rsid w:val="00EF7C31"/>
    <w:rsid w:val="00F03F49"/>
    <w:rsid w:val="00F05A48"/>
    <w:rsid w:val="00F066E6"/>
    <w:rsid w:val="00F1061D"/>
    <w:rsid w:val="00F14EBC"/>
    <w:rsid w:val="00F150F6"/>
    <w:rsid w:val="00F1546B"/>
    <w:rsid w:val="00F22130"/>
    <w:rsid w:val="00F274FA"/>
    <w:rsid w:val="00F326C3"/>
    <w:rsid w:val="00F33D99"/>
    <w:rsid w:val="00F3599B"/>
    <w:rsid w:val="00F42545"/>
    <w:rsid w:val="00F425A9"/>
    <w:rsid w:val="00F42689"/>
    <w:rsid w:val="00F42C55"/>
    <w:rsid w:val="00F43761"/>
    <w:rsid w:val="00F458C8"/>
    <w:rsid w:val="00F5049A"/>
    <w:rsid w:val="00F51296"/>
    <w:rsid w:val="00F530D2"/>
    <w:rsid w:val="00F557FF"/>
    <w:rsid w:val="00F56450"/>
    <w:rsid w:val="00F65AD4"/>
    <w:rsid w:val="00F71D62"/>
    <w:rsid w:val="00F71DD2"/>
    <w:rsid w:val="00F72322"/>
    <w:rsid w:val="00F75F62"/>
    <w:rsid w:val="00F76B69"/>
    <w:rsid w:val="00F8237F"/>
    <w:rsid w:val="00F86511"/>
    <w:rsid w:val="00F868DA"/>
    <w:rsid w:val="00F93C5B"/>
    <w:rsid w:val="00F96D46"/>
    <w:rsid w:val="00FA1055"/>
    <w:rsid w:val="00FB2629"/>
    <w:rsid w:val="00FB2930"/>
    <w:rsid w:val="00FB3944"/>
    <w:rsid w:val="00FB7F04"/>
    <w:rsid w:val="00FC18F1"/>
    <w:rsid w:val="00FC4F9F"/>
    <w:rsid w:val="00FC5C35"/>
    <w:rsid w:val="00FC66C5"/>
    <w:rsid w:val="00FC7846"/>
    <w:rsid w:val="00FD4C4A"/>
    <w:rsid w:val="00FD68BF"/>
    <w:rsid w:val="00FE3C05"/>
    <w:rsid w:val="00FE3ECB"/>
    <w:rsid w:val="00FE43DE"/>
    <w:rsid w:val="00FE502E"/>
    <w:rsid w:val="00FE5321"/>
    <w:rsid w:val="00FE6684"/>
    <w:rsid w:val="00FF13AC"/>
    <w:rsid w:val="00FF242A"/>
    <w:rsid w:val="00FF4B7C"/>
    <w:rsid w:val="00FF4D60"/>
    <w:rsid w:val="00FF6A03"/>
    <w:rsid w:val="00FF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EE5C9"/>
  <w15:chartTrackingRefBased/>
  <w15:docId w15:val="{AA36C0C6-C880-2C47-BEEB-B7A3AFD4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5BAF"/>
  </w:style>
  <w:style w:type="paragraph" w:styleId="10">
    <w:name w:val="heading 1"/>
    <w:basedOn w:val="a"/>
    <w:next w:val="a"/>
    <w:link w:val="11"/>
    <w:qFormat/>
    <w:rsid w:val="00DB0E4D"/>
    <w:pPr>
      <w:keepNext/>
      <w:ind w:firstLine="708"/>
      <w:jc w:val="both"/>
      <w:outlineLvl w:val="0"/>
    </w:pPr>
    <w:rPr>
      <w:b/>
      <w:iCs/>
      <w:sz w:val="28"/>
      <w:szCs w:val="24"/>
    </w:rPr>
  </w:style>
  <w:style w:type="paragraph" w:styleId="21">
    <w:name w:val="heading 2"/>
    <w:basedOn w:val="a"/>
    <w:next w:val="a"/>
    <w:link w:val="22"/>
    <w:semiHidden/>
    <w:unhideWhenUsed/>
    <w:qFormat/>
    <w:rsid w:val="00315EB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489B"/>
    <w:pPr>
      <w:tabs>
        <w:tab w:val="center" w:pos="4153"/>
        <w:tab w:val="right" w:pos="8306"/>
      </w:tabs>
    </w:pPr>
    <w:rPr>
      <w:sz w:val="28"/>
    </w:rPr>
  </w:style>
  <w:style w:type="paragraph" w:customStyle="1" w:styleId="Web">
    <w:name w:val="Обычный (Web)"/>
    <w:basedOn w:val="a"/>
    <w:rsid w:val="0029268D"/>
  </w:style>
  <w:style w:type="paragraph" w:styleId="a5">
    <w:name w:val="Balloon Text"/>
    <w:basedOn w:val="a"/>
    <w:semiHidden/>
    <w:rsid w:val="008E5595"/>
    <w:rPr>
      <w:rFonts w:ascii="Tahoma" w:hAnsi="Tahoma" w:cs="Tahoma"/>
      <w:sz w:val="16"/>
      <w:szCs w:val="16"/>
    </w:rPr>
  </w:style>
  <w:style w:type="paragraph" w:styleId="a6">
    <w:name w:val="footer"/>
    <w:basedOn w:val="a"/>
    <w:link w:val="a7"/>
    <w:uiPriority w:val="99"/>
    <w:rsid w:val="003B1684"/>
    <w:pPr>
      <w:tabs>
        <w:tab w:val="center" w:pos="4677"/>
        <w:tab w:val="right" w:pos="9355"/>
      </w:tabs>
    </w:pPr>
  </w:style>
  <w:style w:type="character" w:customStyle="1" w:styleId="a7">
    <w:name w:val="Нижний колонтитул Знак"/>
    <w:basedOn w:val="a0"/>
    <w:link w:val="a6"/>
    <w:uiPriority w:val="99"/>
    <w:rsid w:val="003B1684"/>
  </w:style>
  <w:style w:type="character" w:styleId="a8">
    <w:name w:val="Hyperlink"/>
    <w:uiPriority w:val="99"/>
    <w:rsid w:val="00DC5C83"/>
    <w:rPr>
      <w:color w:val="0563C1"/>
      <w:u w:val="single"/>
    </w:rPr>
  </w:style>
  <w:style w:type="character" w:customStyle="1" w:styleId="12">
    <w:name w:val="Неразрешенное упоминание1"/>
    <w:uiPriority w:val="99"/>
    <w:semiHidden/>
    <w:unhideWhenUsed/>
    <w:rsid w:val="00DC5C83"/>
    <w:rPr>
      <w:color w:val="605E5C"/>
      <w:shd w:val="clear" w:color="auto" w:fill="E1DFDD"/>
    </w:rPr>
  </w:style>
  <w:style w:type="character" w:styleId="a9">
    <w:name w:val="FollowedHyperlink"/>
    <w:rsid w:val="00515234"/>
    <w:rPr>
      <w:color w:val="954F72"/>
      <w:u w:val="single"/>
    </w:rPr>
  </w:style>
  <w:style w:type="paragraph" w:styleId="aa">
    <w:name w:val="List Paragraph"/>
    <w:basedOn w:val="a"/>
    <w:uiPriority w:val="34"/>
    <w:qFormat/>
    <w:rsid w:val="009A52D1"/>
    <w:pPr>
      <w:ind w:left="720"/>
      <w:contextualSpacing/>
    </w:pPr>
  </w:style>
  <w:style w:type="character" w:customStyle="1" w:styleId="a4">
    <w:name w:val="Верхний колонтитул Знак"/>
    <w:basedOn w:val="a0"/>
    <w:link w:val="a3"/>
    <w:rsid w:val="00965FED"/>
    <w:rPr>
      <w:sz w:val="28"/>
    </w:rPr>
  </w:style>
  <w:style w:type="character" w:customStyle="1" w:styleId="11">
    <w:name w:val="Заголовок 1 Знак"/>
    <w:basedOn w:val="a0"/>
    <w:link w:val="10"/>
    <w:rsid w:val="00DB0E4D"/>
    <w:rPr>
      <w:b/>
      <w:iCs/>
      <w:sz w:val="28"/>
      <w:szCs w:val="24"/>
    </w:rPr>
  </w:style>
  <w:style w:type="paragraph" w:styleId="13">
    <w:name w:val="toc 1"/>
    <w:basedOn w:val="a"/>
    <w:next w:val="a"/>
    <w:autoRedefine/>
    <w:uiPriority w:val="39"/>
    <w:rsid w:val="00CD3B0D"/>
    <w:pPr>
      <w:tabs>
        <w:tab w:val="right" w:leader="dot" w:pos="-2235"/>
        <w:tab w:val="left" w:pos="0"/>
        <w:tab w:val="right" w:leader="dot" w:pos="8428"/>
      </w:tabs>
      <w:spacing w:line="360" w:lineRule="auto"/>
    </w:pPr>
    <w:rPr>
      <w:caps/>
      <w:noProof/>
      <w:sz w:val="28"/>
      <w:szCs w:val="28"/>
    </w:rPr>
  </w:style>
  <w:style w:type="table" w:styleId="ab">
    <w:name w:val="Table Grid"/>
    <w:basedOn w:val="a1"/>
    <w:rsid w:val="00CE0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Grid Table Light"/>
    <w:basedOn w:val="a1"/>
    <w:uiPriority w:val="40"/>
    <w:rsid w:val="000B27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Unresolved Mention"/>
    <w:basedOn w:val="a0"/>
    <w:uiPriority w:val="99"/>
    <w:semiHidden/>
    <w:unhideWhenUsed/>
    <w:rsid w:val="00E208D8"/>
    <w:rPr>
      <w:color w:val="605E5C"/>
      <w:shd w:val="clear" w:color="auto" w:fill="E1DFDD"/>
    </w:rPr>
  </w:style>
  <w:style w:type="character" w:customStyle="1" w:styleId="22">
    <w:name w:val="Заголовок 2 Знак"/>
    <w:basedOn w:val="a0"/>
    <w:link w:val="21"/>
    <w:semiHidden/>
    <w:rsid w:val="00315EB0"/>
    <w:rPr>
      <w:rFonts w:asciiTheme="majorHAnsi" w:eastAsiaTheme="majorEastAsia" w:hAnsiTheme="majorHAnsi" w:cstheme="majorBidi"/>
      <w:color w:val="2F5496" w:themeColor="accent1" w:themeShade="BF"/>
      <w:sz w:val="26"/>
      <w:szCs w:val="26"/>
    </w:rPr>
  </w:style>
  <w:style w:type="paragraph" w:styleId="ae">
    <w:name w:val="TOC Heading"/>
    <w:basedOn w:val="10"/>
    <w:next w:val="a"/>
    <w:uiPriority w:val="39"/>
    <w:unhideWhenUsed/>
    <w:qFormat/>
    <w:rsid w:val="00DB0E4D"/>
    <w:pPr>
      <w:keepLines/>
      <w:spacing w:before="240" w:line="259" w:lineRule="auto"/>
      <w:ind w:firstLine="0"/>
      <w:jc w:val="left"/>
      <w:outlineLvl w:val="9"/>
    </w:pPr>
    <w:rPr>
      <w:rFonts w:asciiTheme="majorHAnsi" w:eastAsiaTheme="majorEastAsia" w:hAnsiTheme="majorHAnsi" w:cstheme="majorBidi"/>
      <w:i/>
      <w:iCs w:val="0"/>
      <w:color w:val="2F5496" w:themeColor="accent1" w:themeShade="BF"/>
      <w:sz w:val="32"/>
      <w:szCs w:val="32"/>
    </w:rPr>
  </w:style>
  <w:style w:type="paragraph" w:customStyle="1" w:styleId="af">
    <w:name w:val="Заголовок для курсовой"/>
    <w:basedOn w:val="a"/>
    <w:link w:val="af0"/>
    <w:qFormat/>
    <w:rsid w:val="00DB0E4D"/>
    <w:pPr>
      <w:spacing w:line="360" w:lineRule="auto"/>
      <w:jc w:val="center"/>
    </w:pPr>
    <w:rPr>
      <w:rFonts w:eastAsia="Calibri"/>
      <w:b/>
      <w:sz w:val="28"/>
      <w:szCs w:val="28"/>
      <w:lang w:eastAsia="en-US"/>
    </w:rPr>
  </w:style>
  <w:style w:type="paragraph" w:styleId="2">
    <w:name w:val="toc 2"/>
    <w:basedOn w:val="a"/>
    <w:next w:val="a"/>
    <w:autoRedefine/>
    <w:uiPriority w:val="39"/>
    <w:unhideWhenUsed/>
    <w:rsid w:val="00EE10DB"/>
    <w:pPr>
      <w:numPr>
        <w:ilvl w:val="3"/>
        <w:numId w:val="7"/>
      </w:numPr>
      <w:spacing w:after="100" w:line="259" w:lineRule="auto"/>
      <w:ind w:left="993"/>
    </w:pPr>
    <w:rPr>
      <w:rFonts w:asciiTheme="minorHAnsi" w:eastAsiaTheme="minorEastAsia" w:hAnsiTheme="minorHAnsi"/>
      <w:sz w:val="22"/>
      <w:szCs w:val="22"/>
    </w:rPr>
  </w:style>
  <w:style w:type="character" w:customStyle="1" w:styleId="af0">
    <w:name w:val="Заголовок для курсовой Знак"/>
    <w:basedOn w:val="a0"/>
    <w:link w:val="af"/>
    <w:rsid w:val="00DB0E4D"/>
    <w:rPr>
      <w:rFonts w:eastAsia="Calibri"/>
      <w:b/>
      <w:sz w:val="28"/>
      <w:szCs w:val="28"/>
      <w:lang w:eastAsia="en-US"/>
    </w:rPr>
  </w:style>
  <w:style w:type="paragraph" w:styleId="3">
    <w:name w:val="toc 3"/>
    <w:basedOn w:val="a"/>
    <w:next w:val="a"/>
    <w:autoRedefine/>
    <w:uiPriority w:val="39"/>
    <w:unhideWhenUsed/>
    <w:rsid w:val="00EE10DB"/>
    <w:pPr>
      <w:spacing w:after="100" w:line="259" w:lineRule="auto"/>
      <w:ind w:left="567"/>
    </w:pPr>
    <w:rPr>
      <w:rFonts w:asciiTheme="minorHAnsi" w:eastAsiaTheme="minorEastAsia" w:hAnsiTheme="minorHAnsi"/>
      <w:sz w:val="22"/>
      <w:szCs w:val="22"/>
    </w:rPr>
  </w:style>
  <w:style w:type="numbering" w:customStyle="1" w:styleId="1">
    <w:name w:val="Стиль1"/>
    <w:uiPriority w:val="99"/>
    <w:rsid w:val="00004AD7"/>
    <w:pPr>
      <w:numPr>
        <w:numId w:val="9"/>
      </w:numPr>
    </w:pPr>
  </w:style>
  <w:style w:type="numbering" w:customStyle="1" w:styleId="20">
    <w:name w:val="Стиль2"/>
    <w:uiPriority w:val="99"/>
    <w:rsid w:val="002C64AD"/>
    <w:pPr>
      <w:numPr>
        <w:numId w:val="13"/>
      </w:numPr>
    </w:pPr>
  </w:style>
  <w:style w:type="paragraph" w:styleId="af1">
    <w:name w:val="Title"/>
    <w:basedOn w:val="a"/>
    <w:next w:val="a"/>
    <w:link w:val="af2"/>
    <w:qFormat/>
    <w:rsid w:val="002D4ACF"/>
    <w:pPr>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rsid w:val="002D4ACF"/>
    <w:rPr>
      <w:rFonts w:asciiTheme="majorHAnsi" w:eastAsiaTheme="majorEastAsia" w:hAnsiTheme="majorHAnsi" w:cstheme="majorBidi"/>
      <w:spacing w:val="-10"/>
      <w:kern w:val="28"/>
      <w:sz w:val="56"/>
      <w:szCs w:val="56"/>
    </w:rPr>
  </w:style>
  <w:style w:type="character" w:styleId="af3">
    <w:name w:val="Emphasis"/>
    <w:basedOn w:val="a0"/>
    <w:qFormat/>
    <w:rsid w:val="002D4ACF"/>
    <w:rPr>
      <w:i/>
      <w:iCs/>
    </w:rPr>
  </w:style>
  <w:style w:type="character" w:styleId="af4">
    <w:name w:val="annotation reference"/>
    <w:basedOn w:val="a0"/>
    <w:rsid w:val="00922480"/>
    <w:rPr>
      <w:sz w:val="16"/>
      <w:szCs w:val="16"/>
    </w:rPr>
  </w:style>
  <w:style w:type="paragraph" w:styleId="af5">
    <w:name w:val="annotation text"/>
    <w:basedOn w:val="a"/>
    <w:link w:val="af6"/>
    <w:rsid w:val="00922480"/>
  </w:style>
  <w:style w:type="character" w:customStyle="1" w:styleId="af6">
    <w:name w:val="Текст примечания Знак"/>
    <w:basedOn w:val="a0"/>
    <w:link w:val="af5"/>
    <w:rsid w:val="00922480"/>
  </w:style>
  <w:style w:type="paragraph" w:styleId="af7">
    <w:name w:val="annotation subject"/>
    <w:basedOn w:val="af5"/>
    <w:next w:val="af5"/>
    <w:link w:val="af8"/>
    <w:semiHidden/>
    <w:unhideWhenUsed/>
    <w:rsid w:val="00922480"/>
    <w:rPr>
      <w:b/>
      <w:bCs/>
    </w:rPr>
  </w:style>
  <w:style w:type="character" w:customStyle="1" w:styleId="af8">
    <w:name w:val="Тема примечания Знак"/>
    <w:basedOn w:val="af6"/>
    <w:link w:val="af7"/>
    <w:semiHidden/>
    <w:rsid w:val="0092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30920">
      <w:bodyDiv w:val="1"/>
      <w:marLeft w:val="0"/>
      <w:marRight w:val="0"/>
      <w:marTop w:val="0"/>
      <w:marBottom w:val="0"/>
      <w:divBdr>
        <w:top w:val="none" w:sz="0" w:space="0" w:color="auto"/>
        <w:left w:val="none" w:sz="0" w:space="0" w:color="auto"/>
        <w:bottom w:val="none" w:sz="0" w:space="0" w:color="auto"/>
        <w:right w:val="none" w:sz="0" w:space="0" w:color="auto"/>
      </w:divBdr>
      <w:divsChild>
        <w:div w:id="1606494858">
          <w:marLeft w:val="0"/>
          <w:marRight w:val="0"/>
          <w:marTop w:val="0"/>
          <w:marBottom w:val="0"/>
          <w:divBdr>
            <w:top w:val="none" w:sz="0" w:space="0" w:color="auto"/>
            <w:left w:val="none" w:sz="0" w:space="0" w:color="auto"/>
            <w:bottom w:val="none" w:sz="0" w:space="0" w:color="auto"/>
            <w:right w:val="none" w:sz="0" w:space="0" w:color="auto"/>
          </w:divBdr>
        </w:div>
      </w:divsChild>
    </w:div>
    <w:div w:id="129829930">
      <w:bodyDiv w:val="1"/>
      <w:marLeft w:val="0"/>
      <w:marRight w:val="0"/>
      <w:marTop w:val="0"/>
      <w:marBottom w:val="0"/>
      <w:divBdr>
        <w:top w:val="none" w:sz="0" w:space="0" w:color="auto"/>
        <w:left w:val="none" w:sz="0" w:space="0" w:color="auto"/>
        <w:bottom w:val="none" w:sz="0" w:space="0" w:color="auto"/>
        <w:right w:val="none" w:sz="0" w:space="0" w:color="auto"/>
      </w:divBdr>
    </w:div>
    <w:div w:id="175077640">
      <w:bodyDiv w:val="1"/>
      <w:marLeft w:val="0"/>
      <w:marRight w:val="0"/>
      <w:marTop w:val="0"/>
      <w:marBottom w:val="0"/>
      <w:divBdr>
        <w:top w:val="none" w:sz="0" w:space="0" w:color="auto"/>
        <w:left w:val="none" w:sz="0" w:space="0" w:color="auto"/>
        <w:bottom w:val="none" w:sz="0" w:space="0" w:color="auto"/>
        <w:right w:val="none" w:sz="0" w:space="0" w:color="auto"/>
      </w:divBdr>
    </w:div>
    <w:div w:id="237326156">
      <w:bodyDiv w:val="1"/>
      <w:marLeft w:val="0"/>
      <w:marRight w:val="0"/>
      <w:marTop w:val="0"/>
      <w:marBottom w:val="0"/>
      <w:divBdr>
        <w:top w:val="none" w:sz="0" w:space="0" w:color="auto"/>
        <w:left w:val="none" w:sz="0" w:space="0" w:color="auto"/>
        <w:bottom w:val="none" w:sz="0" w:space="0" w:color="auto"/>
        <w:right w:val="none" w:sz="0" w:space="0" w:color="auto"/>
      </w:divBdr>
    </w:div>
    <w:div w:id="313753233">
      <w:bodyDiv w:val="1"/>
      <w:marLeft w:val="0"/>
      <w:marRight w:val="0"/>
      <w:marTop w:val="0"/>
      <w:marBottom w:val="0"/>
      <w:divBdr>
        <w:top w:val="none" w:sz="0" w:space="0" w:color="auto"/>
        <w:left w:val="none" w:sz="0" w:space="0" w:color="auto"/>
        <w:bottom w:val="none" w:sz="0" w:space="0" w:color="auto"/>
        <w:right w:val="none" w:sz="0" w:space="0" w:color="auto"/>
      </w:divBdr>
    </w:div>
    <w:div w:id="438720391">
      <w:bodyDiv w:val="1"/>
      <w:marLeft w:val="0"/>
      <w:marRight w:val="0"/>
      <w:marTop w:val="0"/>
      <w:marBottom w:val="0"/>
      <w:divBdr>
        <w:top w:val="none" w:sz="0" w:space="0" w:color="auto"/>
        <w:left w:val="none" w:sz="0" w:space="0" w:color="auto"/>
        <w:bottom w:val="none" w:sz="0" w:space="0" w:color="auto"/>
        <w:right w:val="none" w:sz="0" w:space="0" w:color="auto"/>
      </w:divBdr>
    </w:div>
    <w:div w:id="447893566">
      <w:bodyDiv w:val="1"/>
      <w:marLeft w:val="0"/>
      <w:marRight w:val="0"/>
      <w:marTop w:val="0"/>
      <w:marBottom w:val="0"/>
      <w:divBdr>
        <w:top w:val="none" w:sz="0" w:space="0" w:color="auto"/>
        <w:left w:val="none" w:sz="0" w:space="0" w:color="auto"/>
        <w:bottom w:val="none" w:sz="0" w:space="0" w:color="auto"/>
        <w:right w:val="none" w:sz="0" w:space="0" w:color="auto"/>
      </w:divBdr>
    </w:div>
    <w:div w:id="489444490">
      <w:bodyDiv w:val="1"/>
      <w:marLeft w:val="0"/>
      <w:marRight w:val="0"/>
      <w:marTop w:val="0"/>
      <w:marBottom w:val="0"/>
      <w:divBdr>
        <w:top w:val="none" w:sz="0" w:space="0" w:color="auto"/>
        <w:left w:val="none" w:sz="0" w:space="0" w:color="auto"/>
        <w:bottom w:val="none" w:sz="0" w:space="0" w:color="auto"/>
        <w:right w:val="none" w:sz="0" w:space="0" w:color="auto"/>
      </w:divBdr>
    </w:div>
    <w:div w:id="574776283">
      <w:bodyDiv w:val="1"/>
      <w:marLeft w:val="0"/>
      <w:marRight w:val="0"/>
      <w:marTop w:val="0"/>
      <w:marBottom w:val="0"/>
      <w:divBdr>
        <w:top w:val="none" w:sz="0" w:space="0" w:color="auto"/>
        <w:left w:val="none" w:sz="0" w:space="0" w:color="auto"/>
        <w:bottom w:val="none" w:sz="0" w:space="0" w:color="auto"/>
        <w:right w:val="none" w:sz="0" w:space="0" w:color="auto"/>
      </w:divBdr>
    </w:div>
    <w:div w:id="608122412">
      <w:bodyDiv w:val="1"/>
      <w:marLeft w:val="0"/>
      <w:marRight w:val="0"/>
      <w:marTop w:val="0"/>
      <w:marBottom w:val="0"/>
      <w:divBdr>
        <w:top w:val="none" w:sz="0" w:space="0" w:color="auto"/>
        <w:left w:val="none" w:sz="0" w:space="0" w:color="auto"/>
        <w:bottom w:val="none" w:sz="0" w:space="0" w:color="auto"/>
        <w:right w:val="none" w:sz="0" w:space="0" w:color="auto"/>
      </w:divBdr>
    </w:div>
    <w:div w:id="626280580">
      <w:bodyDiv w:val="1"/>
      <w:marLeft w:val="0"/>
      <w:marRight w:val="0"/>
      <w:marTop w:val="0"/>
      <w:marBottom w:val="0"/>
      <w:divBdr>
        <w:top w:val="none" w:sz="0" w:space="0" w:color="auto"/>
        <w:left w:val="none" w:sz="0" w:space="0" w:color="auto"/>
        <w:bottom w:val="none" w:sz="0" w:space="0" w:color="auto"/>
        <w:right w:val="none" w:sz="0" w:space="0" w:color="auto"/>
      </w:divBdr>
    </w:div>
    <w:div w:id="632754003">
      <w:bodyDiv w:val="1"/>
      <w:marLeft w:val="0"/>
      <w:marRight w:val="0"/>
      <w:marTop w:val="0"/>
      <w:marBottom w:val="0"/>
      <w:divBdr>
        <w:top w:val="none" w:sz="0" w:space="0" w:color="auto"/>
        <w:left w:val="none" w:sz="0" w:space="0" w:color="auto"/>
        <w:bottom w:val="none" w:sz="0" w:space="0" w:color="auto"/>
        <w:right w:val="none" w:sz="0" w:space="0" w:color="auto"/>
      </w:divBdr>
    </w:div>
    <w:div w:id="700669399">
      <w:bodyDiv w:val="1"/>
      <w:marLeft w:val="0"/>
      <w:marRight w:val="0"/>
      <w:marTop w:val="0"/>
      <w:marBottom w:val="0"/>
      <w:divBdr>
        <w:top w:val="none" w:sz="0" w:space="0" w:color="auto"/>
        <w:left w:val="none" w:sz="0" w:space="0" w:color="auto"/>
        <w:bottom w:val="none" w:sz="0" w:space="0" w:color="auto"/>
        <w:right w:val="none" w:sz="0" w:space="0" w:color="auto"/>
      </w:divBdr>
    </w:div>
    <w:div w:id="797335335">
      <w:bodyDiv w:val="1"/>
      <w:marLeft w:val="0"/>
      <w:marRight w:val="0"/>
      <w:marTop w:val="0"/>
      <w:marBottom w:val="0"/>
      <w:divBdr>
        <w:top w:val="none" w:sz="0" w:space="0" w:color="auto"/>
        <w:left w:val="none" w:sz="0" w:space="0" w:color="auto"/>
        <w:bottom w:val="none" w:sz="0" w:space="0" w:color="auto"/>
        <w:right w:val="none" w:sz="0" w:space="0" w:color="auto"/>
      </w:divBdr>
    </w:div>
    <w:div w:id="804079160">
      <w:bodyDiv w:val="1"/>
      <w:marLeft w:val="0"/>
      <w:marRight w:val="0"/>
      <w:marTop w:val="0"/>
      <w:marBottom w:val="0"/>
      <w:divBdr>
        <w:top w:val="none" w:sz="0" w:space="0" w:color="auto"/>
        <w:left w:val="none" w:sz="0" w:space="0" w:color="auto"/>
        <w:bottom w:val="none" w:sz="0" w:space="0" w:color="auto"/>
        <w:right w:val="none" w:sz="0" w:space="0" w:color="auto"/>
      </w:divBdr>
    </w:div>
    <w:div w:id="825240763">
      <w:bodyDiv w:val="1"/>
      <w:marLeft w:val="0"/>
      <w:marRight w:val="0"/>
      <w:marTop w:val="0"/>
      <w:marBottom w:val="0"/>
      <w:divBdr>
        <w:top w:val="none" w:sz="0" w:space="0" w:color="auto"/>
        <w:left w:val="none" w:sz="0" w:space="0" w:color="auto"/>
        <w:bottom w:val="none" w:sz="0" w:space="0" w:color="auto"/>
        <w:right w:val="none" w:sz="0" w:space="0" w:color="auto"/>
      </w:divBdr>
    </w:div>
    <w:div w:id="841236109">
      <w:bodyDiv w:val="1"/>
      <w:marLeft w:val="0"/>
      <w:marRight w:val="0"/>
      <w:marTop w:val="0"/>
      <w:marBottom w:val="0"/>
      <w:divBdr>
        <w:top w:val="none" w:sz="0" w:space="0" w:color="auto"/>
        <w:left w:val="none" w:sz="0" w:space="0" w:color="auto"/>
        <w:bottom w:val="none" w:sz="0" w:space="0" w:color="auto"/>
        <w:right w:val="none" w:sz="0" w:space="0" w:color="auto"/>
      </w:divBdr>
    </w:div>
    <w:div w:id="872574310">
      <w:bodyDiv w:val="1"/>
      <w:marLeft w:val="0"/>
      <w:marRight w:val="0"/>
      <w:marTop w:val="0"/>
      <w:marBottom w:val="0"/>
      <w:divBdr>
        <w:top w:val="none" w:sz="0" w:space="0" w:color="auto"/>
        <w:left w:val="none" w:sz="0" w:space="0" w:color="auto"/>
        <w:bottom w:val="none" w:sz="0" w:space="0" w:color="auto"/>
        <w:right w:val="none" w:sz="0" w:space="0" w:color="auto"/>
      </w:divBdr>
    </w:div>
    <w:div w:id="941961664">
      <w:bodyDiv w:val="1"/>
      <w:marLeft w:val="0"/>
      <w:marRight w:val="0"/>
      <w:marTop w:val="0"/>
      <w:marBottom w:val="0"/>
      <w:divBdr>
        <w:top w:val="none" w:sz="0" w:space="0" w:color="auto"/>
        <w:left w:val="none" w:sz="0" w:space="0" w:color="auto"/>
        <w:bottom w:val="none" w:sz="0" w:space="0" w:color="auto"/>
        <w:right w:val="none" w:sz="0" w:space="0" w:color="auto"/>
      </w:divBdr>
    </w:div>
    <w:div w:id="1065763314">
      <w:bodyDiv w:val="1"/>
      <w:marLeft w:val="0"/>
      <w:marRight w:val="0"/>
      <w:marTop w:val="0"/>
      <w:marBottom w:val="0"/>
      <w:divBdr>
        <w:top w:val="none" w:sz="0" w:space="0" w:color="auto"/>
        <w:left w:val="none" w:sz="0" w:space="0" w:color="auto"/>
        <w:bottom w:val="none" w:sz="0" w:space="0" w:color="auto"/>
        <w:right w:val="none" w:sz="0" w:space="0" w:color="auto"/>
      </w:divBdr>
    </w:div>
    <w:div w:id="1080905079">
      <w:bodyDiv w:val="1"/>
      <w:marLeft w:val="0"/>
      <w:marRight w:val="0"/>
      <w:marTop w:val="0"/>
      <w:marBottom w:val="0"/>
      <w:divBdr>
        <w:top w:val="none" w:sz="0" w:space="0" w:color="auto"/>
        <w:left w:val="none" w:sz="0" w:space="0" w:color="auto"/>
        <w:bottom w:val="none" w:sz="0" w:space="0" w:color="auto"/>
        <w:right w:val="none" w:sz="0" w:space="0" w:color="auto"/>
      </w:divBdr>
    </w:div>
    <w:div w:id="1202085634">
      <w:bodyDiv w:val="1"/>
      <w:marLeft w:val="0"/>
      <w:marRight w:val="0"/>
      <w:marTop w:val="0"/>
      <w:marBottom w:val="0"/>
      <w:divBdr>
        <w:top w:val="none" w:sz="0" w:space="0" w:color="auto"/>
        <w:left w:val="none" w:sz="0" w:space="0" w:color="auto"/>
        <w:bottom w:val="none" w:sz="0" w:space="0" w:color="auto"/>
        <w:right w:val="none" w:sz="0" w:space="0" w:color="auto"/>
      </w:divBdr>
    </w:div>
    <w:div w:id="1226262168">
      <w:bodyDiv w:val="1"/>
      <w:marLeft w:val="0"/>
      <w:marRight w:val="0"/>
      <w:marTop w:val="0"/>
      <w:marBottom w:val="0"/>
      <w:divBdr>
        <w:top w:val="none" w:sz="0" w:space="0" w:color="auto"/>
        <w:left w:val="none" w:sz="0" w:space="0" w:color="auto"/>
        <w:bottom w:val="none" w:sz="0" w:space="0" w:color="auto"/>
        <w:right w:val="none" w:sz="0" w:space="0" w:color="auto"/>
      </w:divBdr>
    </w:div>
    <w:div w:id="1246577471">
      <w:bodyDiv w:val="1"/>
      <w:marLeft w:val="0"/>
      <w:marRight w:val="0"/>
      <w:marTop w:val="0"/>
      <w:marBottom w:val="0"/>
      <w:divBdr>
        <w:top w:val="none" w:sz="0" w:space="0" w:color="auto"/>
        <w:left w:val="none" w:sz="0" w:space="0" w:color="auto"/>
        <w:bottom w:val="none" w:sz="0" w:space="0" w:color="auto"/>
        <w:right w:val="none" w:sz="0" w:space="0" w:color="auto"/>
      </w:divBdr>
    </w:div>
    <w:div w:id="1292785213">
      <w:bodyDiv w:val="1"/>
      <w:marLeft w:val="0"/>
      <w:marRight w:val="0"/>
      <w:marTop w:val="0"/>
      <w:marBottom w:val="0"/>
      <w:divBdr>
        <w:top w:val="none" w:sz="0" w:space="0" w:color="auto"/>
        <w:left w:val="none" w:sz="0" w:space="0" w:color="auto"/>
        <w:bottom w:val="none" w:sz="0" w:space="0" w:color="auto"/>
        <w:right w:val="none" w:sz="0" w:space="0" w:color="auto"/>
      </w:divBdr>
    </w:div>
    <w:div w:id="1508247747">
      <w:bodyDiv w:val="1"/>
      <w:marLeft w:val="0"/>
      <w:marRight w:val="0"/>
      <w:marTop w:val="0"/>
      <w:marBottom w:val="0"/>
      <w:divBdr>
        <w:top w:val="none" w:sz="0" w:space="0" w:color="auto"/>
        <w:left w:val="none" w:sz="0" w:space="0" w:color="auto"/>
        <w:bottom w:val="none" w:sz="0" w:space="0" w:color="auto"/>
        <w:right w:val="none" w:sz="0" w:space="0" w:color="auto"/>
      </w:divBdr>
    </w:div>
    <w:div w:id="1555509160">
      <w:bodyDiv w:val="1"/>
      <w:marLeft w:val="0"/>
      <w:marRight w:val="0"/>
      <w:marTop w:val="0"/>
      <w:marBottom w:val="0"/>
      <w:divBdr>
        <w:top w:val="none" w:sz="0" w:space="0" w:color="auto"/>
        <w:left w:val="none" w:sz="0" w:space="0" w:color="auto"/>
        <w:bottom w:val="none" w:sz="0" w:space="0" w:color="auto"/>
        <w:right w:val="none" w:sz="0" w:space="0" w:color="auto"/>
      </w:divBdr>
    </w:div>
    <w:div w:id="1586956210">
      <w:bodyDiv w:val="1"/>
      <w:marLeft w:val="0"/>
      <w:marRight w:val="0"/>
      <w:marTop w:val="0"/>
      <w:marBottom w:val="0"/>
      <w:divBdr>
        <w:top w:val="none" w:sz="0" w:space="0" w:color="auto"/>
        <w:left w:val="none" w:sz="0" w:space="0" w:color="auto"/>
        <w:bottom w:val="none" w:sz="0" w:space="0" w:color="auto"/>
        <w:right w:val="none" w:sz="0" w:space="0" w:color="auto"/>
      </w:divBdr>
    </w:div>
    <w:div w:id="1600482531">
      <w:bodyDiv w:val="1"/>
      <w:marLeft w:val="0"/>
      <w:marRight w:val="0"/>
      <w:marTop w:val="0"/>
      <w:marBottom w:val="0"/>
      <w:divBdr>
        <w:top w:val="none" w:sz="0" w:space="0" w:color="auto"/>
        <w:left w:val="none" w:sz="0" w:space="0" w:color="auto"/>
        <w:bottom w:val="none" w:sz="0" w:space="0" w:color="auto"/>
        <w:right w:val="none" w:sz="0" w:space="0" w:color="auto"/>
      </w:divBdr>
    </w:div>
    <w:div w:id="1690720535">
      <w:bodyDiv w:val="1"/>
      <w:marLeft w:val="0"/>
      <w:marRight w:val="0"/>
      <w:marTop w:val="0"/>
      <w:marBottom w:val="0"/>
      <w:divBdr>
        <w:top w:val="none" w:sz="0" w:space="0" w:color="auto"/>
        <w:left w:val="none" w:sz="0" w:space="0" w:color="auto"/>
        <w:bottom w:val="none" w:sz="0" w:space="0" w:color="auto"/>
        <w:right w:val="none" w:sz="0" w:space="0" w:color="auto"/>
      </w:divBdr>
    </w:div>
    <w:div w:id="1696271111">
      <w:bodyDiv w:val="1"/>
      <w:marLeft w:val="0"/>
      <w:marRight w:val="0"/>
      <w:marTop w:val="0"/>
      <w:marBottom w:val="0"/>
      <w:divBdr>
        <w:top w:val="none" w:sz="0" w:space="0" w:color="auto"/>
        <w:left w:val="none" w:sz="0" w:space="0" w:color="auto"/>
        <w:bottom w:val="none" w:sz="0" w:space="0" w:color="auto"/>
        <w:right w:val="none" w:sz="0" w:space="0" w:color="auto"/>
      </w:divBdr>
    </w:div>
    <w:div w:id="1773668628">
      <w:bodyDiv w:val="1"/>
      <w:marLeft w:val="0"/>
      <w:marRight w:val="0"/>
      <w:marTop w:val="0"/>
      <w:marBottom w:val="0"/>
      <w:divBdr>
        <w:top w:val="none" w:sz="0" w:space="0" w:color="auto"/>
        <w:left w:val="none" w:sz="0" w:space="0" w:color="auto"/>
        <w:bottom w:val="none" w:sz="0" w:space="0" w:color="auto"/>
        <w:right w:val="none" w:sz="0" w:space="0" w:color="auto"/>
      </w:divBdr>
    </w:div>
    <w:div w:id="1814636990">
      <w:bodyDiv w:val="1"/>
      <w:marLeft w:val="0"/>
      <w:marRight w:val="0"/>
      <w:marTop w:val="0"/>
      <w:marBottom w:val="0"/>
      <w:divBdr>
        <w:top w:val="none" w:sz="0" w:space="0" w:color="auto"/>
        <w:left w:val="none" w:sz="0" w:space="0" w:color="auto"/>
        <w:bottom w:val="none" w:sz="0" w:space="0" w:color="auto"/>
        <w:right w:val="none" w:sz="0" w:space="0" w:color="auto"/>
      </w:divBdr>
    </w:div>
    <w:div w:id="1887835603">
      <w:bodyDiv w:val="1"/>
      <w:marLeft w:val="0"/>
      <w:marRight w:val="0"/>
      <w:marTop w:val="0"/>
      <w:marBottom w:val="0"/>
      <w:divBdr>
        <w:top w:val="none" w:sz="0" w:space="0" w:color="auto"/>
        <w:left w:val="none" w:sz="0" w:space="0" w:color="auto"/>
        <w:bottom w:val="none" w:sz="0" w:space="0" w:color="auto"/>
        <w:right w:val="none" w:sz="0" w:space="0" w:color="auto"/>
      </w:divBdr>
    </w:div>
    <w:div w:id="1935285460">
      <w:bodyDiv w:val="1"/>
      <w:marLeft w:val="0"/>
      <w:marRight w:val="0"/>
      <w:marTop w:val="0"/>
      <w:marBottom w:val="0"/>
      <w:divBdr>
        <w:top w:val="none" w:sz="0" w:space="0" w:color="auto"/>
        <w:left w:val="none" w:sz="0" w:space="0" w:color="auto"/>
        <w:bottom w:val="none" w:sz="0" w:space="0" w:color="auto"/>
        <w:right w:val="none" w:sz="0" w:space="0" w:color="auto"/>
      </w:divBdr>
    </w:div>
    <w:div w:id="1986004080">
      <w:bodyDiv w:val="1"/>
      <w:marLeft w:val="0"/>
      <w:marRight w:val="0"/>
      <w:marTop w:val="0"/>
      <w:marBottom w:val="0"/>
      <w:divBdr>
        <w:top w:val="none" w:sz="0" w:space="0" w:color="auto"/>
        <w:left w:val="none" w:sz="0" w:space="0" w:color="auto"/>
        <w:bottom w:val="none" w:sz="0" w:space="0" w:color="auto"/>
        <w:right w:val="none" w:sz="0" w:space="0" w:color="auto"/>
      </w:divBdr>
    </w:div>
    <w:div w:id="2011714098">
      <w:bodyDiv w:val="1"/>
      <w:marLeft w:val="0"/>
      <w:marRight w:val="0"/>
      <w:marTop w:val="0"/>
      <w:marBottom w:val="0"/>
      <w:divBdr>
        <w:top w:val="none" w:sz="0" w:space="0" w:color="auto"/>
        <w:left w:val="none" w:sz="0" w:space="0" w:color="auto"/>
        <w:bottom w:val="none" w:sz="0" w:space="0" w:color="auto"/>
        <w:right w:val="none" w:sz="0" w:space="0" w:color="auto"/>
      </w:divBdr>
      <w:divsChild>
        <w:div w:id="1534416465">
          <w:marLeft w:val="0"/>
          <w:marRight w:val="0"/>
          <w:marTop w:val="0"/>
          <w:marBottom w:val="0"/>
          <w:divBdr>
            <w:top w:val="none" w:sz="0" w:space="0" w:color="auto"/>
            <w:left w:val="none" w:sz="0" w:space="0" w:color="auto"/>
            <w:bottom w:val="none" w:sz="0" w:space="0" w:color="auto"/>
            <w:right w:val="none" w:sz="0" w:space="0" w:color="auto"/>
          </w:divBdr>
        </w:div>
      </w:divsChild>
    </w:div>
    <w:div w:id="2021467458">
      <w:bodyDiv w:val="1"/>
      <w:marLeft w:val="0"/>
      <w:marRight w:val="0"/>
      <w:marTop w:val="0"/>
      <w:marBottom w:val="0"/>
      <w:divBdr>
        <w:top w:val="none" w:sz="0" w:space="0" w:color="auto"/>
        <w:left w:val="none" w:sz="0" w:space="0" w:color="auto"/>
        <w:bottom w:val="none" w:sz="0" w:space="0" w:color="auto"/>
        <w:right w:val="none" w:sz="0" w:space="0" w:color="auto"/>
      </w:divBdr>
    </w:div>
    <w:div w:id="203314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hyperlink" Target="https://rosseti-kuban.ru/m-dia/files/2018/08/29/19689/file_5b869b08ca4b11.525899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hyperlink" Target="https://kuban.tns-e.ru/population/tariffs/tariff-table/" TargetMode="Externa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Desktop\&#1056;&#1040;&#1041;&#1054;&#1058;&#1040;\&#1050;&#1059;&#1056;&#1057;&#1040;&#1063;%202%20&#1082;&#1091;&#1088;&#1089;\&#1043;&#1086;&#1083;&#1086;&#1074;&#1072;&#1095;&#1077;&#1074;.&#1048;.&#1057;_&#1069;&#1053;&#1045;&#1056;&#1043;&#1054;&#1057;&#1045;&#1056;&#1042;&#1048;&#1057;_&#1050;&#1059;&#1073;&#1072;&#1085;&#110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766197715304275E-2"/>
          <c:y val="2.9636557990379481E-2"/>
          <c:w val="0.54059762614239804"/>
          <c:h val="0.90836914025511639"/>
        </c:manualLayout>
      </c:layout>
      <c:areaChart>
        <c:grouping val="percentStacked"/>
        <c:varyColors val="0"/>
        <c:ser>
          <c:idx val="0"/>
          <c:order val="0"/>
          <c:tx>
            <c:strRef>
              <c:f>Струк!$U$10</c:f>
              <c:strCache>
                <c:ptCount val="1"/>
                <c:pt idx="0">
                  <c:v>Основные средства</c:v>
                </c:pt>
              </c:strCache>
            </c:strRef>
          </c:tx>
          <c:spPr>
            <a:solidFill>
              <a:schemeClr val="accent1"/>
            </a:solidFill>
            <a:ln>
              <a:noFill/>
            </a:ln>
            <a:effectLst/>
          </c:spPr>
          <c:cat>
            <c:numRef>
              <c:f>Струк!$V$9:$Z$9</c:f>
              <c:numCache>
                <c:formatCode>General</c:formatCode>
                <c:ptCount val="5"/>
                <c:pt idx="0">
                  <c:v>2019</c:v>
                </c:pt>
                <c:pt idx="1">
                  <c:v>2020</c:v>
                </c:pt>
                <c:pt idx="2">
                  <c:v>2021</c:v>
                </c:pt>
                <c:pt idx="3">
                  <c:v>2022</c:v>
                </c:pt>
                <c:pt idx="4">
                  <c:v>2023</c:v>
                </c:pt>
              </c:numCache>
            </c:numRef>
          </c:cat>
          <c:val>
            <c:numRef>
              <c:f>Струк!$V$10:$Z$10</c:f>
              <c:numCache>
                <c:formatCode>0.0%</c:formatCode>
                <c:ptCount val="5"/>
                <c:pt idx="0">
                  <c:v>9.9545454545454548E-2</c:v>
                </c:pt>
                <c:pt idx="1">
                  <c:v>7.9150477987138895E-2</c:v>
                </c:pt>
                <c:pt idx="2">
                  <c:v>6.1246438897062598E-2</c:v>
                </c:pt>
                <c:pt idx="3">
                  <c:v>4.3792503009633499E-2</c:v>
                </c:pt>
                <c:pt idx="4">
                  <c:v>8.2424510288864772E-2</c:v>
                </c:pt>
              </c:numCache>
            </c:numRef>
          </c:val>
          <c:extLst>
            <c:ext xmlns:c16="http://schemas.microsoft.com/office/drawing/2014/chart" uri="{C3380CC4-5D6E-409C-BE32-E72D297353CC}">
              <c16:uniqueId val="{00000000-35B0-4072-871F-B22361FADE94}"/>
            </c:ext>
          </c:extLst>
        </c:ser>
        <c:ser>
          <c:idx val="1"/>
          <c:order val="1"/>
          <c:tx>
            <c:strRef>
              <c:f>Струк!$U$11</c:f>
              <c:strCache>
                <c:ptCount val="1"/>
                <c:pt idx="0">
                  <c:v>Доходные вложения в материальные
ценности</c:v>
                </c:pt>
              </c:strCache>
            </c:strRef>
          </c:tx>
          <c:spPr>
            <a:solidFill>
              <a:schemeClr val="accent2"/>
            </a:solidFill>
            <a:ln>
              <a:noFill/>
            </a:ln>
            <a:effectLst/>
          </c:spPr>
          <c:cat>
            <c:numRef>
              <c:f>Струк!$V$9:$Z$9</c:f>
              <c:numCache>
                <c:formatCode>General</c:formatCode>
                <c:ptCount val="5"/>
                <c:pt idx="0">
                  <c:v>2019</c:v>
                </c:pt>
                <c:pt idx="1">
                  <c:v>2020</c:v>
                </c:pt>
                <c:pt idx="2">
                  <c:v>2021</c:v>
                </c:pt>
                <c:pt idx="3">
                  <c:v>2022</c:v>
                </c:pt>
                <c:pt idx="4">
                  <c:v>2023</c:v>
                </c:pt>
              </c:numCache>
            </c:numRef>
          </c:cat>
          <c:val>
            <c:numRef>
              <c:f>Струк!$V$11:$Z$11</c:f>
              <c:numCache>
                <c:formatCode>0.0%</c:formatCode>
                <c:ptCount val="5"/>
                <c:pt idx="0">
                  <c:v>0</c:v>
                </c:pt>
                <c:pt idx="1">
                  <c:v>0</c:v>
                </c:pt>
                <c:pt idx="2">
                  <c:v>2.1612835982320614E-2</c:v>
                </c:pt>
                <c:pt idx="3">
                  <c:v>1.0249214559063111E-2</c:v>
                </c:pt>
                <c:pt idx="4">
                  <c:v>1.8803627099776222E-2</c:v>
                </c:pt>
              </c:numCache>
            </c:numRef>
          </c:val>
          <c:extLst>
            <c:ext xmlns:c16="http://schemas.microsoft.com/office/drawing/2014/chart" uri="{C3380CC4-5D6E-409C-BE32-E72D297353CC}">
              <c16:uniqueId val="{00000001-35B0-4072-871F-B22361FADE94}"/>
            </c:ext>
          </c:extLst>
        </c:ser>
        <c:ser>
          <c:idx val="2"/>
          <c:order val="2"/>
          <c:tx>
            <c:strRef>
              <c:f>Струк!$U$12</c:f>
              <c:strCache>
                <c:ptCount val="1"/>
                <c:pt idx="0">
                  <c:v>Отложенные налоговые активы</c:v>
                </c:pt>
              </c:strCache>
            </c:strRef>
          </c:tx>
          <c:spPr>
            <a:solidFill>
              <a:schemeClr val="accent3"/>
            </a:solidFill>
            <a:ln>
              <a:noFill/>
            </a:ln>
            <a:effectLst/>
          </c:spPr>
          <c:cat>
            <c:numRef>
              <c:f>Струк!$V$9:$Z$9</c:f>
              <c:numCache>
                <c:formatCode>General</c:formatCode>
                <c:ptCount val="5"/>
                <c:pt idx="0">
                  <c:v>2019</c:v>
                </c:pt>
                <c:pt idx="1">
                  <c:v>2020</c:v>
                </c:pt>
                <c:pt idx="2">
                  <c:v>2021</c:v>
                </c:pt>
                <c:pt idx="3">
                  <c:v>2022</c:v>
                </c:pt>
                <c:pt idx="4">
                  <c:v>2023</c:v>
                </c:pt>
              </c:numCache>
            </c:numRef>
          </c:cat>
          <c:val>
            <c:numRef>
              <c:f>Струк!$V$12:$Z$12</c:f>
              <c:numCache>
                <c:formatCode>0.0%</c:formatCode>
                <c:ptCount val="5"/>
                <c:pt idx="0">
                  <c:v>2.8571428571428571E-3</c:v>
                </c:pt>
                <c:pt idx="1">
                  <c:v>2.8696695887389174E-4</c:v>
                </c:pt>
                <c:pt idx="2">
                  <c:v>5.3372486583868822E-5</c:v>
                </c:pt>
                <c:pt idx="3">
                  <c:v>1.7795320008790888E-6</c:v>
                </c:pt>
                <c:pt idx="4">
                  <c:v>0</c:v>
                </c:pt>
              </c:numCache>
            </c:numRef>
          </c:val>
          <c:extLst>
            <c:ext xmlns:c16="http://schemas.microsoft.com/office/drawing/2014/chart" uri="{C3380CC4-5D6E-409C-BE32-E72D297353CC}">
              <c16:uniqueId val="{00000002-35B0-4072-871F-B22361FADE94}"/>
            </c:ext>
          </c:extLst>
        </c:ser>
        <c:ser>
          <c:idx val="3"/>
          <c:order val="3"/>
          <c:tx>
            <c:strRef>
              <c:f>Струк!$U$13</c:f>
              <c:strCache>
                <c:ptCount val="1"/>
                <c:pt idx="0">
                  <c:v>Запасы</c:v>
                </c:pt>
              </c:strCache>
            </c:strRef>
          </c:tx>
          <c:spPr>
            <a:solidFill>
              <a:schemeClr val="accent4"/>
            </a:solidFill>
            <a:ln>
              <a:noFill/>
            </a:ln>
            <a:effectLst/>
          </c:spPr>
          <c:cat>
            <c:numRef>
              <c:f>Струк!$V$9:$Z$9</c:f>
              <c:numCache>
                <c:formatCode>General</c:formatCode>
                <c:ptCount val="5"/>
                <c:pt idx="0">
                  <c:v>2019</c:v>
                </c:pt>
                <c:pt idx="1">
                  <c:v>2020</c:v>
                </c:pt>
                <c:pt idx="2">
                  <c:v>2021</c:v>
                </c:pt>
                <c:pt idx="3">
                  <c:v>2022</c:v>
                </c:pt>
                <c:pt idx="4">
                  <c:v>2023</c:v>
                </c:pt>
              </c:numCache>
            </c:numRef>
          </c:cat>
          <c:val>
            <c:numRef>
              <c:f>Струк!$V$13:$Z$13</c:f>
              <c:numCache>
                <c:formatCode>0.0%</c:formatCode>
                <c:ptCount val="5"/>
                <c:pt idx="0">
                  <c:v>1.9480519480519481E-3</c:v>
                </c:pt>
                <c:pt idx="1">
                  <c:v>7.9851675512735096E-5</c:v>
                </c:pt>
                <c:pt idx="2">
                  <c:v>0.13272025465725296</c:v>
                </c:pt>
                <c:pt idx="3">
                  <c:v>0.14064086285947658</c:v>
                </c:pt>
                <c:pt idx="4">
                  <c:v>0.16403735322090468</c:v>
                </c:pt>
              </c:numCache>
            </c:numRef>
          </c:val>
          <c:extLst>
            <c:ext xmlns:c16="http://schemas.microsoft.com/office/drawing/2014/chart" uri="{C3380CC4-5D6E-409C-BE32-E72D297353CC}">
              <c16:uniqueId val="{00000003-35B0-4072-871F-B22361FADE94}"/>
            </c:ext>
          </c:extLst>
        </c:ser>
        <c:ser>
          <c:idx val="4"/>
          <c:order val="4"/>
          <c:tx>
            <c:strRef>
              <c:f>Струк!$U$14</c:f>
              <c:strCache>
                <c:ptCount val="1"/>
                <c:pt idx="0">
                  <c:v>Дебиторская задолженность</c:v>
                </c:pt>
              </c:strCache>
            </c:strRef>
          </c:tx>
          <c:spPr>
            <a:solidFill>
              <a:schemeClr val="accent5"/>
            </a:solidFill>
            <a:ln>
              <a:noFill/>
            </a:ln>
            <a:effectLst/>
          </c:spPr>
          <c:cat>
            <c:numRef>
              <c:f>Струк!$V$9:$Z$9</c:f>
              <c:numCache>
                <c:formatCode>General</c:formatCode>
                <c:ptCount val="5"/>
                <c:pt idx="0">
                  <c:v>2019</c:v>
                </c:pt>
                <c:pt idx="1">
                  <c:v>2020</c:v>
                </c:pt>
                <c:pt idx="2">
                  <c:v>2021</c:v>
                </c:pt>
                <c:pt idx="3">
                  <c:v>2022</c:v>
                </c:pt>
                <c:pt idx="4">
                  <c:v>2023</c:v>
                </c:pt>
              </c:numCache>
            </c:numRef>
          </c:cat>
          <c:val>
            <c:numRef>
              <c:f>Струк!$V$14:$Z$14</c:f>
              <c:numCache>
                <c:formatCode>0.0%</c:formatCode>
                <c:ptCount val="5"/>
                <c:pt idx="0">
                  <c:v>0.57196969696969702</c:v>
                </c:pt>
                <c:pt idx="1">
                  <c:v>0.79388036721789279</c:v>
                </c:pt>
                <c:pt idx="2">
                  <c:v>0.71123067890809966</c:v>
                </c:pt>
                <c:pt idx="3">
                  <c:v>0.74485604030995889</c:v>
                </c:pt>
                <c:pt idx="4">
                  <c:v>0.57412557299481504</c:v>
                </c:pt>
              </c:numCache>
            </c:numRef>
          </c:val>
          <c:extLst>
            <c:ext xmlns:c16="http://schemas.microsoft.com/office/drawing/2014/chart" uri="{C3380CC4-5D6E-409C-BE32-E72D297353CC}">
              <c16:uniqueId val="{00000004-35B0-4072-871F-B22361FADE94}"/>
            </c:ext>
          </c:extLst>
        </c:ser>
        <c:ser>
          <c:idx val="5"/>
          <c:order val="5"/>
          <c:tx>
            <c:strRef>
              <c:f>Струк!$U$15</c:f>
              <c:strCache>
                <c:ptCount val="1"/>
                <c:pt idx="0">
                  <c:v>Денежные средства и денежные эквиваленты</c:v>
                </c:pt>
              </c:strCache>
            </c:strRef>
          </c:tx>
          <c:spPr>
            <a:solidFill>
              <a:schemeClr val="accent6"/>
            </a:solidFill>
            <a:ln w="25400">
              <a:noFill/>
            </a:ln>
            <a:effectLst/>
          </c:spPr>
          <c:cat>
            <c:numRef>
              <c:f>Струк!$V$9:$Z$9</c:f>
              <c:numCache>
                <c:formatCode>General</c:formatCode>
                <c:ptCount val="5"/>
                <c:pt idx="0">
                  <c:v>2019</c:v>
                </c:pt>
                <c:pt idx="1">
                  <c:v>2020</c:v>
                </c:pt>
                <c:pt idx="2">
                  <c:v>2021</c:v>
                </c:pt>
                <c:pt idx="3">
                  <c:v>2022</c:v>
                </c:pt>
                <c:pt idx="4">
                  <c:v>2023</c:v>
                </c:pt>
              </c:numCache>
            </c:numRef>
          </c:cat>
          <c:val>
            <c:numRef>
              <c:f>Струк!$V$15:$Z$15</c:f>
              <c:numCache>
                <c:formatCode>0.0%</c:formatCode>
                <c:ptCount val="5"/>
                <c:pt idx="0">
                  <c:v>0.28006493506493507</c:v>
                </c:pt>
                <c:pt idx="1">
                  <c:v>7.9554727094422115E-2</c:v>
                </c:pt>
                <c:pt idx="2">
                  <c:v>9.9866971594759837E-3</c:v>
                </c:pt>
                <c:pt idx="3">
                  <c:v>2.3791453085752978E-2</c:v>
                </c:pt>
                <c:pt idx="4">
                  <c:v>9.5132370967092358E-2</c:v>
                </c:pt>
              </c:numCache>
            </c:numRef>
          </c:val>
          <c:extLst>
            <c:ext xmlns:c16="http://schemas.microsoft.com/office/drawing/2014/chart" uri="{C3380CC4-5D6E-409C-BE32-E72D297353CC}">
              <c16:uniqueId val="{00000005-35B0-4072-871F-B22361FADE94}"/>
            </c:ext>
          </c:extLst>
        </c:ser>
        <c:ser>
          <c:idx val="6"/>
          <c:order val="6"/>
          <c:tx>
            <c:strRef>
              <c:f>Струк!$U$16</c:f>
              <c:strCache>
                <c:ptCount val="1"/>
                <c:pt idx="0">
                  <c:v>Прочие оборотные активы</c:v>
                </c:pt>
              </c:strCache>
            </c:strRef>
          </c:tx>
          <c:spPr>
            <a:solidFill>
              <a:schemeClr val="accent1">
                <a:lumMod val="60000"/>
              </a:schemeClr>
            </a:solidFill>
            <a:ln w="25400">
              <a:noFill/>
            </a:ln>
            <a:effectLst/>
          </c:spPr>
          <c:cat>
            <c:numRef>
              <c:f>Струк!$V$9:$Z$9</c:f>
              <c:numCache>
                <c:formatCode>General</c:formatCode>
                <c:ptCount val="5"/>
                <c:pt idx="0">
                  <c:v>2019</c:v>
                </c:pt>
                <c:pt idx="1">
                  <c:v>2020</c:v>
                </c:pt>
                <c:pt idx="2">
                  <c:v>2021</c:v>
                </c:pt>
                <c:pt idx="3">
                  <c:v>2022</c:v>
                </c:pt>
                <c:pt idx="4">
                  <c:v>2023</c:v>
                </c:pt>
              </c:numCache>
            </c:numRef>
          </c:cat>
          <c:val>
            <c:numRef>
              <c:f>Струк!$V$16:$Z$16</c:f>
              <c:numCache>
                <c:formatCode>0.0%</c:formatCode>
                <c:ptCount val="5"/>
                <c:pt idx="0">
                  <c:v>4.3614718614718613E-2</c:v>
                </c:pt>
                <c:pt idx="1">
                  <c:v>4.704760906615961E-2</c:v>
                </c:pt>
                <c:pt idx="2">
                  <c:v>6.3149721909204343E-2</c:v>
                </c:pt>
                <c:pt idx="3">
                  <c:v>3.6668146644114066E-2</c:v>
                </c:pt>
                <c:pt idx="4">
                  <c:v>6.5476565428546935E-2</c:v>
                </c:pt>
              </c:numCache>
            </c:numRef>
          </c:val>
          <c:extLst>
            <c:ext xmlns:c16="http://schemas.microsoft.com/office/drawing/2014/chart" uri="{C3380CC4-5D6E-409C-BE32-E72D297353CC}">
              <c16:uniqueId val="{00000006-35B0-4072-871F-B22361FADE94}"/>
            </c:ext>
          </c:extLst>
        </c:ser>
        <c:dLbls>
          <c:showLegendKey val="0"/>
          <c:showVal val="0"/>
          <c:showCatName val="0"/>
          <c:showSerName val="0"/>
          <c:showPercent val="0"/>
          <c:showBubbleSize val="0"/>
        </c:dLbls>
        <c:axId val="579320240"/>
        <c:axId val="599350096"/>
      </c:areaChart>
      <c:catAx>
        <c:axId val="5793202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9350096"/>
        <c:crosses val="autoZero"/>
        <c:auto val="1"/>
        <c:lblAlgn val="ctr"/>
        <c:lblOffset val="100"/>
        <c:noMultiLvlLbl val="0"/>
      </c:catAx>
      <c:valAx>
        <c:axId val="599350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79320240"/>
        <c:crosses val="autoZero"/>
        <c:crossBetween val="midCat"/>
      </c:valAx>
      <c:spPr>
        <a:noFill/>
        <a:ln>
          <a:noFill/>
        </a:ln>
        <a:effectLst/>
      </c:spPr>
    </c:plotArea>
    <c:legend>
      <c:legendPos val="b"/>
      <c:layout>
        <c:manualLayout>
          <c:xMode val="edge"/>
          <c:yMode val="edge"/>
          <c:x val="0.6100198098916283"/>
          <c:y val="0.18592777452791676"/>
          <c:w val="0.37672720613940169"/>
          <c:h val="0.643040691533013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Ликв1!$C$35:$D$35</c:f>
              <c:strCache>
                <c:ptCount val="2"/>
                <c:pt idx="0">
                  <c:v>Доля оборотных средств в активах</c:v>
                </c:pt>
                <c:pt idx="1">
                  <c:v>больше 0,5</c:v>
                </c:pt>
              </c:strCache>
            </c:strRef>
          </c:tx>
          <c:spPr>
            <a:solidFill>
              <a:schemeClr val="accent1"/>
            </a:solidFill>
            <a:ln>
              <a:noFill/>
            </a:ln>
            <a:effectLst/>
          </c:spPr>
          <c:invertIfNegative val="0"/>
          <c:cat>
            <c:strRef>
              <c:f>Ликв1!$E$32:$J$32</c:f>
              <c:strCache>
                <c:ptCount val="6"/>
                <c:pt idx="0">
                  <c:v>2019г.</c:v>
                </c:pt>
                <c:pt idx="1">
                  <c:v>2020г.</c:v>
                </c:pt>
                <c:pt idx="2">
                  <c:v>2021г.</c:v>
                </c:pt>
                <c:pt idx="3">
                  <c:v>2022г.</c:v>
                </c:pt>
                <c:pt idx="4">
                  <c:v>2023г.</c:v>
                </c:pt>
                <c:pt idx="5">
                  <c:v>норм.знач</c:v>
                </c:pt>
              </c:strCache>
            </c:strRef>
          </c:cat>
          <c:val>
            <c:numRef>
              <c:f>Ликв1!$E$35:$J$35</c:f>
              <c:numCache>
                <c:formatCode>#,##0.00_ ;[Red]\-#,##0.00\ </c:formatCode>
                <c:ptCount val="6"/>
                <c:pt idx="0">
                  <c:v>0.89759740259740262</c:v>
                </c:pt>
                <c:pt idx="1">
                  <c:v>0.92056255505398721</c:v>
                </c:pt>
                <c:pt idx="2">
                  <c:v>0.91708735263403296</c:v>
                </c:pt>
                <c:pt idx="3">
                  <c:v>0.94595650289930255</c:v>
                </c:pt>
                <c:pt idx="4">
                  <c:v>0.898771862611359</c:v>
                </c:pt>
                <c:pt idx="5" formatCode="General">
                  <c:v>0.5</c:v>
                </c:pt>
              </c:numCache>
            </c:numRef>
          </c:val>
          <c:extLst>
            <c:ext xmlns:c16="http://schemas.microsoft.com/office/drawing/2014/chart" uri="{C3380CC4-5D6E-409C-BE32-E72D297353CC}">
              <c16:uniqueId val="{00000000-4012-47F3-8610-126AE57A079E}"/>
            </c:ext>
          </c:extLst>
        </c:ser>
        <c:dLbls>
          <c:showLegendKey val="0"/>
          <c:showVal val="0"/>
          <c:showCatName val="0"/>
          <c:showSerName val="0"/>
          <c:showPercent val="0"/>
          <c:showBubbleSize val="0"/>
        </c:dLbls>
        <c:gapWidth val="219"/>
        <c:overlap val="-27"/>
        <c:axId val="540868496"/>
        <c:axId val="531711440"/>
      </c:barChart>
      <c:catAx>
        <c:axId val="54086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31711440"/>
        <c:crosses val="autoZero"/>
        <c:auto val="1"/>
        <c:lblAlgn val="ctr"/>
        <c:lblOffset val="100"/>
        <c:noMultiLvlLbl val="0"/>
      </c:catAx>
      <c:valAx>
        <c:axId val="531711440"/>
        <c:scaling>
          <c:orientation val="minMax"/>
        </c:scaling>
        <c:delete val="0"/>
        <c:axPos val="l"/>
        <c:majorGridlines>
          <c:spPr>
            <a:ln w="9525" cap="flat" cmpd="sng" algn="ctr">
              <a:solidFill>
                <a:schemeClr val="tx1">
                  <a:lumMod val="15000"/>
                  <a:lumOff val="85000"/>
                </a:schemeClr>
              </a:solidFill>
              <a:round/>
            </a:ln>
            <a:effectLst/>
          </c:spPr>
        </c:majorGridlines>
        <c:numFmt formatCode="#,##0.00_ ;[Red]\-#,##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0868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Ликв1!$C$36:$D$36</c:f>
              <c:strCache>
                <c:ptCount val="2"/>
                <c:pt idx="0">
                  <c:v>Коэффициент восстановления платежеспособности</c:v>
                </c:pt>
                <c:pt idx="1">
                  <c:v>больше 1,0</c:v>
                </c:pt>
              </c:strCache>
            </c:strRef>
          </c:tx>
          <c:spPr>
            <a:solidFill>
              <a:schemeClr val="accent1"/>
            </a:solidFill>
            <a:ln>
              <a:noFill/>
            </a:ln>
            <a:effectLst/>
          </c:spPr>
          <c:invertIfNegative val="0"/>
          <c:cat>
            <c:strRef>
              <c:f>Ликв1!$E$32:$J$32</c:f>
              <c:strCache>
                <c:ptCount val="6"/>
                <c:pt idx="0">
                  <c:v>2019г.</c:v>
                </c:pt>
                <c:pt idx="1">
                  <c:v>2020г.</c:v>
                </c:pt>
                <c:pt idx="2">
                  <c:v>2021г.</c:v>
                </c:pt>
                <c:pt idx="3">
                  <c:v>2022г.</c:v>
                </c:pt>
                <c:pt idx="4">
                  <c:v>2023г.</c:v>
                </c:pt>
                <c:pt idx="5">
                  <c:v>норм.знач</c:v>
                </c:pt>
              </c:strCache>
            </c:strRef>
          </c:cat>
          <c:val>
            <c:numRef>
              <c:f>Ликв1!$E$36:$J$36</c:f>
              <c:numCache>
                <c:formatCode>#,##0.00_ ;[Red]\-#,##0.00\ </c:formatCode>
                <c:ptCount val="6"/>
                <c:pt idx="0">
                  <c:v>0.7353181076672104</c:v>
                </c:pt>
                <c:pt idx="1">
                  <c:v>0.63637477057256808</c:v>
                </c:pt>
                <c:pt idx="2">
                  <c:v>0.59369140905120144</c:v>
                </c:pt>
                <c:pt idx="3">
                  <c:v>0.52403358461661309</c:v>
                </c:pt>
                <c:pt idx="4">
                  <c:v>0.50919040860431453</c:v>
                </c:pt>
                <c:pt idx="5" formatCode="General">
                  <c:v>1</c:v>
                </c:pt>
              </c:numCache>
            </c:numRef>
          </c:val>
          <c:extLst>
            <c:ext xmlns:c16="http://schemas.microsoft.com/office/drawing/2014/chart" uri="{C3380CC4-5D6E-409C-BE32-E72D297353CC}">
              <c16:uniqueId val="{00000000-1C49-4CC3-9B22-283C56602B12}"/>
            </c:ext>
          </c:extLst>
        </c:ser>
        <c:dLbls>
          <c:showLegendKey val="0"/>
          <c:showVal val="0"/>
          <c:showCatName val="0"/>
          <c:showSerName val="0"/>
          <c:showPercent val="0"/>
          <c:showBubbleSize val="0"/>
        </c:dLbls>
        <c:gapWidth val="219"/>
        <c:overlap val="-27"/>
        <c:axId val="540868496"/>
        <c:axId val="531711440"/>
      </c:barChart>
      <c:catAx>
        <c:axId val="54086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31711440"/>
        <c:crosses val="autoZero"/>
        <c:auto val="1"/>
        <c:lblAlgn val="ctr"/>
        <c:lblOffset val="100"/>
        <c:noMultiLvlLbl val="0"/>
      </c:catAx>
      <c:valAx>
        <c:axId val="531711440"/>
        <c:scaling>
          <c:orientation val="minMax"/>
        </c:scaling>
        <c:delete val="0"/>
        <c:axPos val="l"/>
        <c:majorGridlines>
          <c:spPr>
            <a:ln w="9525" cap="flat" cmpd="sng" algn="ctr">
              <a:solidFill>
                <a:schemeClr val="tx1">
                  <a:lumMod val="15000"/>
                  <a:lumOff val="85000"/>
                </a:schemeClr>
              </a:solidFill>
              <a:round/>
            </a:ln>
            <a:effectLst/>
          </c:spPr>
        </c:majorGridlines>
        <c:numFmt formatCode="#,##0.00_ ;[Red]\-#,##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0868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Неплат2!$B$131:$C$131</c:f>
              <c:strCache>
                <c:ptCount val="2"/>
                <c:pt idx="0">
                  <c:v>Значение</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Неплат2!$D$130:$H$130</c:f>
              <c:numCache>
                <c:formatCode>General</c:formatCode>
                <c:ptCount val="5"/>
                <c:pt idx="0">
                  <c:v>2019</c:v>
                </c:pt>
                <c:pt idx="1">
                  <c:v>2020</c:v>
                </c:pt>
                <c:pt idx="2">
                  <c:v>2021</c:v>
                </c:pt>
                <c:pt idx="3">
                  <c:v>2022</c:v>
                </c:pt>
                <c:pt idx="4">
                  <c:v>2023</c:v>
                </c:pt>
              </c:numCache>
            </c:numRef>
          </c:cat>
          <c:val>
            <c:numRef>
              <c:f>Неплат2!$D$131:$H$131</c:f>
              <c:numCache>
                <c:formatCode>General</c:formatCode>
                <c:ptCount val="5"/>
                <c:pt idx="0">
                  <c:v>0.3722705778838783</c:v>
                </c:pt>
                <c:pt idx="1">
                  <c:v>3.6714410636852315</c:v>
                </c:pt>
                <c:pt idx="2">
                  <c:v>1.8975548644526856</c:v>
                </c:pt>
                <c:pt idx="3">
                  <c:v>1.8915417336422158</c:v>
                </c:pt>
                <c:pt idx="4">
                  <c:v>1.8887964780944979</c:v>
                </c:pt>
              </c:numCache>
            </c:numRef>
          </c:val>
          <c:smooth val="0"/>
          <c:extLst>
            <c:ext xmlns:c16="http://schemas.microsoft.com/office/drawing/2014/chart" uri="{C3380CC4-5D6E-409C-BE32-E72D297353CC}">
              <c16:uniqueId val="{00000000-2A20-4D09-BF3C-6735AE18703F}"/>
            </c:ext>
          </c:extLst>
        </c:ser>
        <c:ser>
          <c:idx val="1"/>
          <c:order val="1"/>
          <c:tx>
            <c:strRef>
              <c:f>Неплат2!$B$132:$C$132</c:f>
              <c:strCache>
                <c:ptCount val="2"/>
                <c:pt idx="0">
                  <c:v>Норма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Неплат2!$D$130:$H$130</c:f>
              <c:numCache>
                <c:formatCode>General</c:formatCode>
                <c:ptCount val="5"/>
                <c:pt idx="0">
                  <c:v>2019</c:v>
                </c:pt>
                <c:pt idx="1">
                  <c:v>2020</c:v>
                </c:pt>
                <c:pt idx="2">
                  <c:v>2021</c:v>
                </c:pt>
                <c:pt idx="3">
                  <c:v>2022</c:v>
                </c:pt>
                <c:pt idx="4">
                  <c:v>2023</c:v>
                </c:pt>
              </c:numCache>
            </c:numRef>
          </c:cat>
          <c:val>
            <c:numRef>
              <c:f>Неплат2!$D$132:$H$132</c:f>
              <c:numCache>
                <c:formatCode>General</c:formatCode>
                <c:ptCount val="5"/>
                <c:pt idx="0">
                  <c:v>1.23</c:v>
                </c:pt>
                <c:pt idx="1">
                  <c:v>1.23</c:v>
                </c:pt>
                <c:pt idx="2">
                  <c:v>1.23</c:v>
                </c:pt>
                <c:pt idx="3">
                  <c:v>1.23</c:v>
                </c:pt>
                <c:pt idx="4">
                  <c:v>1.23</c:v>
                </c:pt>
              </c:numCache>
            </c:numRef>
          </c:val>
          <c:smooth val="0"/>
          <c:extLst>
            <c:ext xmlns:c16="http://schemas.microsoft.com/office/drawing/2014/chart" uri="{C3380CC4-5D6E-409C-BE32-E72D297353CC}">
              <c16:uniqueId val="{00000001-2A20-4D09-BF3C-6735AE18703F}"/>
            </c:ext>
          </c:extLst>
        </c:ser>
        <c:dLbls>
          <c:showLegendKey val="0"/>
          <c:showVal val="0"/>
          <c:showCatName val="0"/>
          <c:showSerName val="0"/>
          <c:showPercent val="0"/>
          <c:showBubbleSize val="0"/>
        </c:dLbls>
        <c:marker val="1"/>
        <c:smooth val="0"/>
        <c:axId val="1669406607"/>
        <c:axId val="1606512175"/>
      </c:lineChart>
      <c:catAx>
        <c:axId val="1669406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06512175"/>
        <c:crosses val="autoZero"/>
        <c:auto val="1"/>
        <c:lblAlgn val="ctr"/>
        <c:lblOffset val="100"/>
        <c:noMultiLvlLbl val="0"/>
      </c:catAx>
      <c:valAx>
        <c:axId val="1606512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69406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Неплат2!$C$141</c:f>
              <c:strCache>
                <c:ptCount val="1"/>
                <c:pt idx="0">
                  <c:v>Значение</c:v>
                </c:pt>
              </c:strCache>
            </c:strRef>
          </c:tx>
          <c:spPr>
            <a:ln w="28575" cap="rnd">
              <a:solidFill>
                <a:schemeClr val="accent1"/>
              </a:solidFill>
              <a:round/>
            </a:ln>
            <a:effectLst/>
          </c:spPr>
          <c:marker>
            <c:symbol val="none"/>
          </c:marker>
          <c:cat>
            <c:strRef>
              <c:f>Неплат2!$D$140:$H$140</c:f>
              <c:strCache>
                <c:ptCount val="5"/>
                <c:pt idx="0">
                  <c:v>2019г.</c:v>
                </c:pt>
                <c:pt idx="1">
                  <c:v>2020г.</c:v>
                </c:pt>
                <c:pt idx="2">
                  <c:v>2021г.</c:v>
                </c:pt>
                <c:pt idx="3">
                  <c:v>2022г.</c:v>
                </c:pt>
                <c:pt idx="4">
                  <c:v>2023г.</c:v>
                </c:pt>
              </c:strCache>
            </c:strRef>
          </c:cat>
          <c:val>
            <c:numRef>
              <c:f>Неплат2!$D$141:$H$141</c:f>
              <c:numCache>
                <c:formatCode>General</c:formatCode>
                <c:ptCount val="5"/>
                <c:pt idx="0">
                  <c:v>-1.9278020927310862</c:v>
                </c:pt>
                <c:pt idx="1">
                  <c:v>-1.7098300309987842</c:v>
                </c:pt>
                <c:pt idx="2">
                  <c:v>-1.6085729989780684</c:v>
                </c:pt>
                <c:pt idx="3">
                  <c:v>-1.458944349364393</c:v>
                </c:pt>
                <c:pt idx="4">
                  <c:v>-1.4283735284792154</c:v>
                </c:pt>
              </c:numCache>
            </c:numRef>
          </c:val>
          <c:smooth val="0"/>
          <c:extLst>
            <c:ext xmlns:c16="http://schemas.microsoft.com/office/drawing/2014/chart" uri="{C3380CC4-5D6E-409C-BE32-E72D297353CC}">
              <c16:uniqueId val="{00000000-0A96-41BF-AEA7-4229FBB92AE6}"/>
            </c:ext>
          </c:extLst>
        </c:ser>
        <c:ser>
          <c:idx val="1"/>
          <c:order val="1"/>
          <c:tx>
            <c:strRef>
              <c:f>Неплат2!$C$142</c:f>
              <c:strCache>
                <c:ptCount val="1"/>
                <c:pt idx="0">
                  <c:v>норма </c:v>
                </c:pt>
              </c:strCache>
            </c:strRef>
          </c:tx>
          <c:spPr>
            <a:ln w="28575" cap="rnd">
              <a:solidFill>
                <a:schemeClr val="accent2"/>
              </a:solidFill>
              <a:round/>
            </a:ln>
            <a:effectLst/>
          </c:spPr>
          <c:marker>
            <c:symbol val="none"/>
          </c:marker>
          <c:cat>
            <c:strRef>
              <c:f>Неплат2!$D$140:$H$140</c:f>
              <c:strCache>
                <c:ptCount val="5"/>
                <c:pt idx="0">
                  <c:v>2019г.</c:v>
                </c:pt>
                <c:pt idx="1">
                  <c:v>2020г.</c:v>
                </c:pt>
                <c:pt idx="2">
                  <c:v>2021г.</c:v>
                </c:pt>
                <c:pt idx="3">
                  <c:v>2022г.</c:v>
                </c:pt>
                <c:pt idx="4">
                  <c:v>2023г.</c:v>
                </c:pt>
              </c:strCache>
            </c:strRef>
          </c:cat>
          <c:val>
            <c:numRef>
              <c:f>Неплат2!$D$142:$H$142</c:f>
              <c:numCache>
                <c:formatCode>General</c:formatCode>
                <c:ptCount val="5"/>
                <c:pt idx="0">
                  <c:v>0</c:v>
                </c:pt>
                <c:pt idx="1">
                  <c:v>0</c:v>
                </c:pt>
                <c:pt idx="2">
                  <c:v>0</c:v>
                </c:pt>
                <c:pt idx="3">
                  <c:v>0</c:v>
                </c:pt>
                <c:pt idx="4">
                  <c:v>0</c:v>
                </c:pt>
              </c:numCache>
            </c:numRef>
          </c:val>
          <c:smooth val="0"/>
          <c:extLst>
            <c:ext xmlns:c16="http://schemas.microsoft.com/office/drawing/2014/chart" uri="{C3380CC4-5D6E-409C-BE32-E72D297353CC}">
              <c16:uniqueId val="{00000001-0A96-41BF-AEA7-4229FBB92AE6}"/>
            </c:ext>
          </c:extLst>
        </c:ser>
        <c:dLbls>
          <c:showLegendKey val="0"/>
          <c:showVal val="0"/>
          <c:showCatName val="0"/>
          <c:showSerName val="0"/>
          <c:showPercent val="0"/>
          <c:showBubbleSize val="0"/>
        </c:dLbls>
        <c:smooth val="0"/>
        <c:axId val="1663365935"/>
        <c:axId val="1606529231"/>
      </c:lineChart>
      <c:catAx>
        <c:axId val="1663365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06529231"/>
        <c:crosses val="autoZero"/>
        <c:auto val="1"/>
        <c:lblAlgn val="ctr"/>
        <c:lblOffset val="100"/>
        <c:noMultiLvlLbl val="0"/>
      </c:catAx>
      <c:valAx>
        <c:axId val="16065292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63365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Прибыль!$D$182</c:f>
              <c:strCache>
                <c:ptCount val="1"/>
                <c:pt idx="0">
                  <c:v>тариф,р</c:v>
                </c:pt>
              </c:strCache>
            </c:strRef>
          </c:tx>
          <c:spPr>
            <a:solidFill>
              <a:schemeClr val="accent1"/>
            </a:solidFill>
            <a:ln>
              <a:noFill/>
            </a:ln>
            <a:effectLst/>
          </c:spPr>
          <c:invertIfNegative val="0"/>
          <c:cat>
            <c:strRef>
              <c:f>Прибыль!$E$179:$J$179</c:f>
              <c:strCache>
                <c:ptCount val="6"/>
                <c:pt idx="0">
                  <c:v>01.01.2019</c:v>
                </c:pt>
                <c:pt idx="1">
                  <c:v>01.07.2019</c:v>
                </c:pt>
                <c:pt idx="2">
                  <c:v>01.01.2020</c:v>
                </c:pt>
                <c:pt idx="3">
                  <c:v>2020-2022</c:v>
                </c:pt>
                <c:pt idx="4">
                  <c:v>01.01.2023</c:v>
                </c:pt>
                <c:pt idx="5">
                  <c:v>01.07.2023</c:v>
                </c:pt>
              </c:strCache>
            </c:strRef>
          </c:cat>
          <c:val>
            <c:numRef>
              <c:f>Прибыль!$E$182:$J$182</c:f>
              <c:numCache>
                <c:formatCode>General</c:formatCode>
                <c:ptCount val="6"/>
                <c:pt idx="0">
                  <c:v>4.6900000000000004</c:v>
                </c:pt>
                <c:pt idx="1">
                  <c:v>4.8099999999999996</c:v>
                </c:pt>
                <c:pt idx="2">
                  <c:v>5.0199999999999996</c:v>
                </c:pt>
                <c:pt idx="3">
                  <c:v>5.24</c:v>
                </c:pt>
                <c:pt idx="4">
                  <c:v>6</c:v>
                </c:pt>
                <c:pt idx="5">
                  <c:v>6</c:v>
                </c:pt>
              </c:numCache>
            </c:numRef>
          </c:val>
          <c:extLst>
            <c:ext xmlns:c16="http://schemas.microsoft.com/office/drawing/2014/chart" uri="{C3380CC4-5D6E-409C-BE32-E72D297353CC}">
              <c16:uniqueId val="{00000000-0EF8-4728-ABF1-4B29A926D9EC}"/>
            </c:ext>
          </c:extLst>
        </c:ser>
        <c:dLbls>
          <c:showLegendKey val="0"/>
          <c:showVal val="0"/>
          <c:showCatName val="0"/>
          <c:showSerName val="0"/>
          <c:showPercent val="0"/>
          <c:showBubbleSize val="0"/>
        </c:dLbls>
        <c:gapWidth val="219"/>
        <c:overlap val="-27"/>
        <c:axId val="335618639"/>
        <c:axId val="342519279"/>
      </c:barChart>
      <c:catAx>
        <c:axId val="335618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42519279"/>
        <c:crosses val="autoZero"/>
        <c:auto val="1"/>
        <c:lblAlgn val="ctr"/>
        <c:lblOffset val="100"/>
        <c:noMultiLvlLbl val="0"/>
      </c:catAx>
      <c:valAx>
        <c:axId val="3425192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3561863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Прибыль!$D$180:$E$180</c:f>
              <c:strCache>
                <c:ptCount val="2"/>
                <c:pt idx="0">
                  <c:v>изменение в % к проршлому периоду</c:v>
                </c:pt>
              </c:strCache>
            </c:strRef>
          </c:tx>
          <c:spPr>
            <a:solidFill>
              <a:schemeClr val="accent1"/>
            </a:solidFill>
            <a:ln>
              <a:noFill/>
            </a:ln>
            <a:effectLst/>
          </c:spPr>
          <c:invertIfNegative val="0"/>
          <c:cat>
            <c:strRef>
              <c:f>Прибыль!$F$179:$J$179</c:f>
              <c:strCache>
                <c:ptCount val="5"/>
                <c:pt idx="0">
                  <c:v>01.07.2019</c:v>
                </c:pt>
                <c:pt idx="1">
                  <c:v>01.01.2020</c:v>
                </c:pt>
                <c:pt idx="2">
                  <c:v>2020-2022</c:v>
                </c:pt>
                <c:pt idx="3">
                  <c:v>01.01.2023</c:v>
                </c:pt>
                <c:pt idx="4">
                  <c:v>01.07.2023</c:v>
                </c:pt>
              </c:strCache>
            </c:strRef>
          </c:cat>
          <c:val>
            <c:numRef>
              <c:f>Прибыль!$F$180:$J$180</c:f>
              <c:numCache>
                <c:formatCode>0.00</c:formatCode>
                <c:ptCount val="5"/>
                <c:pt idx="0">
                  <c:v>2.4948024948024785</c:v>
                </c:pt>
                <c:pt idx="1">
                  <c:v>4.1832669322709162</c:v>
                </c:pt>
                <c:pt idx="2">
                  <c:v>4.1984732824427597</c:v>
                </c:pt>
                <c:pt idx="3">
                  <c:v>12.666666666666663</c:v>
                </c:pt>
              </c:numCache>
            </c:numRef>
          </c:val>
          <c:extLst>
            <c:ext xmlns:c16="http://schemas.microsoft.com/office/drawing/2014/chart" uri="{C3380CC4-5D6E-409C-BE32-E72D297353CC}">
              <c16:uniqueId val="{00000000-95AA-4F9D-8877-D5A5D7AC923D}"/>
            </c:ext>
          </c:extLst>
        </c:ser>
        <c:dLbls>
          <c:showLegendKey val="0"/>
          <c:showVal val="0"/>
          <c:showCatName val="0"/>
          <c:showSerName val="0"/>
          <c:showPercent val="0"/>
          <c:showBubbleSize val="0"/>
        </c:dLbls>
        <c:gapWidth val="219"/>
        <c:overlap val="-27"/>
        <c:axId val="351407535"/>
        <c:axId val="1882375295"/>
      </c:barChart>
      <c:catAx>
        <c:axId val="351407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82375295"/>
        <c:crosses val="autoZero"/>
        <c:auto val="1"/>
        <c:lblAlgn val="ctr"/>
        <c:lblOffset val="100"/>
        <c:noMultiLvlLbl val="0"/>
      </c:catAx>
      <c:valAx>
        <c:axId val="18823752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514075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Баланс!$B$115</c:f>
              <c:strCache>
                <c:ptCount val="1"/>
                <c:pt idx="0">
                  <c:v>Выручка</c:v>
                </c:pt>
              </c:strCache>
            </c:strRef>
          </c:tx>
          <c:spPr>
            <a:solidFill>
              <a:schemeClr val="accent1"/>
            </a:solidFill>
            <a:ln>
              <a:noFill/>
            </a:ln>
            <a:effectLst/>
          </c:spPr>
          <c:invertIfNegative val="0"/>
          <c:cat>
            <c:strRef>
              <c:f>Баланс!$E$114:$H$114</c:f>
              <c:strCache>
                <c:ptCount val="4"/>
                <c:pt idx="0">
                  <c:v>2020г.</c:v>
                </c:pt>
                <c:pt idx="1">
                  <c:v>2021г.</c:v>
                </c:pt>
                <c:pt idx="2">
                  <c:v>2022г.</c:v>
                </c:pt>
                <c:pt idx="3">
                  <c:v>2023г.</c:v>
                </c:pt>
              </c:strCache>
            </c:strRef>
          </c:cat>
          <c:val>
            <c:numRef>
              <c:f>Баланс!$E$115:$H$115</c:f>
              <c:numCache>
                <c:formatCode>_(* #,##0_);_(* \(#,##0\);_(* "-"_);_(@_)</c:formatCode>
                <c:ptCount val="4"/>
                <c:pt idx="0">
                  <c:v>993507</c:v>
                </c:pt>
                <c:pt idx="1">
                  <c:v>1738640</c:v>
                </c:pt>
                <c:pt idx="2">
                  <c:v>2035829</c:v>
                </c:pt>
                <c:pt idx="3">
                  <c:v>1722494</c:v>
                </c:pt>
              </c:numCache>
            </c:numRef>
          </c:val>
          <c:extLst>
            <c:ext xmlns:c16="http://schemas.microsoft.com/office/drawing/2014/chart" uri="{C3380CC4-5D6E-409C-BE32-E72D297353CC}">
              <c16:uniqueId val="{00000000-0B2F-4545-AA34-9D2065316D85}"/>
            </c:ext>
          </c:extLst>
        </c:ser>
        <c:dLbls>
          <c:showLegendKey val="0"/>
          <c:showVal val="0"/>
          <c:showCatName val="0"/>
          <c:showSerName val="0"/>
          <c:showPercent val="0"/>
          <c:showBubbleSize val="0"/>
        </c:dLbls>
        <c:gapWidth val="219"/>
        <c:overlap val="-27"/>
        <c:axId val="335614239"/>
        <c:axId val="116270575"/>
      </c:barChart>
      <c:catAx>
        <c:axId val="335614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6270575"/>
        <c:crosses val="autoZero"/>
        <c:auto val="1"/>
        <c:lblAlgn val="ctr"/>
        <c:lblOffset val="100"/>
        <c:noMultiLvlLbl val="0"/>
      </c:catAx>
      <c:valAx>
        <c:axId val="116270575"/>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3561423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67825896762905"/>
          <c:y val="7.6006468325715879E-2"/>
          <c:w val="0.83187729658792653"/>
          <c:h val="0.87473424559328139"/>
        </c:manualLayout>
      </c:layout>
      <c:barChart>
        <c:barDir val="col"/>
        <c:grouping val="clustered"/>
        <c:varyColors val="0"/>
        <c:ser>
          <c:idx val="0"/>
          <c:order val="0"/>
          <c:tx>
            <c:strRef>
              <c:f>Баланс!$B$116</c:f>
              <c:strCache>
                <c:ptCount val="1"/>
                <c:pt idx="0">
                  <c:v>Себестоимость продаж</c:v>
                </c:pt>
              </c:strCache>
            </c:strRef>
          </c:tx>
          <c:spPr>
            <a:solidFill>
              <a:schemeClr val="accent1"/>
            </a:solidFill>
            <a:ln>
              <a:noFill/>
            </a:ln>
            <a:effectLst/>
          </c:spPr>
          <c:invertIfNegative val="0"/>
          <c:cat>
            <c:strRef>
              <c:f>Баланс!$E$114:$H$114</c:f>
              <c:strCache>
                <c:ptCount val="4"/>
                <c:pt idx="0">
                  <c:v>2020г.</c:v>
                </c:pt>
                <c:pt idx="1">
                  <c:v>2021г.</c:v>
                </c:pt>
                <c:pt idx="2">
                  <c:v>2022г.</c:v>
                </c:pt>
                <c:pt idx="3">
                  <c:v>2023г.</c:v>
                </c:pt>
              </c:strCache>
            </c:strRef>
          </c:cat>
          <c:val>
            <c:numRef>
              <c:f>Баланс!$E$116:$H$116</c:f>
              <c:numCache>
                <c:formatCode>_(* #,##0_);_(* \(#,##0\);_(* "-"_);_(@_)</c:formatCode>
                <c:ptCount val="4"/>
                <c:pt idx="0">
                  <c:v>-838486</c:v>
                </c:pt>
                <c:pt idx="1">
                  <c:v>-1592787</c:v>
                </c:pt>
                <c:pt idx="2">
                  <c:v>-1891869</c:v>
                </c:pt>
                <c:pt idx="3">
                  <c:v>-1589972</c:v>
                </c:pt>
              </c:numCache>
            </c:numRef>
          </c:val>
          <c:extLst>
            <c:ext xmlns:c16="http://schemas.microsoft.com/office/drawing/2014/chart" uri="{C3380CC4-5D6E-409C-BE32-E72D297353CC}">
              <c16:uniqueId val="{00000000-AE72-4E3F-B8D6-8919827129E9}"/>
            </c:ext>
          </c:extLst>
        </c:ser>
        <c:dLbls>
          <c:showLegendKey val="0"/>
          <c:showVal val="0"/>
          <c:showCatName val="0"/>
          <c:showSerName val="0"/>
          <c:showPercent val="0"/>
          <c:showBubbleSize val="0"/>
        </c:dLbls>
        <c:gapWidth val="219"/>
        <c:overlap val="-27"/>
        <c:axId val="229092079"/>
        <c:axId val="356660207"/>
      </c:barChart>
      <c:catAx>
        <c:axId val="229092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56660207"/>
        <c:crosses val="autoZero"/>
        <c:auto val="1"/>
        <c:lblAlgn val="ctr"/>
        <c:lblOffset val="100"/>
        <c:noMultiLvlLbl val="0"/>
      </c:catAx>
      <c:valAx>
        <c:axId val="356660207"/>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2909207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404802162716658E-2"/>
          <c:y val="6.8838537696075286E-2"/>
          <c:w val="0.66875489406021293"/>
          <c:h val="0.83329386253178861"/>
        </c:manualLayout>
      </c:layout>
      <c:lineChart>
        <c:grouping val="standard"/>
        <c:varyColors val="0"/>
        <c:ser>
          <c:idx val="0"/>
          <c:order val="0"/>
          <c:tx>
            <c:strRef>
              <c:f>Струк!$B$53</c:f>
              <c:strCache>
                <c:ptCount val="1"/>
                <c:pt idx="0">
                  <c:v>ДОЛГОСРОЧНЫЕ ОБЯЗАТЕЛЬСТВА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Струк!$C$52:$F$52</c:f>
              <c:strCache>
                <c:ptCount val="4"/>
                <c:pt idx="0">
                  <c:v>2019г. - 2020г.</c:v>
                </c:pt>
                <c:pt idx="1">
                  <c:v>2020г. - 2021г.</c:v>
                </c:pt>
                <c:pt idx="2">
                  <c:v>2021г. - 2022г.</c:v>
                </c:pt>
                <c:pt idx="3">
                  <c:v>2022г. - 2023г.</c:v>
                </c:pt>
              </c:strCache>
            </c:strRef>
          </c:cat>
          <c:val>
            <c:numRef>
              <c:f>Струк!$C$53:$F$53</c:f>
              <c:numCache>
                <c:formatCode>General</c:formatCode>
                <c:ptCount val="4"/>
                <c:pt idx="0">
                  <c:v>6106</c:v>
                </c:pt>
                <c:pt idx="1">
                  <c:v>125474</c:v>
                </c:pt>
                <c:pt idx="2">
                  <c:v>-124424</c:v>
                </c:pt>
                <c:pt idx="3">
                  <c:v>-3677</c:v>
                </c:pt>
              </c:numCache>
            </c:numRef>
          </c:val>
          <c:smooth val="0"/>
          <c:extLst>
            <c:ext xmlns:c16="http://schemas.microsoft.com/office/drawing/2014/chart" uri="{C3380CC4-5D6E-409C-BE32-E72D297353CC}">
              <c16:uniqueId val="{00000000-A56C-440F-ADC8-14D95C2E6B32}"/>
            </c:ext>
          </c:extLst>
        </c:ser>
        <c:ser>
          <c:idx val="1"/>
          <c:order val="1"/>
          <c:tx>
            <c:strRef>
              <c:f>Струк!$B$54</c:f>
              <c:strCache>
                <c:ptCount val="1"/>
                <c:pt idx="0">
                  <c:v>КРАТКОСРОЧНЫЕ ОБЯЗАТЕЛЬСТВА</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Струк!$C$52:$F$52</c:f>
              <c:strCache>
                <c:ptCount val="4"/>
                <c:pt idx="0">
                  <c:v>2019г. - 2020г.</c:v>
                </c:pt>
                <c:pt idx="1">
                  <c:v>2020г. - 2021г.</c:v>
                </c:pt>
                <c:pt idx="2">
                  <c:v>2021г. - 2022г.</c:v>
                </c:pt>
                <c:pt idx="3">
                  <c:v>2022г. - 2023г.</c:v>
                </c:pt>
              </c:strCache>
            </c:strRef>
          </c:cat>
          <c:val>
            <c:numRef>
              <c:f>Струк!$C$54:$F$54</c:f>
              <c:numCache>
                <c:formatCode>General</c:formatCode>
                <c:ptCount val="4"/>
                <c:pt idx="0">
                  <c:v>269527</c:v>
                </c:pt>
                <c:pt idx="1">
                  <c:v>492394</c:v>
                </c:pt>
                <c:pt idx="2">
                  <c:v>247408</c:v>
                </c:pt>
                <c:pt idx="3">
                  <c:v>-163006</c:v>
                </c:pt>
              </c:numCache>
            </c:numRef>
          </c:val>
          <c:smooth val="0"/>
          <c:extLst>
            <c:ext xmlns:c16="http://schemas.microsoft.com/office/drawing/2014/chart" uri="{C3380CC4-5D6E-409C-BE32-E72D297353CC}">
              <c16:uniqueId val="{00000001-A56C-440F-ADC8-14D95C2E6B32}"/>
            </c:ext>
          </c:extLst>
        </c:ser>
        <c:ser>
          <c:idx val="2"/>
          <c:order val="2"/>
          <c:tx>
            <c:strRef>
              <c:f>Струк!$B$55</c:f>
              <c:strCache>
                <c:ptCount val="1"/>
                <c:pt idx="0">
                  <c:v>КАПИТАЛ И РЕЗЕРВЫ</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Струк!$C$52:$F$52</c:f>
              <c:strCache>
                <c:ptCount val="4"/>
                <c:pt idx="0">
                  <c:v>2019г. - 2020г.</c:v>
                </c:pt>
                <c:pt idx="1">
                  <c:v>2020г. - 2021г.</c:v>
                </c:pt>
                <c:pt idx="2">
                  <c:v>2021г. - 2022г.</c:v>
                </c:pt>
                <c:pt idx="3">
                  <c:v>2022г. - 2023г.</c:v>
                </c:pt>
              </c:strCache>
            </c:strRef>
          </c:cat>
          <c:val>
            <c:numRef>
              <c:f>Струк!$C$55:$F$55</c:f>
              <c:numCache>
                <c:formatCode>General</c:formatCode>
                <c:ptCount val="4"/>
                <c:pt idx="0">
                  <c:v>78910</c:v>
                </c:pt>
                <c:pt idx="1">
                  <c:v>-25590</c:v>
                </c:pt>
                <c:pt idx="2">
                  <c:v>7886</c:v>
                </c:pt>
                <c:pt idx="3">
                  <c:v>11169</c:v>
                </c:pt>
              </c:numCache>
            </c:numRef>
          </c:val>
          <c:smooth val="0"/>
          <c:extLst>
            <c:ext xmlns:c16="http://schemas.microsoft.com/office/drawing/2014/chart" uri="{C3380CC4-5D6E-409C-BE32-E72D297353CC}">
              <c16:uniqueId val="{00000002-A56C-440F-ADC8-14D95C2E6B32}"/>
            </c:ext>
          </c:extLst>
        </c:ser>
        <c:dLbls>
          <c:showLegendKey val="0"/>
          <c:showVal val="0"/>
          <c:showCatName val="0"/>
          <c:showSerName val="0"/>
          <c:showPercent val="0"/>
          <c:showBubbleSize val="0"/>
        </c:dLbls>
        <c:marker val="1"/>
        <c:smooth val="0"/>
        <c:axId val="531440336"/>
        <c:axId val="599280736"/>
      </c:lineChart>
      <c:catAx>
        <c:axId val="53144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9280736"/>
        <c:crosses val="autoZero"/>
        <c:auto val="1"/>
        <c:lblAlgn val="ctr"/>
        <c:lblOffset val="100"/>
        <c:noMultiLvlLbl val="0"/>
      </c:catAx>
      <c:valAx>
        <c:axId val="59928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31440336"/>
        <c:crosses val="autoZero"/>
        <c:crossBetween val="between"/>
      </c:valAx>
      <c:spPr>
        <a:noFill/>
        <a:ln>
          <a:noFill/>
        </a:ln>
        <a:effectLst/>
      </c:spPr>
    </c:plotArea>
    <c:legend>
      <c:legendPos val="b"/>
      <c:layout>
        <c:manualLayout>
          <c:xMode val="edge"/>
          <c:yMode val="edge"/>
          <c:x val="0.78179330483296861"/>
          <c:y val="0.11919564457952482"/>
          <c:w val="0.20734408194767642"/>
          <c:h val="0.722505667119991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757693453808977E-2"/>
          <c:y val="2.6601974234565836E-2"/>
          <c:w val="0.51874241345232741"/>
          <c:h val="0.9017090447766305"/>
        </c:manualLayout>
      </c:layout>
      <c:areaChart>
        <c:grouping val="percentStacked"/>
        <c:varyColors val="0"/>
        <c:ser>
          <c:idx val="0"/>
          <c:order val="0"/>
          <c:tx>
            <c:strRef>
              <c:f>Струк!$U$30</c:f>
              <c:strCache>
                <c:ptCount val="1"/>
                <c:pt idx="0">
                  <c:v>Уставный капитал (складочный капитал, уставный фонд, вклады товарищей)</c:v>
                </c:pt>
              </c:strCache>
            </c:strRef>
          </c:tx>
          <c:spPr>
            <a:solidFill>
              <a:schemeClr val="accent1"/>
            </a:solidFill>
            <a:ln>
              <a:noFill/>
            </a:ln>
            <a:effectLst/>
          </c:spPr>
          <c:cat>
            <c:numRef>
              <c:f>Струк!$V$29:$Z$29</c:f>
              <c:numCache>
                <c:formatCode>General</c:formatCode>
                <c:ptCount val="5"/>
                <c:pt idx="0">
                  <c:v>2019</c:v>
                </c:pt>
                <c:pt idx="1">
                  <c:v>2020</c:v>
                </c:pt>
                <c:pt idx="2">
                  <c:v>2021</c:v>
                </c:pt>
                <c:pt idx="3">
                  <c:v>2022</c:v>
                </c:pt>
                <c:pt idx="4">
                  <c:v>2023</c:v>
                </c:pt>
              </c:numCache>
            </c:numRef>
          </c:cat>
          <c:val>
            <c:numRef>
              <c:f>Струк!$V$30:$Z$30</c:f>
              <c:numCache>
                <c:formatCode>0.0%</c:formatCode>
                <c:ptCount val="5"/>
                <c:pt idx="0">
                  <c:v>2.1645021645021645E-3</c:v>
                </c:pt>
                <c:pt idx="1">
                  <c:v>2.4953648597729716E-4</c:v>
                </c:pt>
                <c:pt idx="2">
                  <c:v>1.0070280487522419E-4</c:v>
                </c:pt>
                <c:pt idx="3">
                  <c:v>8.8976600043954435E-5</c:v>
                </c:pt>
                <c:pt idx="4">
                  <c:v>1.0326556702606526E-4</c:v>
                </c:pt>
              </c:numCache>
            </c:numRef>
          </c:val>
          <c:extLst>
            <c:ext xmlns:c16="http://schemas.microsoft.com/office/drawing/2014/chart" uri="{C3380CC4-5D6E-409C-BE32-E72D297353CC}">
              <c16:uniqueId val="{00000000-A2A2-4465-ABFD-DB90BCA93DA1}"/>
            </c:ext>
          </c:extLst>
        </c:ser>
        <c:ser>
          <c:idx val="1"/>
          <c:order val="1"/>
          <c:tx>
            <c:strRef>
              <c:f>Струк!$U$31</c:f>
              <c:strCache>
                <c:ptCount val="1"/>
                <c:pt idx="0">
                  <c:v>Нераспределенная прибыль (непокрытый убыток)</c:v>
                </c:pt>
              </c:strCache>
            </c:strRef>
          </c:tx>
          <c:spPr>
            <a:solidFill>
              <a:schemeClr val="accent2"/>
            </a:solidFill>
            <a:ln>
              <a:noFill/>
            </a:ln>
            <a:effectLst/>
          </c:spPr>
          <c:cat>
            <c:numRef>
              <c:f>Струк!$V$29:$Z$29</c:f>
              <c:numCache>
                <c:formatCode>General</c:formatCode>
                <c:ptCount val="5"/>
                <c:pt idx="0">
                  <c:v>2019</c:v>
                </c:pt>
                <c:pt idx="1">
                  <c:v>2020</c:v>
                </c:pt>
                <c:pt idx="2">
                  <c:v>2021</c:v>
                </c:pt>
                <c:pt idx="3">
                  <c:v>2022</c:v>
                </c:pt>
                <c:pt idx="4">
                  <c:v>2023</c:v>
                </c:pt>
              </c:numCache>
            </c:numRef>
          </c:cat>
          <c:val>
            <c:numRef>
              <c:f>Струк!$V$31:$Z$31</c:f>
              <c:numCache>
                <c:formatCode>0.0%</c:formatCode>
                <c:ptCount val="5"/>
                <c:pt idx="0">
                  <c:v>0.32807359307359307</c:v>
                </c:pt>
                <c:pt idx="1">
                  <c:v>0.23473148626426413</c:v>
                </c:pt>
                <c:pt idx="2">
                  <c:v>6.8958259694407262E-2</c:v>
                </c:pt>
                <c:pt idx="3">
                  <c:v>6.7945201091564933E-2</c:v>
                </c:pt>
                <c:pt idx="4">
                  <c:v>9.0390416129255441E-2</c:v>
                </c:pt>
              </c:numCache>
            </c:numRef>
          </c:val>
          <c:extLst>
            <c:ext xmlns:c16="http://schemas.microsoft.com/office/drawing/2014/chart" uri="{C3380CC4-5D6E-409C-BE32-E72D297353CC}">
              <c16:uniqueId val="{00000001-A2A2-4465-ABFD-DB90BCA93DA1}"/>
            </c:ext>
          </c:extLst>
        </c:ser>
        <c:ser>
          <c:idx val="2"/>
          <c:order val="2"/>
          <c:tx>
            <c:strRef>
              <c:f>Струк!$U$32</c:f>
              <c:strCache>
                <c:ptCount val="1"/>
                <c:pt idx="0">
                  <c:v>Заемные средства</c:v>
                </c:pt>
              </c:strCache>
            </c:strRef>
          </c:tx>
          <c:spPr>
            <a:solidFill>
              <a:schemeClr val="accent3"/>
            </a:solidFill>
            <a:ln>
              <a:noFill/>
            </a:ln>
            <a:effectLst/>
          </c:spPr>
          <c:cat>
            <c:numRef>
              <c:f>Струк!$V$29:$Z$29</c:f>
              <c:numCache>
                <c:formatCode>General</c:formatCode>
                <c:ptCount val="5"/>
                <c:pt idx="0">
                  <c:v>2019</c:v>
                </c:pt>
                <c:pt idx="1">
                  <c:v>2020</c:v>
                </c:pt>
                <c:pt idx="2">
                  <c:v>2021</c:v>
                </c:pt>
                <c:pt idx="3">
                  <c:v>2022</c:v>
                </c:pt>
                <c:pt idx="4">
                  <c:v>2023</c:v>
                </c:pt>
              </c:numCache>
            </c:numRef>
          </c:cat>
          <c:val>
            <c:numRef>
              <c:f>Струк!$V$32:$Z$32</c:f>
              <c:numCache>
                <c:formatCode>0.0%</c:formatCode>
                <c:ptCount val="5"/>
                <c:pt idx="0">
                  <c:v>0</c:v>
                </c:pt>
                <c:pt idx="1">
                  <c:v>0</c:v>
                </c:pt>
                <c:pt idx="2">
                  <c:v>0.10070179784717544</c:v>
                </c:pt>
                <c:pt idx="3">
                  <c:v>0</c:v>
                </c:pt>
                <c:pt idx="4">
                  <c:v>0</c:v>
                </c:pt>
              </c:numCache>
            </c:numRef>
          </c:val>
          <c:extLst>
            <c:ext xmlns:c16="http://schemas.microsoft.com/office/drawing/2014/chart" uri="{C3380CC4-5D6E-409C-BE32-E72D297353CC}">
              <c16:uniqueId val="{00000002-A2A2-4465-ABFD-DB90BCA93DA1}"/>
            </c:ext>
          </c:extLst>
        </c:ser>
        <c:ser>
          <c:idx val="3"/>
          <c:order val="3"/>
          <c:tx>
            <c:strRef>
              <c:f>Струк!$U$33</c:f>
              <c:strCache>
                <c:ptCount val="1"/>
                <c:pt idx="0">
                  <c:v>Отложенные налоговые обязательства</c:v>
                </c:pt>
              </c:strCache>
            </c:strRef>
          </c:tx>
          <c:spPr>
            <a:solidFill>
              <a:schemeClr val="accent4"/>
            </a:solidFill>
            <a:ln>
              <a:noFill/>
            </a:ln>
            <a:effectLst/>
          </c:spPr>
          <c:cat>
            <c:numRef>
              <c:f>Струк!$V$29:$Z$29</c:f>
              <c:numCache>
                <c:formatCode>General</c:formatCode>
                <c:ptCount val="5"/>
                <c:pt idx="0">
                  <c:v>2019</c:v>
                </c:pt>
                <c:pt idx="1">
                  <c:v>2020</c:v>
                </c:pt>
                <c:pt idx="2">
                  <c:v>2021</c:v>
                </c:pt>
                <c:pt idx="3">
                  <c:v>2022</c:v>
                </c:pt>
                <c:pt idx="4">
                  <c:v>2023</c:v>
                </c:pt>
              </c:numCache>
            </c:numRef>
          </c:cat>
          <c:val>
            <c:numRef>
              <c:f>Струк!$V$33:$Z$33</c:f>
              <c:numCache>
                <c:formatCode>0.0%</c:formatCode>
                <c:ptCount val="5"/>
                <c:pt idx="0">
                  <c:v>2.2943722943722946E-3</c:v>
                </c:pt>
                <c:pt idx="1">
                  <c:v>2.4629251165959229E-3</c:v>
                </c:pt>
                <c:pt idx="2">
                  <c:v>1.6978492901962797E-3</c:v>
                </c:pt>
                <c:pt idx="3">
                  <c:v>2.0651468870201825E-3</c:v>
                </c:pt>
                <c:pt idx="4">
                  <c:v>3.7020705778844395E-3</c:v>
                </c:pt>
              </c:numCache>
            </c:numRef>
          </c:val>
          <c:extLst>
            <c:ext xmlns:c16="http://schemas.microsoft.com/office/drawing/2014/chart" uri="{C3380CC4-5D6E-409C-BE32-E72D297353CC}">
              <c16:uniqueId val="{00000003-A2A2-4465-ABFD-DB90BCA93DA1}"/>
            </c:ext>
          </c:extLst>
        </c:ser>
        <c:ser>
          <c:idx val="4"/>
          <c:order val="4"/>
          <c:tx>
            <c:strRef>
              <c:f>Струк!$U$34</c:f>
              <c:strCache>
                <c:ptCount val="1"/>
                <c:pt idx="0">
                  <c:v>Прочие обязательства</c:v>
                </c:pt>
              </c:strCache>
            </c:strRef>
          </c:tx>
          <c:spPr>
            <a:solidFill>
              <a:schemeClr val="accent5"/>
            </a:solidFill>
            <a:ln>
              <a:noFill/>
            </a:ln>
            <a:effectLst/>
          </c:spPr>
          <c:cat>
            <c:numRef>
              <c:f>Струк!$V$29:$Z$29</c:f>
              <c:numCache>
                <c:formatCode>General</c:formatCode>
                <c:ptCount val="5"/>
                <c:pt idx="0">
                  <c:v>2019</c:v>
                </c:pt>
                <c:pt idx="1">
                  <c:v>2020</c:v>
                </c:pt>
                <c:pt idx="2">
                  <c:v>2021</c:v>
                </c:pt>
                <c:pt idx="3">
                  <c:v>2022</c:v>
                </c:pt>
                <c:pt idx="4">
                  <c:v>2023</c:v>
                </c:pt>
              </c:numCache>
            </c:numRef>
          </c:cat>
          <c:val>
            <c:numRef>
              <c:f>Струк!$V$34:$Z$34</c:f>
              <c:numCache>
                <c:formatCode>0.0%</c:formatCode>
                <c:ptCount val="5"/>
                <c:pt idx="0">
                  <c:v>0</c:v>
                </c:pt>
                <c:pt idx="1">
                  <c:v>1.3038281392313777E-2</c:v>
                </c:pt>
                <c:pt idx="2">
                  <c:v>3.0211848490616009E-2</c:v>
                </c:pt>
                <c:pt idx="3">
                  <c:v>4.3963338081717887E-3</c:v>
                </c:pt>
                <c:pt idx="4">
                  <c:v>0</c:v>
                </c:pt>
              </c:numCache>
            </c:numRef>
          </c:val>
          <c:extLst>
            <c:ext xmlns:c16="http://schemas.microsoft.com/office/drawing/2014/chart" uri="{C3380CC4-5D6E-409C-BE32-E72D297353CC}">
              <c16:uniqueId val="{00000004-A2A2-4465-ABFD-DB90BCA93DA1}"/>
            </c:ext>
          </c:extLst>
        </c:ser>
        <c:ser>
          <c:idx val="5"/>
          <c:order val="5"/>
          <c:tx>
            <c:strRef>
              <c:f>Струк!$U$35</c:f>
              <c:strCache>
                <c:ptCount val="1"/>
                <c:pt idx="0">
                  <c:v>Заемные средства</c:v>
                </c:pt>
              </c:strCache>
            </c:strRef>
          </c:tx>
          <c:spPr>
            <a:solidFill>
              <a:schemeClr val="accent6"/>
            </a:solidFill>
            <a:ln w="25400">
              <a:noFill/>
            </a:ln>
            <a:effectLst/>
          </c:spPr>
          <c:cat>
            <c:numRef>
              <c:f>Струк!$V$29:$Z$29</c:f>
              <c:numCache>
                <c:formatCode>General</c:formatCode>
                <c:ptCount val="5"/>
                <c:pt idx="0">
                  <c:v>2019</c:v>
                </c:pt>
                <c:pt idx="1">
                  <c:v>2020</c:v>
                </c:pt>
                <c:pt idx="2">
                  <c:v>2021</c:v>
                </c:pt>
                <c:pt idx="3">
                  <c:v>2022</c:v>
                </c:pt>
                <c:pt idx="4">
                  <c:v>2023</c:v>
                </c:pt>
              </c:numCache>
            </c:numRef>
          </c:cat>
          <c:val>
            <c:numRef>
              <c:f>Струк!$V$35:$Z$35</c:f>
              <c:numCache>
                <c:formatCode>0.0%</c:formatCode>
                <c:ptCount val="5"/>
                <c:pt idx="0">
                  <c:v>0</c:v>
                </c:pt>
                <c:pt idx="1">
                  <c:v>0</c:v>
                </c:pt>
                <c:pt idx="2">
                  <c:v>0</c:v>
                </c:pt>
                <c:pt idx="3">
                  <c:v>8.8975710277954007E-2</c:v>
                </c:pt>
                <c:pt idx="4">
                  <c:v>0</c:v>
                </c:pt>
              </c:numCache>
            </c:numRef>
          </c:val>
          <c:extLst>
            <c:ext xmlns:c16="http://schemas.microsoft.com/office/drawing/2014/chart" uri="{C3380CC4-5D6E-409C-BE32-E72D297353CC}">
              <c16:uniqueId val="{00000005-A2A2-4465-ABFD-DB90BCA93DA1}"/>
            </c:ext>
          </c:extLst>
        </c:ser>
        <c:ser>
          <c:idx val="6"/>
          <c:order val="6"/>
          <c:tx>
            <c:strRef>
              <c:f>Струк!$U$36</c:f>
              <c:strCache>
                <c:ptCount val="1"/>
                <c:pt idx="0">
                  <c:v>Кредиторская задолженность</c:v>
                </c:pt>
              </c:strCache>
            </c:strRef>
          </c:tx>
          <c:spPr>
            <a:solidFill>
              <a:schemeClr val="accent1">
                <a:lumMod val="60000"/>
              </a:schemeClr>
            </a:solidFill>
            <a:ln w="25400">
              <a:noFill/>
            </a:ln>
            <a:effectLst/>
          </c:spPr>
          <c:cat>
            <c:numRef>
              <c:f>Струк!$V$29:$Z$29</c:f>
              <c:numCache>
                <c:formatCode>General</c:formatCode>
                <c:ptCount val="5"/>
                <c:pt idx="0">
                  <c:v>2019</c:v>
                </c:pt>
                <c:pt idx="1">
                  <c:v>2020</c:v>
                </c:pt>
                <c:pt idx="2">
                  <c:v>2021</c:v>
                </c:pt>
                <c:pt idx="3">
                  <c:v>2022</c:v>
                </c:pt>
                <c:pt idx="4">
                  <c:v>2023</c:v>
                </c:pt>
              </c:numCache>
            </c:numRef>
          </c:cat>
          <c:val>
            <c:numRef>
              <c:f>Струк!$V$36:$Z$36</c:f>
              <c:numCache>
                <c:formatCode>0.0%</c:formatCode>
                <c:ptCount val="5"/>
                <c:pt idx="0">
                  <c:v>0.6103463203463203</c:v>
                </c:pt>
                <c:pt idx="1">
                  <c:v>0.72014233561160146</c:v>
                </c:pt>
                <c:pt idx="2">
                  <c:v>0.74316555239013071</c:v>
                </c:pt>
                <c:pt idx="3">
                  <c:v>0.79743943140393503</c:v>
                </c:pt>
                <c:pt idx="4">
                  <c:v>0.86206714946761442</c:v>
                </c:pt>
              </c:numCache>
            </c:numRef>
          </c:val>
          <c:extLst>
            <c:ext xmlns:c16="http://schemas.microsoft.com/office/drawing/2014/chart" uri="{C3380CC4-5D6E-409C-BE32-E72D297353CC}">
              <c16:uniqueId val="{00000006-A2A2-4465-ABFD-DB90BCA93DA1}"/>
            </c:ext>
          </c:extLst>
        </c:ser>
        <c:ser>
          <c:idx val="7"/>
          <c:order val="7"/>
          <c:tx>
            <c:strRef>
              <c:f>Струк!$U$37</c:f>
              <c:strCache>
                <c:ptCount val="1"/>
                <c:pt idx="0">
                  <c:v>Оценочные обязательства</c:v>
                </c:pt>
              </c:strCache>
            </c:strRef>
          </c:tx>
          <c:spPr>
            <a:solidFill>
              <a:schemeClr val="accent2">
                <a:lumMod val="60000"/>
              </a:schemeClr>
            </a:solidFill>
            <a:ln w="25400">
              <a:noFill/>
            </a:ln>
            <a:effectLst/>
          </c:spPr>
          <c:cat>
            <c:numRef>
              <c:f>Струк!$V$29:$Z$29</c:f>
              <c:numCache>
                <c:formatCode>General</c:formatCode>
                <c:ptCount val="5"/>
                <c:pt idx="0">
                  <c:v>2019</c:v>
                </c:pt>
                <c:pt idx="1">
                  <c:v>2020</c:v>
                </c:pt>
                <c:pt idx="2">
                  <c:v>2021</c:v>
                </c:pt>
                <c:pt idx="3">
                  <c:v>2022</c:v>
                </c:pt>
                <c:pt idx="4">
                  <c:v>2023</c:v>
                </c:pt>
              </c:numCache>
            </c:numRef>
          </c:cat>
          <c:val>
            <c:numRef>
              <c:f>Струк!$V$37:$Z$37</c:f>
              <c:numCache>
                <c:formatCode>0.0%</c:formatCode>
                <c:ptCount val="5"/>
                <c:pt idx="0">
                  <c:v>5.7012987012987015E-2</c:v>
                </c:pt>
                <c:pt idx="1">
                  <c:v>2.6218798581634613E-2</c:v>
                </c:pt>
                <c:pt idx="2">
                  <c:v>2.5964204180979052E-2</c:v>
                </c:pt>
                <c:pt idx="3">
                  <c:v>2.292749029932618E-2</c:v>
                </c:pt>
                <c:pt idx="4">
                  <c:v>2.3249209760248333E-2</c:v>
                </c:pt>
              </c:numCache>
            </c:numRef>
          </c:val>
          <c:extLst>
            <c:ext xmlns:c16="http://schemas.microsoft.com/office/drawing/2014/chart" uri="{C3380CC4-5D6E-409C-BE32-E72D297353CC}">
              <c16:uniqueId val="{00000007-A2A2-4465-ABFD-DB90BCA93DA1}"/>
            </c:ext>
          </c:extLst>
        </c:ser>
        <c:ser>
          <c:idx val="8"/>
          <c:order val="8"/>
          <c:tx>
            <c:strRef>
              <c:f>Струк!$U$38</c:f>
              <c:strCache>
                <c:ptCount val="1"/>
                <c:pt idx="0">
                  <c:v>Прочие обязательства</c:v>
                </c:pt>
              </c:strCache>
            </c:strRef>
          </c:tx>
          <c:spPr>
            <a:solidFill>
              <a:schemeClr val="accent3">
                <a:lumMod val="60000"/>
              </a:schemeClr>
            </a:solidFill>
            <a:ln w="25400">
              <a:noFill/>
            </a:ln>
            <a:effectLst/>
          </c:spPr>
          <c:cat>
            <c:numRef>
              <c:f>Струк!$V$29:$Z$29</c:f>
              <c:numCache>
                <c:formatCode>General</c:formatCode>
                <c:ptCount val="5"/>
                <c:pt idx="0">
                  <c:v>2019</c:v>
                </c:pt>
                <c:pt idx="1">
                  <c:v>2020</c:v>
                </c:pt>
                <c:pt idx="2">
                  <c:v>2021</c:v>
                </c:pt>
                <c:pt idx="3">
                  <c:v>2022</c:v>
                </c:pt>
                <c:pt idx="4">
                  <c:v>2023</c:v>
                </c:pt>
              </c:numCache>
            </c:numRef>
          </c:cat>
          <c:val>
            <c:numRef>
              <c:f>Струк!$V$38:$Z$38</c:f>
              <c:numCache>
                <c:formatCode>0.0%</c:formatCode>
                <c:ptCount val="5"/>
                <c:pt idx="0">
                  <c:v>0</c:v>
                </c:pt>
                <c:pt idx="1">
                  <c:v>3.1441597233139444E-3</c:v>
                </c:pt>
                <c:pt idx="2">
                  <c:v>2.9194750161376244E-2</c:v>
                </c:pt>
                <c:pt idx="3">
                  <c:v>1.6157260801981686E-2</c:v>
                </c:pt>
                <c:pt idx="4">
                  <c:v>2.0482725219620045E-2</c:v>
                </c:pt>
              </c:numCache>
            </c:numRef>
          </c:val>
          <c:extLst>
            <c:ext xmlns:c16="http://schemas.microsoft.com/office/drawing/2014/chart" uri="{C3380CC4-5D6E-409C-BE32-E72D297353CC}">
              <c16:uniqueId val="{00000008-A2A2-4465-ABFD-DB90BCA93DA1}"/>
            </c:ext>
          </c:extLst>
        </c:ser>
        <c:dLbls>
          <c:showLegendKey val="0"/>
          <c:showVal val="0"/>
          <c:showCatName val="0"/>
          <c:showSerName val="0"/>
          <c:showPercent val="0"/>
          <c:showBubbleSize val="0"/>
        </c:dLbls>
        <c:axId val="122450064"/>
        <c:axId val="599356336"/>
      </c:areaChart>
      <c:catAx>
        <c:axId val="1224500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9356336"/>
        <c:crosses val="autoZero"/>
        <c:auto val="1"/>
        <c:lblAlgn val="ctr"/>
        <c:lblOffset val="100"/>
        <c:noMultiLvlLbl val="0"/>
      </c:catAx>
      <c:valAx>
        <c:axId val="599356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2450064"/>
        <c:crosses val="autoZero"/>
        <c:crossBetween val="midCat"/>
      </c:valAx>
      <c:spPr>
        <a:noFill/>
        <a:ln>
          <a:noFill/>
        </a:ln>
        <a:effectLst/>
      </c:spPr>
    </c:plotArea>
    <c:legend>
      <c:legendPos val="b"/>
      <c:layout>
        <c:manualLayout>
          <c:xMode val="edge"/>
          <c:yMode val="edge"/>
          <c:x val="0.5742231627717479"/>
          <c:y val="5.7017675823809399E-2"/>
          <c:w val="0.42243227454169258"/>
          <c:h val="0.868134973378475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900699912510936E-2"/>
          <c:y val="2.5428331875182269E-2"/>
          <c:w val="0.87265485564304457"/>
          <c:h val="0.8416746864975212"/>
        </c:manualLayout>
      </c:layout>
      <c:barChart>
        <c:barDir val="col"/>
        <c:grouping val="clustered"/>
        <c:varyColors val="0"/>
        <c:ser>
          <c:idx val="0"/>
          <c:order val="0"/>
          <c:tx>
            <c:strRef>
              <c:f>Ликв1!$C$28:$D$28</c:f>
              <c:strCache>
                <c:ptCount val="2"/>
                <c:pt idx="0">
                  <c:v>Коэффициент текущей ликвидности (покрытия долгов)</c:v>
                </c:pt>
                <c:pt idx="1">
                  <c:v>от 1,5 до 2,5</c:v>
                </c:pt>
              </c:strCache>
            </c:strRef>
          </c:tx>
          <c:spPr>
            <a:solidFill>
              <a:schemeClr val="accent1"/>
            </a:solidFill>
            <a:ln>
              <a:noFill/>
            </a:ln>
            <a:effectLst/>
          </c:spPr>
          <c:invertIfNegative val="0"/>
          <c:cat>
            <c:strRef>
              <c:f>Ликв1!$E$32:$J$32</c:f>
              <c:strCache>
                <c:ptCount val="6"/>
                <c:pt idx="0">
                  <c:v>2019г.</c:v>
                </c:pt>
                <c:pt idx="1">
                  <c:v>2020г.</c:v>
                </c:pt>
                <c:pt idx="2">
                  <c:v>2021г.</c:v>
                </c:pt>
                <c:pt idx="3">
                  <c:v>2022г.</c:v>
                </c:pt>
                <c:pt idx="4">
                  <c:v>2023г.</c:v>
                </c:pt>
                <c:pt idx="5">
                  <c:v>норм.знач</c:v>
                </c:pt>
              </c:strCache>
            </c:strRef>
          </c:cat>
          <c:val>
            <c:numRef>
              <c:f>Ликв1!$E$28:$J$28</c:f>
              <c:numCache>
                <c:formatCode>#,##0.00_ ;[Red]\-#,##0.00\ </c:formatCode>
                <c:ptCount val="6"/>
                <c:pt idx="0">
                  <c:v>1.4706362153344208</c:v>
                </c:pt>
                <c:pt idx="1">
                  <c:v>1.2727495411451362</c:v>
                </c:pt>
                <c:pt idx="2">
                  <c:v>1.1873828181024029</c:v>
                </c:pt>
                <c:pt idx="3">
                  <c:v>1.0480671692332262</c:v>
                </c:pt>
                <c:pt idx="4">
                  <c:v>1.0183808172086291</c:v>
                </c:pt>
                <c:pt idx="5" formatCode="0.00">
                  <c:v>1.5</c:v>
                </c:pt>
              </c:numCache>
            </c:numRef>
          </c:val>
          <c:extLst>
            <c:ext xmlns:c16="http://schemas.microsoft.com/office/drawing/2014/chart" uri="{C3380CC4-5D6E-409C-BE32-E72D297353CC}">
              <c16:uniqueId val="{00000000-5A6B-42C4-AEC3-C6B7FEE17F7B}"/>
            </c:ext>
          </c:extLst>
        </c:ser>
        <c:dLbls>
          <c:showLegendKey val="0"/>
          <c:showVal val="0"/>
          <c:showCatName val="0"/>
          <c:showSerName val="0"/>
          <c:showPercent val="0"/>
          <c:showBubbleSize val="0"/>
        </c:dLbls>
        <c:gapWidth val="219"/>
        <c:overlap val="-27"/>
        <c:axId val="609640704"/>
        <c:axId val="599348016"/>
      </c:barChart>
      <c:catAx>
        <c:axId val="60964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9348016"/>
        <c:crosses val="autoZero"/>
        <c:auto val="1"/>
        <c:lblAlgn val="ctr"/>
        <c:lblOffset val="100"/>
        <c:noMultiLvlLbl val="0"/>
      </c:catAx>
      <c:valAx>
        <c:axId val="599348016"/>
        <c:scaling>
          <c:orientation val="minMax"/>
        </c:scaling>
        <c:delete val="0"/>
        <c:axPos val="l"/>
        <c:majorGridlines>
          <c:spPr>
            <a:ln w="9525" cap="flat" cmpd="sng" algn="ctr">
              <a:solidFill>
                <a:schemeClr val="tx1">
                  <a:lumMod val="15000"/>
                  <a:lumOff val="85000"/>
                </a:schemeClr>
              </a:solidFill>
              <a:round/>
            </a:ln>
            <a:effectLst/>
          </c:spPr>
        </c:majorGridlines>
        <c:numFmt formatCode="#,##0.00_ ;[Red]\-#,##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9640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Ликв1!$C$27:$D$27</c:f>
              <c:strCache>
                <c:ptCount val="2"/>
                <c:pt idx="0">
                  <c:v>Коэффициент быстрой ликвидности (критической оценки)</c:v>
                </c:pt>
                <c:pt idx="1">
                  <c:v>более 0,8</c:v>
                </c:pt>
              </c:strCache>
            </c:strRef>
          </c:tx>
          <c:spPr>
            <a:solidFill>
              <a:schemeClr val="accent1"/>
            </a:solidFill>
            <a:ln>
              <a:noFill/>
            </a:ln>
            <a:effectLst/>
          </c:spPr>
          <c:invertIfNegative val="0"/>
          <c:cat>
            <c:strRef>
              <c:f>Ликв1!$E$32:$J$32</c:f>
              <c:strCache>
                <c:ptCount val="6"/>
                <c:pt idx="0">
                  <c:v>2019г.</c:v>
                </c:pt>
                <c:pt idx="1">
                  <c:v>2020г.</c:v>
                </c:pt>
                <c:pt idx="2">
                  <c:v>2021г.</c:v>
                </c:pt>
                <c:pt idx="3">
                  <c:v>2022г.</c:v>
                </c:pt>
                <c:pt idx="4">
                  <c:v>2023г.</c:v>
                </c:pt>
                <c:pt idx="5">
                  <c:v>норм.знач</c:v>
                </c:pt>
              </c:strCache>
            </c:strRef>
          </c:cat>
          <c:val>
            <c:numRef>
              <c:f>Ликв1!$E$27:$J$27</c:f>
              <c:numCache>
                <c:formatCode>#,##0.00_ ;[Red]\-#,##0.00\ </c:formatCode>
                <c:ptCount val="6"/>
                <c:pt idx="0">
                  <c:v>0.91772466132349817</c:v>
                </c:pt>
                <c:pt idx="1">
                  <c:v>0.21998123180105708</c:v>
                </c:pt>
                <c:pt idx="2">
                  <c:v>2.5860203137019699E-2</c:v>
                </c:pt>
                <c:pt idx="3">
                  <c:v>5.2719212376268372E-2</c:v>
                </c:pt>
                <c:pt idx="4">
                  <c:v>0.21558525743557821</c:v>
                </c:pt>
                <c:pt idx="5" formatCode="General">
                  <c:v>0.8</c:v>
                </c:pt>
              </c:numCache>
            </c:numRef>
          </c:val>
          <c:extLst>
            <c:ext xmlns:c16="http://schemas.microsoft.com/office/drawing/2014/chart" uri="{C3380CC4-5D6E-409C-BE32-E72D297353CC}">
              <c16:uniqueId val="{00000000-7AAD-4351-9A19-6D226668D69E}"/>
            </c:ext>
          </c:extLst>
        </c:ser>
        <c:dLbls>
          <c:showLegendKey val="0"/>
          <c:showVal val="0"/>
          <c:showCatName val="0"/>
          <c:showSerName val="0"/>
          <c:showPercent val="0"/>
          <c:showBubbleSize val="0"/>
        </c:dLbls>
        <c:gapWidth val="219"/>
        <c:overlap val="-27"/>
        <c:axId val="598111760"/>
        <c:axId val="599279488"/>
      </c:barChart>
      <c:catAx>
        <c:axId val="59811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9279488"/>
        <c:crosses val="autoZero"/>
        <c:auto val="1"/>
        <c:lblAlgn val="ctr"/>
        <c:lblOffset val="100"/>
        <c:noMultiLvlLbl val="0"/>
      </c:catAx>
      <c:valAx>
        <c:axId val="599279488"/>
        <c:scaling>
          <c:orientation val="minMax"/>
        </c:scaling>
        <c:delete val="0"/>
        <c:axPos val="l"/>
        <c:majorGridlines>
          <c:spPr>
            <a:ln w="9525" cap="flat" cmpd="sng" algn="ctr">
              <a:solidFill>
                <a:schemeClr val="tx1">
                  <a:lumMod val="15000"/>
                  <a:lumOff val="85000"/>
                </a:schemeClr>
              </a:solidFill>
              <a:round/>
            </a:ln>
            <a:effectLst/>
          </c:spPr>
        </c:majorGridlines>
        <c:numFmt formatCode="#,##0.00_ ;[Red]\-#,##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8111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Ликв1!$C$27:$D$27</c:f>
              <c:strCache>
                <c:ptCount val="2"/>
                <c:pt idx="0">
                  <c:v>Коэффициент быстрой ликвидности (критической оценки)</c:v>
                </c:pt>
                <c:pt idx="1">
                  <c:v>более 0,8</c:v>
                </c:pt>
              </c:strCache>
            </c:strRef>
          </c:tx>
          <c:spPr>
            <a:solidFill>
              <a:schemeClr val="accent1"/>
            </a:solidFill>
            <a:ln>
              <a:noFill/>
            </a:ln>
            <a:effectLst/>
          </c:spPr>
          <c:invertIfNegative val="0"/>
          <c:cat>
            <c:strRef>
              <c:f>Ликв1!$E$32:$J$32</c:f>
              <c:strCache>
                <c:ptCount val="6"/>
                <c:pt idx="0">
                  <c:v>2019г.</c:v>
                </c:pt>
                <c:pt idx="1">
                  <c:v>2020г.</c:v>
                </c:pt>
                <c:pt idx="2">
                  <c:v>2021г.</c:v>
                </c:pt>
                <c:pt idx="3">
                  <c:v>2022г.</c:v>
                </c:pt>
                <c:pt idx="4">
                  <c:v>2023г.</c:v>
                </c:pt>
                <c:pt idx="5">
                  <c:v>норм.знач</c:v>
                </c:pt>
              </c:strCache>
            </c:strRef>
          </c:cat>
          <c:val>
            <c:numRef>
              <c:f>Ликв1!$E$27:$J$27</c:f>
              <c:numCache>
                <c:formatCode>#,##0.00_ ;[Red]\-#,##0.00\ </c:formatCode>
                <c:ptCount val="6"/>
                <c:pt idx="0">
                  <c:v>0.91772466132349817</c:v>
                </c:pt>
                <c:pt idx="1">
                  <c:v>0.21998123180105708</c:v>
                </c:pt>
                <c:pt idx="2">
                  <c:v>2.5860203137019699E-2</c:v>
                </c:pt>
                <c:pt idx="3">
                  <c:v>5.2719212376268372E-2</c:v>
                </c:pt>
                <c:pt idx="4">
                  <c:v>0.21558525743557821</c:v>
                </c:pt>
                <c:pt idx="5" formatCode="General">
                  <c:v>0.8</c:v>
                </c:pt>
              </c:numCache>
            </c:numRef>
          </c:val>
          <c:extLst>
            <c:ext xmlns:c16="http://schemas.microsoft.com/office/drawing/2014/chart" uri="{C3380CC4-5D6E-409C-BE32-E72D297353CC}">
              <c16:uniqueId val="{00000000-AF86-4ACB-AEB6-8973D937920C}"/>
            </c:ext>
          </c:extLst>
        </c:ser>
        <c:dLbls>
          <c:showLegendKey val="0"/>
          <c:showVal val="0"/>
          <c:showCatName val="0"/>
          <c:showSerName val="0"/>
          <c:showPercent val="0"/>
          <c:showBubbleSize val="0"/>
        </c:dLbls>
        <c:gapWidth val="219"/>
        <c:overlap val="-27"/>
        <c:axId val="598111760"/>
        <c:axId val="599279488"/>
      </c:barChart>
      <c:catAx>
        <c:axId val="59811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9279488"/>
        <c:crosses val="autoZero"/>
        <c:auto val="1"/>
        <c:lblAlgn val="ctr"/>
        <c:lblOffset val="100"/>
        <c:noMultiLvlLbl val="0"/>
      </c:catAx>
      <c:valAx>
        <c:axId val="599279488"/>
        <c:scaling>
          <c:orientation val="minMax"/>
        </c:scaling>
        <c:delete val="0"/>
        <c:axPos val="l"/>
        <c:majorGridlines>
          <c:spPr>
            <a:ln w="9525" cap="flat" cmpd="sng" algn="ctr">
              <a:solidFill>
                <a:schemeClr val="tx1">
                  <a:lumMod val="15000"/>
                  <a:lumOff val="85000"/>
                </a:schemeClr>
              </a:solidFill>
              <a:round/>
            </a:ln>
            <a:effectLst/>
          </c:spPr>
        </c:majorGridlines>
        <c:numFmt formatCode="#,##0.00_ ;[Red]\-#,##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8111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Ликв1!$C$26:$D$26</c:f>
              <c:strCache>
                <c:ptCount val="2"/>
                <c:pt idx="0">
                  <c:v>Коэффициент абсолютной ликвидности (норма денежных резервов)</c:v>
                </c:pt>
                <c:pt idx="1">
                  <c:v>более 0,2</c:v>
                </c:pt>
              </c:strCache>
            </c:strRef>
          </c:tx>
          <c:spPr>
            <a:solidFill>
              <a:schemeClr val="accent1"/>
            </a:solidFill>
            <a:ln>
              <a:noFill/>
            </a:ln>
            <a:effectLst/>
          </c:spPr>
          <c:invertIfNegative val="0"/>
          <c:cat>
            <c:strRef>
              <c:f>Ликв1!$E$32:$J$32</c:f>
              <c:strCache>
                <c:ptCount val="6"/>
                <c:pt idx="0">
                  <c:v>2019г.</c:v>
                </c:pt>
                <c:pt idx="1">
                  <c:v>2020г.</c:v>
                </c:pt>
                <c:pt idx="2">
                  <c:v>2021г.</c:v>
                </c:pt>
                <c:pt idx="3">
                  <c:v>2022г.</c:v>
                </c:pt>
                <c:pt idx="4">
                  <c:v>2023г.</c:v>
                </c:pt>
                <c:pt idx="5">
                  <c:v>норм.знач</c:v>
                </c:pt>
              </c:strCache>
            </c:strRef>
          </c:cat>
          <c:val>
            <c:numRef>
              <c:f>Ликв1!$E$26:$J$26</c:f>
              <c:numCache>
                <c:formatCode>#,##0.00_ ;[Red]\-#,##0.00\ </c:formatCode>
                <c:ptCount val="6"/>
                <c:pt idx="0">
                  <c:v>0.45886233066174908</c:v>
                </c:pt>
                <c:pt idx="1">
                  <c:v>0.10999061590052854</c:v>
                </c:pt>
                <c:pt idx="2">
                  <c:v>1.293010156850985E-2</c:v>
                </c:pt>
                <c:pt idx="3">
                  <c:v>2.6359606188134186E-2</c:v>
                </c:pt>
                <c:pt idx="4">
                  <c:v>0.10779262871778911</c:v>
                </c:pt>
                <c:pt idx="5" formatCode="General">
                  <c:v>0.2</c:v>
                </c:pt>
              </c:numCache>
            </c:numRef>
          </c:val>
          <c:extLst>
            <c:ext xmlns:c16="http://schemas.microsoft.com/office/drawing/2014/chart" uri="{C3380CC4-5D6E-409C-BE32-E72D297353CC}">
              <c16:uniqueId val="{00000000-1A22-444D-A08D-E3C63D3D8076}"/>
            </c:ext>
          </c:extLst>
        </c:ser>
        <c:dLbls>
          <c:showLegendKey val="0"/>
          <c:showVal val="0"/>
          <c:showCatName val="0"/>
          <c:showSerName val="0"/>
          <c:showPercent val="0"/>
          <c:showBubbleSize val="0"/>
        </c:dLbls>
        <c:gapWidth val="219"/>
        <c:overlap val="-27"/>
        <c:axId val="543267280"/>
        <c:axId val="599281152"/>
      </c:barChart>
      <c:catAx>
        <c:axId val="54326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9281152"/>
        <c:crosses val="autoZero"/>
        <c:auto val="1"/>
        <c:lblAlgn val="ctr"/>
        <c:lblOffset val="100"/>
        <c:noMultiLvlLbl val="0"/>
      </c:catAx>
      <c:valAx>
        <c:axId val="599281152"/>
        <c:scaling>
          <c:orientation val="minMax"/>
        </c:scaling>
        <c:delete val="0"/>
        <c:axPos val="l"/>
        <c:majorGridlines>
          <c:spPr>
            <a:ln w="9525" cap="flat" cmpd="sng" algn="ctr">
              <a:solidFill>
                <a:schemeClr val="tx1">
                  <a:lumMod val="15000"/>
                  <a:lumOff val="85000"/>
                </a:schemeClr>
              </a:solidFill>
              <a:round/>
            </a:ln>
            <a:effectLst/>
          </c:spPr>
        </c:majorGridlines>
        <c:numFmt formatCode="#,##0.00_ ;[Red]\-#,##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3267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Ликв1!$C$33:$D$33</c:f>
              <c:strCache>
                <c:ptCount val="2"/>
                <c:pt idx="0">
                  <c:v>Коэффициент обеспеченности собственными средствами</c:v>
                </c:pt>
                <c:pt idx="1">
                  <c:v>больше равно 0,1</c:v>
                </c:pt>
              </c:strCache>
            </c:strRef>
          </c:tx>
          <c:spPr>
            <a:solidFill>
              <a:schemeClr val="accent1"/>
            </a:solidFill>
            <a:ln>
              <a:noFill/>
            </a:ln>
            <a:effectLst/>
          </c:spPr>
          <c:invertIfNegative val="0"/>
          <c:cat>
            <c:strRef>
              <c:f>Ликв1!$E$32:$J$32</c:f>
              <c:strCache>
                <c:ptCount val="6"/>
                <c:pt idx="0">
                  <c:v>2019г.</c:v>
                </c:pt>
                <c:pt idx="1">
                  <c:v>2020г.</c:v>
                </c:pt>
                <c:pt idx="2">
                  <c:v>2021г.</c:v>
                </c:pt>
                <c:pt idx="3">
                  <c:v>2022г.</c:v>
                </c:pt>
                <c:pt idx="4">
                  <c:v>2023г.</c:v>
                </c:pt>
                <c:pt idx="5">
                  <c:v>норм.знач</c:v>
                </c:pt>
              </c:strCache>
            </c:strRef>
          </c:cat>
          <c:val>
            <c:numRef>
              <c:f>Ликв1!$E$33:$J$33</c:f>
              <c:numCache>
                <c:formatCode>#,##0.00_ ;[Red]\-#,##0.00\ </c:formatCode>
                <c:ptCount val="6"/>
                <c:pt idx="0">
                  <c:v>0.2539487327883479</c:v>
                </c:pt>
                <c:pt idx="1">
                  <c:v>0.16897934178889645</c:v>
                </c:pt>
                <c:pt idx="2">
                  <c:v>-1.5100687722565492E-2</c:v>
                </c:pt>
                <c:pt idx="3">
                  <c:v>1.4794685990338164E-2</c:v>
                </c:pt>
                <c:pt idx="4">
                  <c:v>-1.1937726202102603E-2</c:v>
                </c:pt>
                <c:pt idx="5" formatCode="General">
                  <c:v>0.1</c:v>
                </c:pt>
              </c:numCache>
            </c:numRef>
          </c:val>
          <c:extLst>
            <c:ext xmlns:c16="http://schemas.microsoft.com/office/drawing/2014/chart" uri="{C3380CC4-5D6E-409C-BE32-E72D297353CC}">
              <c16:uniqueId val="{00000000-0C49-4556-861A-E3B2B2EFC2A2}"/>
            </c:ext>
          </c:extLst>
        </c:ser>
        <c:dLbls>
          <c:showLegendKey val="0"/>
          <c:showVal val="0"/>
          <c:showCatName val="0"/>
          <c:showSerName val="0"/>
          <c:showPercent val="0"/>
          <c:showBubbleSize val="0"/>
        </c:dLbls>
        <c:gapWidth val="219"/>
        <c:overlap val="-27"/>
        <c:axId val="540868496"/>
        <c:axId val="531711440"/>
      </c:barChart>
      <c:catAx>
        <c:axId val="54086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31711440"/>
        <c:crosses val="autoZero"/>
        <c:auto val="1"/>
        <c:lblAlgn val="ctr"/>
        <c:lblOffset val="100"/>
        <c:noMultiLvlLbl val="0"/>
      </c:catAx>
      <c:valAx>
        <c:axId val="531711440"/>
        <c:scaling>
          <c:orientation val="minMax"/>
        </c:scaling>
        <c:delete val="0"/>
        <c:axPos val="l"/>
        <c:majorGridlines>
          <c:spPr>
            <a:ln w="9525" cap="flat" cmpd="sng" algn="ctr">
              <a:solidFill>
                <a:schemeClr val="tx1">
                  <a:lumMod val="15000"/>
                  <a:lumOff val="85000"/>
                </a:schemeClr>
              </a:solidFill>
              <a:round/>
            </a:ln>
            <a:effectLst/>
          </c:spPr>
        </c:majorGridlines>
        <c:numFmt formatCode="#,##0.00_ ;[Red]\-#,##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0868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Ликв1!$C$34:$D$34</c:f>
              <c:strCache>
                <c:ptCount val="2"/>
                <c:pt idx="0">
                  <c:v>Коэффициент маневренности функционирующего капитала</c:v>
                </c:pt>
                <c:pt idx="1">
                  <c:v>от 0,2 до 0,5</c:v>
                </c:pt>
              </c:strCache>
            </c:strRef>
          </c:tx>
          <c:spPr>
            <a:solidFill>
              <a:schemeClr val="accent1"/>
            </a:solidFill>
            <a:ln>
              <a:noFill/>
            </a:ln>
            <a:effectLst/>
          </c:spPr>
          <c:invertIfNegative val="0"/>
          <c:cat>
            <c:strRef>
              <c:f>Ликв1!$E$32:$J$32</c:f>
              <c:strCache>
                <c:ptCount val="6"/>
                <c:pt idx="0">
                  <c:v>2019г.</c:v>
                </c:pt>
                <c:pt idx="1">
                  <c:v>2020г.</c:v>
                </c:pt>
                <c:pt idx="2">
                  <c:v>2021г.</c:v>
                </c:pt>
                <c:pt idx="3">
                  <c:v>2022г.</c:v>
                </c:pt>
                <c:pt idx="4">
                  <c:v>2023г.</c:v>
                </c:pt>
                <c:pt idx="5">
                  <c:v>норм.знач</c:v>
                </c:pt>
              </c:strCache>
            </c:strRef>
          </c:cat>
          <c:val>
            <c:numRef>
              <c:f>Ликв1!$E$34:$J$34</c:f>
              <c:numCache>
                <c:formatCode>#,##0.00_ ;[Red]\-#,##0.00\ </c:formatCode>
                <c:ptCount val="6"/>
                <c:pt idx="0">
                  <c:v>0.69001441488664661</c:v>
                </c:pt>
                <c:pt idx="1">
                  <c:v>0.66195896869557835</c:v>
                </c:pt>
                <c:pt idx="2">
                  <c:v>-0.20051908664080953</c:v>
                </c:pt>
                <c:pt idx="3">
                  <c:v>0.20569388502380082</c:v>
                </c:pt>
                <c:pt idx="4">
                  <c:v>-0.11855723039355523</c:v>
                </c:pt>
                <c:pt idx="5" formatCode="General">
                  <c:v>0.2</c:v>
                </c:pt>
              </c:numCache>
            </c:numRef>
          </c:val>
          <c:extLst>
            <c:ext xmlns:c16="http://schemas.microsoft.com/office/drawing/2014/chart" uri="{C3380CC4-5D6E-409C-BE32-E72D297353CC}">
              <c16:uniqueId val="{00000000-0D0E-4105-A3A6-41C918271720}"/>
            </c:ext>
          </c:extLst>
        </c:ser>
        <c:dLbls>
          <c:showLegendKey val="0"/>
          <c:showVal val="0"/>
          <c:showCatName val="0"/>
          <c:showSerName val="0"/>
          <c:showPercent val="0"/>
          <c:showBubbleSize val="0"/>
        </c:dLbls>
        <c:gapWidth val="219"/>
        <c:overlap val="-27"/>
        <c:axId val="540868496"/>
        <c:axId val="531711440"/>
      </c:barChart>
      <c:catAx>
        <c:axId val="54086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31711440"/>
        <c:crosses val="autoZero"/>
        <c:auto val="1"/>
        <c:lblAlgn val="ctr"/>
        <c:lblOffset val="100"/>
        <c:noMultiLvlLbl val="0"/>
      </c:catAx>
      <c:valAx>
        <c:axId val="531711440"/>
        <c:scaling>
          <c:orientation val="minMax"/>
        </c:scaling>
        <c:delete val="0"/>
        <c:axPos val="l"/>
        <c:majorGridlines>
          <c:spPr>
            <a:ln w="9525" cap="flat" cmpd="sng" algn="ctr">
              <a:solidFill>
                <a:schemeClr val="tx1">
                  <a:lumMod val="15000"/>
                  <a:lumOff val="85000"/>
                </a:schemeClr>
              </a:solidFill>
              <a:round/>
            </a:ln>
            <a:effectLst/>
          </c:spPr>
        </c:majorGridlines>
        <c:numFmt formatCode="#,##0.00_ ;[Red]\-#,##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0868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11076531032E44E8537941A0BC56B6B" ma:contentTypeVersion="10" ma:contentTypeDescription="Создание документа." ma:contentTypeScope="" ma:versionID="b20873316993aa584677199617a910a7">
  <xsd:schema xmlns:xsd="http://www.w3.org/2001/XMLSchema" xmlns:xs="http://www.w3.org/2001/XMLSchema" xmlns:p="http://schemas.microsoft.com/office/2006/metadata/properties" xmlns:ns2="bb0f82e4-6d17-4b5c-b4f3-a98cf09d9784" targetNamespace="http://schemas.microsoft.com/office/2006/metadata/properties" ma:root="true" ma:fieldsID="62013eb2a7107467a64d48617ddf56f6" ns2:_="">
    <xsd:import namespace="bb0f82e4-6d17-4b5c-b4f3-a98cf09d97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f82e4-6d17-4b5c-b4f3-a98cf09d9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C5FB2-3EA5-4DC4-B0AB-2EA8577D3F9C}">
  <ds:schemaRefs>
    <ds:schemaRef ds:uri="http://schemas.openxmlformats.org/officeDocument/2006/bibliography"/>
  </ds:schemaRefs>
</ds:datastoreItem>
</file>

<file path=customXml/itemProps2.xml><?xml version="1.0" encoding="utf-8"?>
<ds:datastoreItem xmlns:ds="http://schemas.openxmlformats.org/officeDocument/2006/customXml" ds:itemID="{52FEE728-0C8D-42B6-81BA-407CF1763136}">
  <ds:schemaRefs>
    <ds:schemaRef ds:uri="http://schemas.microsoft.com/sharepoint/v3/contenttype/forms"/>
  </ds:schemaRefs>
</ds:datastoreItem>
</file>

<file path=customXml/itemProps3.xml><?xml version="1.0" encoding="utf-8"?>
<ds:datastoreItem xmlns:ds="http://schemas.openxmlformats.org/officeDocument/2006/customXml" ds:itemID="{6AE02EE2-BB5A-4D98-8098-D4BE5D8FE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f82e4-6d17-4b5c-b4f3-a98cf09d9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289E1-6F70-45B7-AE19-1080FE6AB4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50</Pages>
  <Words>10811</Words>
  <Characters>61623</Characters>
  <Application>Microsoft Office Word</Application>
  <DocSecurity>0</DocSecurity>
  <Lines>513</Lines>
  <Paragraphs>144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KUBSU</Company>
  <LinksUpToDate>false</LinksUpToDate>
  <CharactersWithSpaces>72290</CharactersWithSpaces>
  <SharedDoc>false</SharedDoc>
  <HLinks>
    <vt:vector size="180" baseType="variant">
      <vt:variant>
        <vt:i4>6684776</vt:i4>
      </vt:variant>
      <vt:variant>
        <vt:i4>87</vt:i4>
      </vt:variant>
      <vt:variant>
        <vt:i4>0</vt:i4>
      </vt:variant>
      <vt:variant>
        <vt:i4>5</vt:i4>
      </vt:variant>
      <vt:variant>
        <vt:lpwstr>https://urait.ru/viewer/innovacionnyy-menedzhment-489083</vt:lpwstr>
      </vt:variant>
      <vt:variant>
        <vt:lpwstr>page/6</vt:lpwstr>
      </vt:variant>
      <vt:variant>
        <vt:i4>3670137</vt:i4>
      </vt:variant>
      <vt:variant>
        <vt:i4>84</vt:i4>
      </vt:variant>
      <vt:variant>
        <vt:i4>0</vt:i4>
      </vt:variant>
      <vt:variant>
        <vt:i4>5</vt:i4>
      </vt:variant>
      <vt:variant>
        <vt:lpwstr>https://urait.ru/viewer/osnovy-innovacionnoy-deyatelnosti-496184</vt:lpwstr>
      </vt:variant>
      <vt:variant>
        <vt:lpwstr>page/4</vt:lpwstr>
      </vt:variant>
      <vt:variant>
        <vt:i4>2556007</vt:i4>
      </vt:variant>
      <vt:variant>
        <vt:i4>81</vt:i4>
      </vt:variant>
      <vt:variant>
        <vt:i4>0</vt:i4>
      </vt:variant>
      <vt:variant>
        <vt:i4>5</vt:i4>
      </vt:variant>
      <vt:variant>
        <vt:lpwstr>https://urait.ru/viewer/analiz-innovacionnoy-deyatelnosti-489573</vt:lpwstr>
      </vt:variant>
      <vt:variant>
        <vt:lpwstr>page/4</vt:lpwstr>
      </vt:variant>
      <vt:variant>
        <vt:i4>65539</vt:i4>
      </vt:variant>
      <vt:variant>
        <vt:i4>78</vt:i4>
      </vt:variant>
      <vt:variant>
        <vt:i4>0</vt:i4>
      </vt:variant>
      <vt:variant>
        <vt:i4>5</vt:i4>
      </vt:variant>
      <vt:variant>
        <vt:lpwstr>https://be5.biz/ekonomika1/r2012/2278.htm</vt:lpwstr>
      </vt:variant>
      <vt:variant>
        <vt:lpwstr/>
      </vt:variant>
      <vt:variant>
        <vt:i4>3014705</vt:i4>
      </vt:variant>
      <vt:variant>
        <vt:i4>75</vt:i4>
      </vt:variant>
      <vt:variant>
        <vt:i4>0</vt:i4>
      </vt:variant>
      <vt:variant>
        <vt:i4>5</vt:i4>
      </vt:variant>
      <vt:variant>
        <vt:lpwstr>https://web.snauka.ru/issues/2018/06/86672</vt:lpwstr>
      </vt:variant>
      <vt:variant>
        <vt:lpwstr/>
      </vt:variant>
      <vt:variant>
        <vt:i4>1769489</vt:i4>
      </vt:variant>
      <vt:variant>
        <vt:i4>72</vt:i4>
      </vt:variant>
      <vt:variant>
        <vt:i4>0</vt:i4>
      </vt:variant>
      <vt:variant>
        <vt:i4>5</vt:i4>
      </vt:variant>
      <vt:variant>
        <vt:lpwstr>https://www.bibliofond.ru/view.aspx?id=882114</vt:lpwstr>
      </vt:variant>
      <vt:variant>
        <vt:lpwstr/>
      </vt:variant>
      <vt:variant>
        <vt:i4>2752629</vt:i4>
      </vt:variant>
      <vt:variant>
        <vt:i4>69</vt:i4>
      </vt:variant>
      <vt:variant>
        <vt:i4>0</vt:i4>
      </vt:variant>
      <vt:variant>
        <vt:i4>5</vt:i4>
      </vt:variant>
      <vt:variant>
        <vt:lpwstr>https://studopedia.ru/7_54147_stimulirovanie-novovvedeniy-na-predpriyatii.html</vt:lpwstr>
      </vt:variant>
      <vt:variant>
        <vt:lpwstr/>
      </vt:variant>
      <vt:variant>
        <vt:i4>4456538</vt:i4>
      </vt:variant>
      <vt:variant>
        <vt:i4>66</vt:i4>
      </vt:variant>
      <vt:variant>
        <vt:i4>0</vt:i4>
      </vt:variant>
      <vt:variant>
        <vt:i4>5</vt:i4>
      </vt:variant>
      <vt:variant>
        <vt:lpwstr>https://econ.wikireading.ru/21852</vt:lpwstr>
      </vt:variant>
      <vt:variant>
        <vt:lpwstr/>
      </vt:variant>
      <vt:variant>
        <vt:i4>3604578</vt:i4>
      </vt:variant>
      <vt:variant>
        <vt:i4>63</vt:i4>
      </vt:variant>
      <vt:variant>
        <vt:i4>0</vt:i4>
      </vt:variant>
      <vt:variant>
        <vt:i4>5</vt:i4>
      </vt:variant>
      <vt:variant>
        <vt:lpwstr>https://lfirmal.com/innovacionnaya-motivaciya/</vt:lpwstr>
      </vt:variant>
      <vt:variant>
        <vt:lpwstr/>
      </vt:variant>
      <vt:variant>
        <vt:i4>1835039</vt:i4>
      </vt:variant>
      <vt:variant>
        <vt:i4>60</vt:i4>
      </vt:variant>
      <vt:variant>
        <vt:i4>0</vt:i4>
      </vt:variant>
      <vt:variant>
        <vt:i4>5</vt:i4>
      </vt:variant>
      <vt:variant>
        <vt:lpwstr>https://novainfo.ru/article/3532</vt:lpwstr>
      </vt:variant>
      <vt:variant>
        <vt:lpwstr/>
      </vt:variant>
      <vt:variant>
        <vt:i4>2555910</vt:i4>
      </vt:variant>
      <vt:variant>
        <vt:i4>57</vt:i4>
      </vt:variant>
      <vt:variant>
        <vt:i4>0</vt:i4>
      </vt:variant>
      <vt:variant>
        <vt:i4>5</vt:i4>
      </vt:variant>
      <vt:variant>
        <vt:lpwstr>https://studbooks.net/83670/investirovanie/motivatsionnyy_mehanizm_innovatsionnoy_deyatelnosti</vt:lpwstr>
      </vt:variant>
      <vt:variant>
        <vt:lpwstr/>
      </vt:variant>
      <vt:variant>
        <vt:i4>3670063</vt:i4>
      </vt:variant>
      <vt:variant>
        <vt:i4>54</vt:i4>
      </vt:variant>
      <vt:variant>
        <vt:i4>0</vt:i4>
      </vt:variant>
      <vt:variant>
        <vt:i4>5</vt:i4>
      </vt:variant>
      <vt:variant>
        <vt:lpwstr>https://cyberleninka.ru/article/n/motivatsiya-innovatsionnogo-povedeniya-personala</vt:lpwstr>
      </vt:variant>
      <vt:variant>
        <vt:lpwstr/>
      </vt:variant>
      <vt:variant>
        <vt:i4>7143454</vt:i4>
      </vt:variant>
      <vt:variant>
        <vt:i4>51</vt:i4>
      </vt:variant>
      <vt:variant>
        <vt:i4>0</vt:i4>
      </vt:variant>
      <vt:variant>
        <vt:i4>5</vt:i4>
      </vt:variant>
      <vt:variant>
        <vt:lpwstr>https://otherreferats.allbest.ru/management/00987577_0.html</vt:lpwstr>
      </vt:variant>
      <vt:variant>
        <vt:lpwstr/>
      </vt:variant>
      <vt:variant>
        <vt:i4>4653177</vt:i4>
      </vt:variant>
      <vt:variant>
        <vt:i4>48</vt:i4>
      </vt:variant>
      <vt:variant>
        <vt:i4>0</vt:i4>
      </vt:variant>
      <vt:variant>
        <vt:i4>5</vt:i4>
      </vt:variant>
      <vt:variant>
        <vt:lpwstr>https://studme.org/91205/investirovanie/motivatsiya_innovatsiy</vt:lpwstr>
      </vt:variant>
      <vt:variant>
        <vt:lpwstr/>
      </vt:variant>
      <vt:variant>
        <vt:i4>2949193</vt:i4>
      </vt:variant>
      <vt:variant>
        <vt:i4>45</vt:i4>
      </vt:variant>
      <vt:variant>
        <vt:i4>0</vt:i4>
      </vt:variant>
      <vt:variant>
        <vt:i4>5</vt:i4>
      </vt:variant>
      <vt:variant>
        <vt:lpwstr>https://stud.wiki/management/3c0b65625b2bc69b4d53a88521316c37_0.html</vt:lpwstr>
      </vt:variant>
      <vt:variant>
        <vt:lpwstr/>
      </vt:variant>
      <vt:variant>
        <vt:i4>7012464</vt:i4>
      </vt:variant>
      <vt:variant>
        <vt:i4>42</vt:i4>
      </vt:variant>
      <vt:variant>
        <vt:i4>0</vt:i4>
      </vt:variant>
      <vt:variant>
        <vt:i4>5</vt:i4>
      </vt:variant>
      <vt:variant>
        <vt:lpwstr>https://moluch.ru/conf/stud/archive/382/16085/</vt:lpwstr>
      </vt:variant>
      <vt:variant>
        <vt:lpwstr/>
      </vt:variant>
      <vt:variant>
        <vt:i4>8192111</vt:i4>
      </vt:variant>
      <vt:variant>
        <vt:i4>39</vt:i4>
      </vt:variant>
      <vt:variant>
        <vt:i4>0</vt:i4>
      </vt:variant>
      <vt:variant>
        <vt:i4>5</vt:i4>
      </vt:variant>
      <vt:variant>
        <vt:lpwstr>https://scienceforum.ru/2018/article/2018002370</vt:lpwstr>
      </vt:variant>
      <vt:variant>
        <vt:lpwstr/>
      </vt:variant>
      <vt:variant>
        <vt:i4>4390981</vt:i4>
      </vt:variant>
      <vt:variant>
        <vt:i4>36</vt:i4>
      </vt:variant>
      <vt:variant>
        <vt:i4>0</vt:i4>
      </vt:variant>
      <vt:variant>
        <vt:i4>5</vt:i4>
      </vt:variant>
      <vt:variant>
        <vt:lpwstr>https://moluch.ru/archive/354/79220/</vt:lpwstr>
      </vt:variant>
      <vt:variant>
        <vt:lpwstr/>
      </vt:variant>
      <vt:variant>
        <vt:i4>2621538</vt:i4>
      </vt:variant>
      <vt:variant>
        <vt:i4>33</vt:i4>
      </vt:variant>
      <vt:variant>
        <vt:i4>0</vt:i4>
      </vt:variant>
      <vt:variant>
        <vt:i4>5</vt:i4>
      </vt:variant>
      <vt:variant>
        <vt:lpwstr>https://lektsia.com/4x3ed7.html</vt:lpwstr>
      </vt:variant>
      <vt:variant>
        <vt:lpwstr/>
      </vt:variant>
      <vt:variant>
        <vt:i4>5374042</vt:i4>
      </vt:variant>
      <vt:variant>
        <vt:i4>30</vt:i4>
      </vt:variant>
      <vt:variant>
        <vt:i4>0</vt:i4>
      </vt:variant>
      <vt:variant>
        <vt:i4>5</vt:i4>
      </vt:variant>
      <vt:variant>
        <vt:lpwstr>https://science-education.ru/ru/article/view?id=9477</vt:lpwstr>
      </vt:variant>
      <vt:variant>
        <vt:lpwstr/>
      </vt:variant>
      <vt:variant>
        <vt:i4>3211302</vt:i4>
      </vt:variant>
      <vt:variant>
        <vt:i4>27</vt:i4>
      </vt:variant>
      <vt:variant>
        <vt:i4>0</vt:i4>
      </vt:variant>
      <vt:variant>
        <vt:i4>5</vt:i4>
      </vt:variant>
      <vt:variant>
        <vt:lpwstr>https://bank.nauchniestati.ru/primery/kursovaja-rabota-na-temu-motivacija-v-innovacionnom-menedzhmente/</vt:lpwstr>
      </vt:variant>
      <vt:variant>
        <vt:lpwstr/>
      </vt:variant>
      <vt:variant>
        <vt:i4>3211311</vt:i4>
      </vt:variant>
      <vt:variant>
        <vt:i4>24</vt:i4>
      </vt:variant>
      <vt:variant>
        <vt:i4>0</vt:i4>
      </vt:variant>
      <vt:variant>
        <vt:i4>5</vt:i4>
      </vt:variant>
      <vt:variant>
        <vt:lpwstr>https://hr-portal.ru/article/motivaciya-personala-v-usloviyah-vnedreniya-innovaciy</vt:lpwstr>
      </vt:variant>
      <vt:variant>
        <vt:lpwstr/>
      </vt:variant>
      <vt:variant>
        <vt:i4>3539014</vt:i4>
      </vt:variant>
      <vt:variant>
        <vt:i4>21</vt:i4>
      </vt:variant>
      <vt:variant>
        <vt:i4>0</vt:i4>
      </vt:variant>
      <vt:variant>
        <vt:i4>5</vt:i4>
      </vt:variant>
      <vt:variant>
        <vt:lpwstr>https://bstudy.net/683577/ekonomika/osobennosti_motivatsii_innovatsionnyh_organizatsiy</vt:lpwstr>
      </vt:variant>
      <vt:variant>
        <vt:lpwstr/>
      </vt:variant>
      <vt:variant>
        <vt:i4>2424852</vt:i4>
      </vt:variant>
      <vt:variant>
        <vt:i4>18</vt:i4>
      </vt:variant>
      <vt:variant>
        <vt:i4>0</vt:i4>
      </vt:variant>
      <vt:variant>
        <vt:i4>5</vt:i4>
      </vt:variant>
      <vt:variant>
        <vt:lpwstr>http://www.unn.ru/pages/e-library/vestnik_soc/99990201_West_soc_2013_1(29)/8.pdf</vt:lpwstr>
      </vt:variant>
      <vt:variant>
        <vt:lpwstr/>
      </vt:variant>
      <vt:variant>
        <vt:i4>2424936</vt:i4>
      </vt:variant>
      <vt:variant>
        <vt:i4>15</vt:i4>
      </vt:variant>
      <vt:variant>
        <vt:i4>0</vt:i4>
      </vt:variant>
      <vt:variant>
        <vt:i4>5</vt:i4>
      </vt:variant>
      <vt:variant>
        <vt:lpwstr>http://www.psu.ru/files/docs/science/books/uchebnie-posobiya/shilova-innovacionnyj-menedzhment-ch3.pdf</vt:lpwstr>
      </vt:variant>
      <vt:variant>
        <vt:lpwstr/>
      </vt:variant>
      <vt:variant>
        <vt:i4>5308425</vt:i4>
      </vt:variant>
      <vt:variant>
        <vt:i4>12</vt:i4>
      </vt:variant>
      <vt:variant>
        <vt:i4>0</vt:i4>
      </vt:variant>
      <vt:variant>
        <vt:i4>5</vt:i4>
      </vt:variant>
      <vt:variant>
        <vt:lpwstr>https://scilead.ru/article/158-metodi-stimulirovaniya-innovatsionnoj-aktivnos</vt:lpwstr>
      </vt:variant>
      <vt:variant>
        <vt:lpwstr/>
      </vt:variant>
      <vt:variant>
        <vt:i4>4325386</vt:i4>
      </vt:variant>
      <vt:variant>
        <vt:i4>9</vt:i4>
      </vt:variant>
      <vt:variant>
        <vt:i4>0</vt:i4>
      </vt:variant>
      <vt:variant>
        <vt:i4>5</vt:i4>
      </vt:variant>
      <vt:variant>
        <vt:lpwstr>https://foresight-journal.hse.ru/data/2013/06/05/1285045297/3-Simachev-18-42.pdf</vt:lpwstr>
      </vt:variant>
      <vt:variant>
        <vt:lpwstr/>
      </vt:variant>
      <vt:variant>
        <vt:i4>7864445</vt:i4>
      </vt:variant>
      <vt:variant>
        <vt:i4>6</vt:i4>
      </vt:variant>
      <vt:variant>
        <vt:i4>0</vt:i4>
      </vt:variant>
      <vt:variant>
        <vt:i4>5</vt:i4>
      </vt:variant>
      <vt:variant>
        <vt:lpwstr>https://www.econ.msu.ru/cmt2/lib/a/1457/file/Zvezdilin.pdf</vt:lpwstr>
      </vt:variant>
      <vt:variant>
        <vt:lpwstr/>
      </vt:variant>
      <vt:variant>
        <vt:i4>7929916</vt:i4>
      </vt:variant>
      <vt:variant>
        <vt:i4>3</vt:i4>
      </vt:variant>
      <vt:variant>
        <vt:i4>0</vt:i4>
      </vt:variant>
      <vt:variant>
        <vt:i4>5</vt:i4>
      </vt:variant>
      <vt:variant>
        <vt:lpwstr>https://www.referat911.ru/Menedjment/motivaciya-v-innovacionnoj-deyatelnosti/454391-3058617-place1.html</vt:lpwstr>
      </vt:variant>
      <vt:variant>
        <vt:lpwstr/>
      </vt:variant>
      <vt:variant>
        <vt:i4>3539012</vt:i4>
      </vt:variant>
      <vt:variant>
        <vt:i4>0</vt:i4>
      </vt:variant>
      <vt:variant>
        <vt:i4>0</vt:i4>
      </vt:variant>
      <vt:variant>
        <vt:i4>5</vt:i4>
      </vt:variant>
      <vt:variant>
        <vt:lpwstr>https://revolution.allbest.ru/management/00331213_0.html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cp:lastModifiedBy>Иван Головачев</cp:lastModifiedBy>
  <cp:revision>71</cp:revision>
  <cp:lastPrinted>2023-06-09T17:54:00Z</cp:lastPrinted>
  <dcterms:created xsi:type="dcterms:W3CDTF">2024-06-08T15:16:00Z</dcterms:created>
  <dcterms:modified xsi:type="dcterms:W3CDTF">2024-07-01T07:19:00Z</dcterms:modified>
</cp:coreProperties>
</file>