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0ACE" w:rsidRDefault="00000000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6E0ACE" w:rsidRDefault="00000000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E0ACE" w:rsidRDefault="00000000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«КУБАНСКИЙ ГОСУДАРСТВЕННЫЙ УНИВЕРСИТЕТ»</w:t>
      </w:r>
    </w:p>
    <w:p w:rsidR="006E0ACE" w:rsidRDefault="00000000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(ФГБОУ ВО «КубГУ»)</w:t>
      </w:r>
    </w:p>
    <w:p w:rsidR="006E0ACE" w:rsidRDefault="006E0ACE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ACE" w:rsidRDefault="00000000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Экономический факультет</w:t>
      </w:r>
    </w:p>
    <w:p w:rsidR="006E0ACE" w:rsidRDefault="006E0AC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ACE" w:rsidRDefault="006E0AC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ACE" w:rsidRPr="007702DE" w:rsidRDefault="0000000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</w:t>
      </w:r>
      <w:r w:rsidRPr="00770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</w:t>
      </w:r>
    </w:p>
    <w:p w:rsidR="006E0ACE" w:rsidRDefault="006E0AC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ACE" w:rsidRDefault="006E0A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ACE" w:rsidRDefault="006E0AC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ACE" w:rsidRPr="007702DE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2DE">
        <w:rPr>
          <w:rFonts w:ascii="Times New Roman" w:hAnsi="Times New Roman" w:cs="Times New Roman"/>
          <w:b/>
          <w:bCs/>
          <w:sz w:val="28"/>
          <w:szCs w:val="28"/>
        </w:rPr>
        <w:t>Развитие инструментов таможенного регулирования экспортной деятельности российских компаний на современном этапе.</w:t>
      </w:r>
    </w:p>
    <w:p w:rsidR="006E0ACE" w:rsidRDefault="006E0AC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CE" w:rsidRDefault="006E0AC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ACE" w:rsidRDefault="006E0AC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ACE" w:rsidRPr="007702DE" w:rsidRDefault="0000000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Работу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выполнил  _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 Д</w:t>
      </w:r>
      <w:r w:rsidRPr="007702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.П.Дабижа</w:t>
      </w:r>
    </w:p>
    <w:p w:rsidR="006E0ACE" w:rsidRDefault="00000000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right="-28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(подпись)                 </w:t>
      </w:r>
    </w:p>
    <w:p w:rsidR="006E0ACE" w:rsidRDefault="0000000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Направление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подготовки 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38.03.01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 Экономика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Курс 2</w:t>
      </w:r>
    </w:p>
    <w:p w:rsidR="006E0ACE" w:rsidRDefault="00000000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(код, наименование)</w:t>
      </w:r>
    </w:p>
    <w:p w:rsidR="006E0ACE" w:rsidRDefault="0000000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220345</wp:posOffset>
                </wp:positionV>
                <wp:extent cx="3728085" cy="0"/>
                <wp:effectExtent l="0" t="4445" r="0" b="5080"/>
                <wp:wrapNone/>
                <wp:docPr id="1163584373" name="Прямая со стрелкой 116358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68.15pt;margin-top:17.35pt;height:0pt;width:293.55pt;z-index:251659264;mso-width-relative:page;mso-height-relative:page;" filled="f" stroked="t" coordsize="21600,21600" o:gfxdata="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VmxutcAAAAJAQAADwAAAAAAAAABACAAAAAi&#10;AAAAZHJzL2Rvd25yZXYueG1sUEsBAhQAFAAAAAgAh07iQCooWVkLAgAA3QMAAA4AAAAAAAAAAQAg&#10;AAAAJg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Направленность (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профиль)  Мировая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экономика и коммерция </w:t>
      </w:r>
    </w:p>
    <w:p w:rsidR="006E0ACE" w:rsidRDefault="0000000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Научный руководитель</w:t>
      </w:r>
    </w:p>
    <w:p w:rsidR="006E0ACE" w:rsidRDefault="0000000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доктор экон. Наук</w:t>
      </w:r>
      <w:r w:rsidRPr="007702D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профессор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 Л.И. Егорова</w:t>
      </w:r>
    </w:p>
    <w:p w:rsidR="006E0ACE" w:rsidRDefault="00000000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(подпись, дата)</w:t>
      </w:r>
    </w:p>
    <w:p w:rsidR="006E0ACE" w:rsidRDefault="006E0ACE">
      <w:pPr>
        <w:tabs>
          <w:tab w:val="left" w:pos="3855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6E0ACE">
      <w:pPr>
        <w:widowControl w:val="0"/>
        <w:spacing w:after="0" w:line="240" w:lineRule="auto"/>
        <w:ind w:right="566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7702DE" w:rsidRDefault="007702DE">
      <w:pPr>
        <w:widowControl w:val="0"/>
        <w:spacing w:after="0" w:line="240" w:lineRule="auto"/>
        <w:ind w:right="566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7702DE" w:rsidRDefault="007702DE">
      <w:pPr>
        <w:widowControl w:val="0"/>
        <w:spacing w:after="0" w:line="240" w:lineRule="auto"/>
        <w:ind w:right="566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7702DE" w:rsidRDefault="007702DE">
      <w:pPr>
        <w:widowControl w:val="0"/>
        <w:spacing w:after="0" w:line="240" w:lineRule="auto"/>
        <w:ind w:right="566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E0ACE" w:rsidRDefault="00000000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Краснодар </w:t>
      </w:r>
    </w:p>
    <w:p w:rsidR="006E0ACE" w:rsidRPr="004C588F" w:rsidRDefault="00000000" w:rsidP="004C588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202</w:t>
      </w:r>
      <w:r w:rsidR="0019602D" w:rsidRPr="00653E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</w:p>
    <w:p w:rsidR="006E0ACE" w:rsidRPr="00CD5B1C" w:rsidRDefault="00000000">
      <w:pPr>
        <w:jc w:val="center"/>
        <w:rPr>
          <w:rFonts w:ascii="Times New Roman" w:hAnsi="Times New Roman" w:cs="Times New Roman"/>
          <w:sz w:val="32"/>
          <w:szCs w:val="32"/>
        </w:rPr>
      </w:pPr>
      <w:r w:rsidRPr="00CD5B1C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Введение</w:t>
      </w:r>
      <w:r w:rsidR="00A20BC0" w:rsidRPr="00CD5B1C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C2528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25280">
        <w:rPr>
          <w:rFonts w:ascii="Times New Roman" w:hAnsi="Times New Roman" w:cs="Times New Roman"/>
          <w:sz w:val="28"/>
          <w:szCs w:val="28"/>
        </w:rPr>
        <w:t>.</w:t>
      </w:r>
      <w:r w:rsidR="0016415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169277269"/>
      <w:r w:rsidRPr="00CD5B1C">
        <w:rPr>
          <w:rFonts w:ascii="Times New Roman" w:hAnsi="Times New Roman" w:cs="Times New Roman"/>
          <w:sz w:val="28"/>
          <w:szCs w:val="28"/>
        </w:rPr>
        <w:t>1.</w:t>
      </w:r>
      <w:r w:rsidRPr="00CD5B1C">
        <w:rPr>
          <w:rFonts w:ascii="Times New Roman" w:hAnsi="Times New Roman" w:cs="Times New Roman"/>
          <w:sz w:val="32"/>
          <w:szCs w:val="32"/>
        </w:rPr>
        <w:t xml:space="preserve"> </w:t>
      </w:r>
      <w:r w:rsidRPr="00CD5B1C">
        <w:rPr>
          <w:rFonts w:ascii="Times New Roman" w:hAnsi="Times New Roman" w:cs="Times New Roman"/>
          <w:sz w:val="28"/>
          <w:szCs w:val="28"/>
        </w:rPr>
        <w:t>Теоретико-методические основы развитие инструментов таможенного регулирования экспортной деятельности российских компаний на современном этапе</w:t>
      </w:r>
      <w:bookmarkEnd w:id="0"/>
      <w:r w:rsidRPr="00CD5B1C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C2528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25280">
        <w:rPr>
          <w:rFonts w:ascii="Times New Roman" w:hAnsi="Times New Roman" w:cs="Times New Roman"/>
          <w:sz w:val="28"/>
          <w:szCs w:val="28"/>
        </w:rPr>
        <w:t>.</w:t>
      </w:r>
      <w:r w:rsidR="0016415A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1.1 Инструменты и методы таможенного регулирования в России…………</w:t>
      </w:r>
      <w:r w:rsidR="00C25280">
        <w:rPr>
          <w:rFonts w:ascii="Times New Roman" w:hAnsi="Times New Roman" w:cs="Times New Roman"/>
          <w:sz w:val="28"/>
          <w:szCs w:val="28"/>
        </w:rPr>
        <w:t>...</w:t>
      </w:r>
      <w:r w:rsidR="0016415A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 xml:space="preserve">   1.1.1 Тарифные методы…………………………………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……………………...</w:t>
      </w:r>
      <w:r w:rsidR="0016415A">
        <w:rPr>
          <w:rFonts w:ascii="Times New Roman" w:hAnsi="Times New Roman" w:cs="Times New Roman"/>
          <w:sz w:val="28"/>
          <w:szCs w:val="28"/>
        </w:rPr>
        <w:t xml:space="preserve"> 7 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 xml:space="preserve">   1.1.2 Нетарифные методы………………………………………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……………...</w:t>
      </w:r>
      <w:r w:rsidR="0016415A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 xml:space="preserve">   2. Анализ состояния таможенного регулирования экспорта: российская и зарубежная практика……………………………………………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………………</w:t>
      </w:r>
      <w:r w:rsidR="0016415A">
        <w:rPr>
          <w:rFonts w:ascii="Times New Roman" w:hAnsi="Times New Roman" w:cs="Times New Roman"/>
          <w:sz w:val="28"/>
          <w:szCs w:val="28"/>
        </w:rPr>
        <w:t xml:space="preserve"> 12 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2.1 Анализ таможенного регулирования: международная практика………</w:t>
      </w:r>
      <w:r w:rsidR="00C25280">
        <w:rPr>
          <w:rFonts w:ascii="Times New Roman" w:hAnsi="Times New Roman" w:cs="Times New Roman"/>
          <w:sz w:val="28"/>
          <w:szCs w:val="28"/>
        </w:rPr>
        <w:t>...</w:t>
      </w:r>
      <w:r w:rsidR="0016415A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2.2 Анализ таможенного регулирования: российская практика………</w:t>
      </w:r>
      <w:proofErr w:type="gramStart"/>
      <w:r w:rsidRPr="00CD5B1C">
        <w:rPr>
          <w:rFonts w:ascii="Times New Roman" w:hAnsi="Times New Roman" w:cs="Times New Roman"/>
          <w:sz w:val="28"/>
          <w:szCs w:val="28"/>
        </w:rPr>
        <w:t>…</w:t>
      </w:r>
      <w:r w:rsidR="00C2528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C25280">
        <w:rPr>
          <w:rFonts w:ascii="Times New Roman" w:hAnsi="Times New Roman" w:cs="Times New Roman"/>
          <w:sz w:val="28"/>
          <w:szCs w:val="28"/>
        </w:rPr>
        <w:t>.</w:t>
      </w:r>
      <w:r w:rsidR="0016415A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3. Разработка предложений по совершенствованию инструментов таможенного регулирования…………………………………………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………...</w:t>
      </w:r>
      <w:r w:rsidR="0016415A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3.1 Разработка направлений содействия в упрощении процедур таможенного контроля через установление взаимосогласованных режимов и соглашений с другими странами………………………………………………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………………</w:t>
      </w:r>
      <w:r w:rsidR="0016415A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B1C">
        <w:rPr>
          <w:rFonts w:ascii="Times New Roman" w:hAnsi="Times New Roman" w:cs="Times New Roman"/>
          <w:sz w:val="28"/>
          <w:szCs w:val="28"/>
        </w:rPr>
        <w:t xml:space="preserve">3.2  </w:t>
      </w:r>
      <w:r w:rsidR="00CD5B1C" w:rsidRPr="00CD5B1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CD5B1C" w:rsidRPr="00CD5B1C">
        <w:rPr>
          <w:rFonts w:ascii="Times New Roman" w:hAnsi="Times New Roman" w:cs="Times New Roman"/>
          <w:sz w:val="28"/>
          <w:szCs w:val="28"/>
        </w:rPr>
        <w:t xml:space="preserve"> и повышение квалификации таможенных служащих </w:t>
      </w:r>
      <w:r w:rsidR="00EF51FE" w:rsidRPr="00CD5B1C">
        <w:rPr>
          <w:rFonts w:ascii="Times New Roman" w:hAnsi="Times New Roman" w:cs="Times New Roman"/>
          <w:sz w:val="28"/>
          <w:szCs w:val="28"/>
        </w:rPr>
        <w:t>……………………</w:t>
      </w:r>
      <w:r w:rsidR="0016415A">
        <w:rPr>
          <w:rFonts w:ascii="Times New Roman" w:hAnsi="Times New Roman" w:cs="Times New Roman"/>
          <w:sz w:val="28"/>
          <w:szCs w:val="28"/>
        </w:rPr>
        <w:t>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16415A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7702DE" w:rsidRPr="00CD5B1C" w:rsidRDefault="007702DE" w:rsidP="00CD5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Заключение</w:t>
      </w:r>
      <w:r w:rsidR="00A20BC0" w:rsidRPr="00CD5B1C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………</w:t>
      </w:r>
      <w:r w:rsidRPr="00CD5B1C">
        <w:rPr>
          <w:rFonts w:ascii="Times New Roman" w:hAnsi="Times New Roman" w:cs="Times New Roman"/>
          <w:sz w:val="28"/>
          <w:szCs w:val="28"/>
        </w:rPr>
        <w:t xml:space="preserve"> </w:t>
      </w:r>
      <w:r w:rsidR="0016415A">
        <w:rPr>
          <w:rFonts w:ascii="Times New Roman" w:hAnsi="Times New Roman" w:cs="Times New Roman"/>
          <w:sz w:val="28"/>
          <w:szCs w:val="28"/>
        </w:rPr>
        <w:t>21</w:t>
      </w:r>
    </w:p>
    <w:p w:rsidR="004C588F" w:rsidRDefault="007702DE" w:rsidP="004C58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20BC0" w:rsidRPr="00CD5B1C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C25280">
        <w:rPr>
          <w:rFonts w:ascii="Times New Roman" w:hAnsi="Times New Roman" w:cs="Times New Roman"/>
          <w:sz w:val="28"/>
          <w:szCs w:val="28"/>
        </w:rPr>
        <w:t>……...</w:t>
      </w:r>
      <w:r w:rsidR="0016415A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4C588F" w:rsidRPr="004C588F" w:rsidRDefault="004C588F" w:rsidP="00743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0BC0" w:rsidRPr="004F180E" w:rsidRDefault="00A20BC0" w:rsidP="00B969B8">
      <w:pPr>
        <w:spacing w:after="24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F18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7702DE" w:rsidRDefault="00895E00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804">
        <w:rPr>
          <w:rFonts w:ascii="Times New Roman" w:hAnsi="Times New Roman" w:cs="Times New Roman"/>
          <w:i/>
          <w:sz w:val="28"/>
          <w:szCs w:val="28"/>
        </w:rPr>
        <w:t>Актуальность</w:t>
      </w:r>
      <w:r w:rsidRPr="00895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данной темы основывается на </w:t>
      </w:r>
      <w:r w:rsidR="00A6789B" w:rsidRPr="00A6789B">
        <w:rPr>
          <w:rFonts w:ascii="Times New Roman" w:hAnsi="Times New Roman" w:cs="Times New Roman"/>
          <w:sz w:val="28"/>
          <w:szCs w:val="28"/>
        </w:rPr>
        <w:t>развити</w:t>
      </w:r>
      <w:r w:rsidR="00A6789B">
        <w:rPr>
          <w:rFonts w:ascii="Times New Roman" w:hAnsi="Times New Roman" w:cs="Times New Roman"/>
          <w:sz w:val="28"/>
          <w:szCs w:val="28"/>
        </w:rPr>
        <w:t>и</w:t>
      </w:r>
      <w:r w:rsidR="00A6789B" w:rsidRPr="00A6789B">
        <w:rPr>
          <w:rFonts w:ascii="Times New Roman" w:hAnsi="Times New Roman" w:cs="Times New Roman"/>
          <w:sz w:val="28"/>
          <w:szCs w:val="28"/>
        </w:rPr>
        <w:t xml:space="preserve"> инструментов таможенного регулирования экспортной деятельности российских компаний на современном этапе является чрезвычайно актуальной, поскольку мировая экономика становится все более глобализированной, а конкуренция на рынке услуг и товаров усиливается. Российские компании все чаще вступают в международные экономические отношения, что требует от них разработки эффективных стратегий по взаимодействию с таможенными органами. Обновление и совершенствование инструментов таможенного регулирования позволит улучшить условия экспорта, повысить конкурентоспособность отечественных товаров на мировом рынке и создать более благоприятные условия для развития выходной экономики. Все это делает данную тему важной для изучения и исследования в современных экономических условиях.</w:t>
      </w:r>
    </w:p>
    <w:p w:rsidR="00DF0CC2" w:rsidRDefault="00DF0CC2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C2">
        <w:rPr>
          <w:rFonts w:ascii="Times New Roman" w:hAnsi="Times New Roman" w:cs="Times New Roman"/>
          <w:sz w:val="28"/>
          <w:szCs w:val="28"/>
        </w:rPr>
        <w:t>Приоритетной задачей государственных органов в таких непростых условиях является разработка эффективной системы поддержки экспорта. В целях увеличения доли продукции российских экспортеров на мировых рынках, укрепления их международных конкурентных позиций, необходимо выявить конкурентоспособные отрасли российской экономики. В свою очередь, решение такой задачи требует обращения к опыту государств - ведущих экспортеров мира и определение возможности его применения в РФ. Учитывая современное состояние национальной системы поддержки экспорта, новые вызовы глобальной конкуренции, поиск оптимальной структуры мер стимулирования российских экспортеров имеет не только научное, но и практическое значение.</w:t>
      </w:r>
    </w:p>
    <w:p w:rsidR="00895E00" w:rsidRDefault="00895E00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804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3C7804">
        <w:rPr>
          <w:rFonts w:ascii="Times New Roman" w:hAnsi="Times New Roman" w:cs="Times New Roman"/>
          <w:i/>
          <w:sz w:val="28"/>
          <w:szCs w:val="28"/>
        </w:rPr>
        <w:t>цель</w:t>
      </w:r>
      <w:r w:rsidRPr="003C7804">
        <w:rPr>
          <w:rFonts w:ascii="Times New Roman" w:hAnsi="Times New Roman" w:cs="Times New Roman"/>
          <w:sz w:val="28"/>
          <w:szCs w:val="28"/>
        </w:rPr>
        <w:t xml:space="preserve"> курсовой работы –</w:t>
      </w:r>
      <w:r>
        <w:rPr>
          <w:rFonts w:ascii="Times New Roman" w:hAnsi="Times New Roman" w:cs="Times New Roman"/>
          <w:sz w:val="28"/>
          <w:szCs w:val="28"/>
        </w:rPr>
        <w:t xml:space="preserve"> это проанализировать нынешнее состояние инструментов таможенного регулирования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улучшить их. </w:t>
      </w:r>
    </w:p>
    <w:p w:rsidR="00895E00" w:rsidRDefault="00895E00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895E00">
        <w:rPr>
          <w:rFonts w:ascii="Times New Roman" w:hAnsi="Times New Roman" w:cs="Times New Roman"/>
          <w:i/>
          <w:iCs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мы можем выделить задачи курсовой работы</w:t>
      </w:r>
      <w:r w:rsidRPr="00895E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5E00" w:rsidRDefault="00895E00" w:rsidP="004E398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инструменты таможенного регулирования</w:t>
      </w:r>
    </w:p>
    <w:p w:rsidR="00895E00" w:rsidRDefault="00895E00" w:rsidP="004E398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Проанализировать состояние таможенного регулирование </w:t>
      </w:r>
    </w:p>
    <w:p w:rsidR="00895E00" w:rsidRDefault="00895E00" w:rsidP="004E398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идеи по совершенствованию инструментов таможенного регулирования</w:t>
      </w:r>
    </w:p>
    <w:p w:rsidR="00AD20A3" w:rsidRDefault="00AD20A3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0A3">
        <w:rPr>
          <w:rFonts w:ascii="Times New Roman" w:hAnsi="Times New Roman" w:cs="Times New Roman"/>
          <w:i/>
          <w:sz w:val="28"/>
          <w:szCs w:val="28"/>
        </w:rPr>
        <w:t>Объектом исследования</w:t>
      </w:r>
      <w:r w:rsidRPr="00AD20A3">
        <w:rPr>
          <w:rFonts w:ascii="Times New Roman" w:hAnsi="Times New Roman" w:cs="Times New Roman"/>
          <w:sz w:val="28"/>
          <w:szCs w:val="28"/>
        </w:rPr>
        <w:t xml:space="preserve">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являются инструменты таможенного регулирования </w:t>
      </w:r>
      <w:r w:rsidR="00653E6C">
        <w:rPr>
          <w:rFonts w:ascii="Times New Roman" w:hAnsi="Times New Roman" w:cs="Times New Roman"/>
          <w:sz w:val="28"/>
          <w:szCs w:val="28"/>
        </w:rPr>
        <w:t>на современном этапе</w:t>
      </w:r>
    </w:p>
    <w:p w:rsidR="00653E6C" w:rsidRDefault="00653E6C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6C">
        <w:rPr>
          <w:rFonts w:ascii="Times New Roman" w:hAnsi="Times New Roman" w:cs="Times New Roman"/>
          <w:i/>
          <w:iCs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данной работы являются современные вызовы и перспективы развития таможенных инструментов</w:t>
      </w:r>
    </w:p>
    <w:p w:rsidR="00653E6C" w:rsidRPr="00A6789B" w:rsidRDefault="00653E6C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6C">
        <w:rPr>
          <w:rFonts w:ascii="Times New Roman" w:hAnsi="Times New Roman" w:cs="Times New Roman"/>
          <w:sz w:val="28"/>
          <w:szCs w:val="28"/>
        </w:rPr>
        <w:t xml:space="preserve">Курсовая работа состоит из введения, </w:t>
      </w:r>
      <w:r>
        <w:rPr>
          <w:rFonts w:ascii="Times New Roman" w:hAnsi="Times New Roman" w:cs="Times New Roman"/>
          <w:sz w:val="28"/>
          <w:szCs w:val="28"/>
        </w:rPr>
        <w:t xml:space="preserve">трёх </w:t>
      </w:r>
      <w:r w:rsidRPr="00653E6C">
        <w:rPr>
          <w:rFonts w:ascii="Times New Roman" w:hAnsi="Times New Roman" w:cs="Times New Roman"/>
          <w:sz w:val="28"/>
          <w:szCs w:val="28"/>
        </w:rPr>
        <w:t xml:space="preserve">глав, заключения и списка использованных источников. Во введении обоснована актуальность темы, сформулированы цели и задачи исследования, указаны объект и предмет исследования. Первая глава включает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653E6C">
        <w:rPr>
          <w:rFonts w:ascii="Times New Roman" w:hAnsi="Times New Roman" w:cs="Times New Roman"/>
          <w:sz w:val="28"/>
          <w:szCs w:val="28"/>
        </w:rPr>
        <w:t xml:space="preserve"> параграф</w:t>
      </w:r>
      <w:r>
        <w:rPr>
          <w:rFonts w:ascii="Times New Roman" w:hAnsi="Times New Roman" w:cs="Times New Roman"/>
          <w:sz w:val="28"/>
          <w:szCs w:val="28"/>
        </w:rPr>
        <w:t xml:space="preserve"> с двумя подпунктами</w:t>
      </w:r>
      <w:r w:rsidRPr="00653E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 второй главе два параграфа, в которых анализ таможенного регулирования.</w:t>
      </w:r>
      <w:r w:rsidR="00A6789B">
        <w:rPr>
          <w:rFonts w:ascii="Times New Roman" w:hAnsi="Times New Roman" w:cs="Times New Roman"/>
          <w:sz w:val="28"/>
          <w:szCs w:val="28"/>
        </w:rPr>
        <w:t xml:space="preserve"> В третей главе описаны предложения по улучшению таможенных инструментов.</w:t>
      </w:r>
    </w:p>
    <w:p w:rsidR="00DF0CC2" w:rsidRDefault="00DF0CC2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CC2" w:rsidRDefault="00DF0CC2" w:rsidP="00DF0C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398A" w:rsidRDefault="004E398A" w:rsidP="00DF0C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02DE" w:rsidRDefault="00A20BC0" w:rsidP="00DF0C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789B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Теоретико-методические основы развитие инструментов таможенного регулирования экспортной деятельности российских компаний на современном этапе</w:t>
      </w:r>
    </w:p>
    <w:p w:rsidR="00A20BC0" w:rsidRDefault="00A20BC0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B8">
        <w:rPr>
          <w:rFonts w:ascii="Times New Roman" w:hAnsi="Times New Roman" w:cs="Times New Roman"/>
          <w:b/>
          <w:bCs/>
          <w:sz w:val="28"/>
          <w:szCs w:val="28"/>
        </w:rPr>
        <w:t>1.1 Инструменты и методы таможенного регулирования в России</w:t>
      </w:r>
    </w:p>
    <w:p w:rsidR="004F180E" w:rsidRDefault="004F180E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0E">
        <w:rPr>
          <w:rFonts w:ascii="Times New Roman" w:hAnsi="Times New Roman" w:cs="Times New Roman"/>
          <w:sz w:val="28"/>
          <w:szCs w:val="28"/>
        </w:rPr>
        <w:t>Таможенное регулирование — это управление внешнеэкономической деятельностью, осуществляемое с целью пополнения бюджета и для защиты отечественного производителя. Его целью является экономическая безопасность и достижение стабильного экономического роста. У России, как члена Евразийского Экономического Союза, общее с ним таможенное пространство. Поэтому юридической основой таможенного регулирования в России является Таможенный Кодекс ЕАЭС и Федеральный закон о таможенном регулировании 289. Эти законодательства гармонизированы между собой и позволяют полностью регламентировать все нюансы таможенного регулирования. Более того именно вопросы таможенного регулирования подтолкнули страны объединиться в таможенный союз. Таможенное регулирование ВЭД в России осуществляют таможенные органы.</w:t>
      </w:r>
    </w:p>
    <w:p w:rsidR="005B5472" w:rsidRDefault="004F180E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0E">
        <w:rPr>
          <w:rFonts w:ascii="Times New Roman" w:hAnsi="Times New Roman" w:cs="Times New Roman"/>
          <w:sz w:val="28"/>
          <w:szCs w:val="28"/>
        </w:rPr>
        <w:t>Предметом таможенного регулирования являются отношения, связанные с ввозом и вывозом товаров. При этом применяются меры таможенного тарифного регулирования, а также меры нетарифного регулирования: запреты и ограничения, связанные с защитой рынка от: недобросовестной конкуренции, некачественных товаров, не соответствующих требованиям безопасности. Виды таможенного регулирования делят на две группы: тарифное таможенного регулирования и нетарифного таможенное регулирование.</w:t>
      </w:r>
    </w:p>
    <w:p w:rsidR="004E398A" w:rsidRPr="004E398A" w:rsidRDefault="004E398A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Таможенное регулирование в России является важным инструментом контроля за перемещением товаров через границу страны. Оно направлено на защиту экономических интересов государства, обеспечение безопасности национального рынка и предотвращение незаконных операций.</w:t>
      </w:r>
    </w:p>
    <w:p w:rsidR="004E398A" w:rsidRPr="004E398A" w:rsidRDefault="004E398A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98A" w:rsidRPr="004E398A" w:rsidRDefault="004E398A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lastRenderedPageBreak/>
        <w:t>Для реализации целей таможенного регулирования применяются различные инструменты и методы, такие как таможенные пошлины, налоги, валютный контроль, лицензирование товаров, квотирование импорта и экспорта, технические нормы и стандарты, санитарные и фитосанитарные меры.</w:t>
      </w:r>
    </w:p>
    <w:p w:rsidR="004E398A" w:rsidRPr="004E398A" w:rsidRDefault="004E398A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Таможенные власти активно применяют информационные технологии для автоматизации процессов таможенного контроля и мониторинга товаров. Также проводятся таможенные проверки и инспекции для выявления нарушений таможенного законодательства и контрабанды.</w:t>
      </w:r>
    </w:p>
    <w:p w:rsidR="004E398A" w:rsidRDefault="004E398A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В целом, система таможенного регулирования в России довольно развита и эффективна, что позволяет обеспечивать безопасность и порядок при пересечении границы, а также защищать интересы национальной экономики.</w:t>
      </w:r>
    </w:p>
    <w:p w:rsidR="004E398A" w:rsidRPr="004E398A" w:rsidRDefault="004E398A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Одним из важных аспектов таможенного регулирования в России является таможенное оформление товаров. Этот процесс включает в себя представление таможенной декларации, определение таможенной стоимости товаров, уплату таможенных платежей, прохождение таможенного контроля и таможенной проверки.</w:t>
      </w:r>
    </w:p>
    <w:p w:rsidR="004E398A" w:rsidRPr="004E398A" w:rsidRDefault="004E398A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Также стоит отметить, что государственные таможенные службы сотрудничают с другими контрольно-надзорными органами, такими как Федеральная служба по надзору в сфере защиты прав потребителей и благополучия человека (Роспотребнадзор), Россельхознадзор, Роскачество и т.д., для обеспечения комплексного контроля за товарами, включая их качество, безопасность и соответствие стандартам.</w:t>
      </w:r>
    </w:p>
    <w:p w:rsidR="004E398A" w:rsidRDefault="004E398A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Таможенное регулирование также имеет значение для обеспечения соблюдения торговых договоренностей и обязательств, включая международные договоры и соглашения. Все это позволяет гарантировать порядок и справедливость при осуществлении внешнеэкономической деятельности.</w:t>
      </w:r>
    </w:p>
    <w:p w:rsidR="004F180E" w:rsidRPr="004F180E" w:rsidRDefault="005B5472" w:rsidP="004F18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Рисунок 1. Методы таможенного регулирования в РФ</w:t>
      </w:r>
      <w:r w:rsidR="00C713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48275" cy="2638425"/>
            <wp:effectExtent l="0" t="0" r="9525" b="9525"/>
            <wp:docPr id="6116106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DE" w:rsidRDefault="00A20BC0" w:rsidP="00B9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969B8">
        <w:rPr>
          <w:rFonts w:ascii="Times New Roman" w:hAnsi="Times New Roman" w:cs="Times New Roman"/>
          <w:b/>
          <w:bCs/>
          <w:sz w:val="28"/>
          <w:szCs w:val="28"/>
        </w:rPr>
        <w:t>1.1.1 Тарифные методы</w:t>
      </w:r>
    </w:p>
    <w:p w:rsidR="007702DE" w:rsidRPr="00A20BC0" w:rsidRDefault="00A20BC0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C0">
        <w:rPr>
          <w:rFonts w:ascii="Times New Roman" w:hAnsi="Times New Roman" w:cs="Times New Roman"/>
          <w:sz w:val="28"/>
          <w:szCs w:val="28"/>
        </w:rPr>
        <w:t>Одной из основных задач государства выступает создание условий, благоприятствующих развитию бизнеса и привлечению инвестиций. Приоритет отдается местным производственным и коммерческим организациям, обеспечивающим поступление значительного объема налогов, а также формирующим рабочие места, необходимые населению. Глобализация экономических рынков, несмотря на общее положительное влияние, стала одним из факторов, повышающих входной порог в сферу предпринимательства. Конкурировать с крупными корпорациями и зарубежными товарами, особенно на стадии открытия, еще не имея достаточной финансовой поддержки, крайне сложно. Одним из решений стало таможенно-тарифное регулирование — это комплекс мер, применение которых целесообразно как с точки зрения защиты интересов отечественного бизнеса, так и в плане пополнения бюджета — за счет введения дополнительной пошлины на определенные категории импортируемой продукции.</w:t>
      </w:r>
    </w:p>
    <w:p w:rsidR="007702DE" w:rsidRPr="001631FF" w:rsidRDefault="001631FF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631FF">
        <w:rPr>
          <w:rFonts w:ascii="Times New Roman" w:hAnsi="Times New Roman" w:cs="Times New Roman"/>
          <w:sz w:val="28"/>
          <w:szCs w:val="28"/>
        </w:rPr>
        <w:t xml:space="preserve">Перечень приоритетов, определяемых в рамках тарифного регулирования внешнеэкономической деятельности и внешней торговли, ежегодно формируется и корректируется с учетом интересов бюджетной и налоговой политики государства. Принимая во внимание непростую </w:t>
      </w:r>
      <w:r w:rsidRPr="001631FF">
        <w:rPr>
          <w:rFonts w:ascii="Times New Roman" w:hAnsi="Times New Roman" w:cs="Times New Roman"/>
          <w:sz w:val="28"/>
          <w:szCs w:val="28"/>
        </w:rPr>
        <w:lastRenderedPageBreak/>
        <w:t>ситуацию, связанную с многочисленными ограничениями как политического, так и эпидемиологического характера, в последние годы ключевой целью остается поддержание конкурентоспособности отечественных бизнес-проектов, в том числе специализирующихся на производстве и реализации импортозамещающей продукции, а также эффективная организация экспортных поставок. При этом важно учитывать, что увеличение пошлин в конечном счете сказывается на потребительской нагрузке, особенно когда речь идет о товарах, не имеющих местных аналогов, сопоставимых по качественным характеристикам.</w:t>
      </w:r>
    </w:p>
    <w:p w:rsidR="001631FF" w:rsidRPr="001631FF" w:rsidRDefault="001631FF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Любая структура, применяемая в рамках государственного управления, характеризуется наличием определенных элементов, связанных между собой напрямую, или взаимодействующих автономно. В подобном качестве, применительно к рассматриваемой структуре, относят:</w:t>
      </w:r>
    </w:p>
    <w:p w:rsidR="001631FF" w:rsidRDefault="001631FF" w:rsidP="004E398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Тарифы — ставки пошлинных сборов, взимаемых таможней за ввоз или вывоз.</w:t>
      </w:r>
    </w:p>
    <w:p w:rsidR="001631FF" w:rsidRDefault="001631FF" w:rsidP="004E398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Декларирование — набор требований, предъявляемых к оформлению и характеристикам.</w:t>
      </w:r>
    </w:p>
    <w:p w:rsidR="001631FF" w:rsidRPr="001631FF" w:rsidRDefault="001631FF" w:rsidP="004E398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Таможенная процедура и номенклатура ВЭД.</w:t>
      </w:r>
    </w:p>
    <w:p w:rsidR="007702DE" w:rsidRPr="001631FF" w:rsidRDefault="001631FF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Глобализация мировой экономики обуславливает необходимость унификации подобных элементов. Основанием служат положения ключевых международных договоров, в том числе соглашения ВТО, Конвенции о Гармонизированной системе, а также иных многосторонних нормативных актов, призванных обеспечить поддержание режима торгового благоприятствования во всех странах.</w:t>
      </w:r>
    </w:p>
    <w:p w:rsidR="007702DE" w:rsidRPr="001631FF" w:rsidRDefault="001631FF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Процесс формирования тарифов, как правило, носит комплексный характер и объединяет методики, влияющие на ценообразование как напрямую, так и косвенным образом.</w:t>
      </w:r>
    </w:p>
    <w:p w:rsidR="001631FF" w:rsidRPr="001631FF" w:rsidRDefault="001631FF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К числу основных методик относятся:</w:t>
      </w:r>
    </w:p>
    <w:p w:rsidR="001631FF" w:rsidRDefault="001631FF" w:rsidP="004E398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Фиксация тарифных ставок, а также наценок и дополнительных надбавок.</w:t>
      </w:r>
    </w:p>
    <w:p w:rsidR="001631FF" w:rsidRDefault="001631FF" w:rsidP="004E398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lastRenderedPageBreak/>
        <w:t>Определение нормы рентабельности для отдельных категорий товаров и услуг.</w:t>
      </w:r>
    </w:p>
    <w:p w:rsidR="007702DE" w:rsidRPr="001631FF" w:rsidRDefault="001631FF" w:rsidP="004E398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Корректировка стандартов декларирована.</w:t>
      </w:r>
    </w:p>
    <w:p w:rsidR="001631FF" w:rsidRPr="001631FF" w:rsidRDefault="001631FF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Косвенное таможенно-тарифное регулирование — это метод управления внешнеторговой деятельностью, при котором акцент делается не на самих пошлинах, а на сопутствующих факторах, оказывающих непосредственное влияние на их итоговую величину. Реализация подобных мер предусматривает:</w:t>
      </w:r>
    </w:p>
    <w:p w:rsidR="001631FF" w:rsidRDefault="001631FF" w:rsidP="004E398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Внедрение проектов по льготному кредитованию и налогообложению.</w:t>
      </w:r>
    </w:p>
    <w:p w:rsidR="001631FF" w:rsidRDefault="001631FF" w:rsidP="004E398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Предоставление субсидий и дотаций, выделенных из бюджетных средств.</w:t>
      </w:r>
    </w:p>
    <w:p w:rsidR="007702DE" w:rsidRPr="001631FF" w:rsidRDefault="001631FF" w:rsidP="004E398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FF">
        <w:rPr>
          <w:rFonts w:ascii="Times New Roman" w:hAnsi="Times New Roman" w:cs="Times New Roman"/>
          <w:sz w:val="28"/>
          <w:szCs w:val="28"/>
        </w:rPr>
        <w:t>Эффективное инвестирование в потенциально перспективные сегменты бизнеса.</w:t>
      </w:r>
    </w:p>
    <w:p w:rsidR="007702DE" w:rsidRPr="00B969B8" w:rsidRDefault="001631FF" w:rsidP="00B969B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969B8">
        <w:rPr>
          <w:rFonts w:ascii="Times New Roman" w:hAnsi="Times New Roman" w:cs="Times New Roman"/>
          <w:b/>
          <w:bCs/>
          <w:sz w:val="28"/>
          <w:szCs w:val="28"/>
        </w:rPr>
        <w:t>1.1.2 Нетарифные методы</w:t>
      </w:r>
    </w:p>
    <w:p w:rsidR="00CE1FCB" w:rsidRDefault="00CE1FCB" w:rsidP="004E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Нетарифные методы регулирования внешней торговли — меры и инструменты, применяемые для стимулирования процессов ВЭД и при этом не затрагивающие работу таможенной службы. Под соответствующим определением понимается лицензирование, контингентирование, а также сертификация с предотгрузочной проверкой. Целью подобных операций является настройка параметров дефицита или профицита жизненно важной продукции на внутреннем рынке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38D" w:rsidRDefault="00C7138D" w:rsidP="00B969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45899" cy="2400300"/>
            <wp:effectExtent l="0" t="0" r="0" b="0"/>
            <wp:docPr id="11327302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482" cy="240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D" w:rsidRDefault="00C7138D" w:rsidP="00B969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Рисунок 2. Нетарифные методы регулирования международной торговли.</w:t>
      </w:r>
    </w:p>
    <w:p w:rsidR="007702DE" w:rsidRDefault="00CE1FCB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Государственные органы устанавливают ограничения с помощью различных систем, включая административные, финансовые, кредитные и другие механизмы. Для применения таких методов регулирования внешнеэкономической деятельности необходимы определенные условия. Например, это может быть резкое ухудшение платежного баланса страны, потребность в увеличении доходов бюджета или выявление значительных расхождений в ценах на национальном и международном уровнях.</w:t>
      </w:r>
    </w:p>
    <w:p w:rsidR="00CE1FCB" w:rsidRPr="00CE1FCB" w:rsidRDefault="00CE1FCB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CE1FCB" w:rsidRPr="00CE1FCB" w:rsidRDefault="00CE1FCB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Правительство, как правило, не ограничивает свободную торговлю без значимых причин. Обычно сопутствующие инструменты применяются для:</w:t>
      </w:r>
    </w:p>
    <w:p w:rsidR="00CE1FCB" w:rsidRDefault="00CE1FCB" w:rsidP="00CD5B1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установления временных количественных запретов на ввоз и вывоз товарно‐материальных ценностей различных категорий;</w:t>
      </w:r>
    </w:p>
    <w:p w:rsidR="00CE1FCB" w:rsidRDefault="00CE1FCB" w:rsidP="00CD5B1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выполнения всевозможных межнациональных обязанностей, прописанных в официальных договорах и соглашениях;</w:t>
      </w:r>
    </w:p>
    <w:p w:rsidR="00CE1FCB" w:rsidRDefault="00CE1FCB" w:rsidP="00CD5B1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интеграции исключительных прав на приобретение и продажу определенных классов продукции;</w:t>
      </w:r>
    </w:p>
    <w:p w:rsidR="00CE1FCB" w:rsidRDefault="00CE1FCB" w:rsidP="00CD5B1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внедрения протекционистских, антидемпинговых и компенсаторных систем;</w:t>
      </w:r>
    </w:p>
    <w:p w:rsidR="00CE1FCB" w:rsidRDefault="00CE1FCB" w:rsidP="00CD5B1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защиты социальной морали, правового порядка, культурного наследия и достигнутого ранее уровня национальной безопасности.</w:t>
      </w:r>
    </w:p>
    <w:p w:rsidR="00CE1FCB" w:rsidRPr="00CE1FCB" w:rsidRDefault="00CE1FCB" w:rsidP="00CD5B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Классификация нетарифных методов регулирования внешнеторговой деятельности</w:t>
      </w:r>
    </w:p>
    <w:p w:rsidR="00CE1FCB" w:rsidRDefault="00CE1FCB" w:rsidP="00CD5B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Запреты устанавливаются государством и несут характер одного из трех популярных способов воздействия страны на законы об открытой торговле:</w:t>
      </w:r>
    </w:p>
    <w:p w:rsidR="00CE1FCB" w:rsidRPr="00CE1FCB" w:rsidRDefault="00CE1FCB" w:rsidP="00CD5B1C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экономический — демпинг, кредиты и субсидии на экспорт, внутренние пошлины, а также адресация всевозможных льгот;</w:t>
      </w:r>
    </w:p>
    <w:p w:rsidR="00CE1FCB" w:rsidRPr="00CE1FCB" w:rsidRDefault="00CE1FCB" w:rsidP="00CD5B1C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lastRenderedPageBreak/>
        <w:t>административный — создание систем импортно-экспортных контрактов, использование технических барьеров или предъявление требований о включении определенного процента местных компонентов в продукцию;</w:t>
      </w:r>
    </w:p>
    <w:p w:rsidR="00CE1FCB" w:rsidRDefault="00CE1FCB" w:rsidP="00CD5B1C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правовой — подписание наднациональных конвенций и оформление взаимовыгодных соглашений.</w:t>
      </w:r>
    </w:p>
    <w:p w:rsidR="005B5472" w:rsidRPr="005B5472" w:rsidRDefault="005B5472" w:rsidP="00CD5B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72">
        <w:rPr>
          <w:rFonts w:ascii="Times New Roman" w:hAnsi="Times New Roman" w:cs="Times New Roman"/>
          <w:sz w:val="28"/>
          <w:szCs w:val="28"/>
        </w:rPr>
        <w:t>Еще одна эффективная мера нетарифного регулирования внешнеторговой экономической деятельности, связанная с административными и таможенными отраслями. Согласно современному российскому законодательству, все товарно‐материальные ценности, впускаемые на территорию государства, должны проходить сертификацию на предмет соответствия заявленным характеристикам.</w:t>
      </w:r>
    </w:p>
    <w:p w:rsidR="005B5472" w:rsidRDefault="005B5472" w:rsidP="00CD5B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72">
        <w:rPr>
          <w:rFonts w:ascii="Times New Roman" w:hAnsi="Times New Roman" w:cs="Times New Roman"/>
          <w:sz w:val="28"/>
          <w:szCs w:val="28"/>
        </w:rPr>
        <w:t>Причем параметры, подвергаемые всесторонним аттестациям, могут быть практически любыми — от технических и фармакологических до санитарных и ветеринарных. Если продукция со стандартами не согласована, правительство накладывает запрет на ее реализацию. Особенности сопутствующих мероприятий прописаны в Федеральном законе от 27.12.2002 № 184‐ФЗ и других смежных НПА.</w:t>
      </w:r>
    </w:p>
    <w:p w:rsidR="005B5472" w:rsidRPr="00CE1FCB" w:rsidRDefault="005B5472" w:rsidP="00CD5B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72">
        <w:rPr>
          <w:rFonts w:ascii="Times New Roman" w:hAnsi="Times New Roman" w:cs="Times New Roman"/>
          <w:sz w:val="28"/>
          <w:szCs w:val="28"/>
        </w:rPr>
        <w:t>Системы регулирования свободной торговли, применяемые без учета ФАС, могут носить разнообразный характер. Их задачи касаются фактического обеспечения безопасности государства путем установки ограничений на ввоз и вывоз всевозможных товаров. Может показаться, что подобные схемы с открытым и демократичным капиталистическим рынком ничего общего не имеют. На практике оказывается, что пользы они приносят намного больше, чем вреда.</w:t>
      </w:r>
    </w:p>
    <w:p w:rsidR="00BF1743" w:rsidRDefault="00386D92" w:rsidP="00B969B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9276995"/>
      <w:r w:rsidRPr="00386D9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BF1743" w:rsidRDefault="00BF1743" w:rsidP="00B969B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B969B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16415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6D92" w:rsidRDefault="00386D92" w:rsidP="00B969B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6D9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Анализ состояния таможенного регулирования экспорта: российская и зарубежная практика</w:t>
      </w:r>
    </w:p>
    <w:p w:rsidR="00386D92" w:rsidRPr="00B969B8" w:rsidRDefault="00386D92" w:rsidP="00B969B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B8">
        <w:rPr>
          <w:rFonts w:ascii="Times New Roman" w:hAnsi="Times New Roman" w:cs="Times New Roman"/>
          <w:b/>
          <w:bCs/>
          <w:sz w:val="28"/>
          <w:szCs w:val="28"/>
        </w:rPr>
        <w:t>2.1 Анализ таможенного регулирования: международная практика</w:t>
      </w:r>
    </w:p>
    <w:p w:rsidR="004E398A" w:rsidRP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Мировое таможенное регулирование является ключевым инструментом контроля за перемещением товаров через границы между странами. Таможенные службы играют важную роль в обеспечении безопасности государств, защите национальной экономики и борьбе с незаконной торговлей.</w:t>
      </w:r>
    </w:p>
    <w:p w:rsidR="004E398A" w:rsidRP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Принципы таможенного регулирования включают в себя установление таможенных пошлин, контроль за таможенными процедурами, регулирование импорта и экспорта товаров. Таможенная политика каждой страны может варьироваться в зависимости от ее экономических и политических интересов.</w:t>
      </w:r>
    </w:p>
    <w:p w:rsidR="004E398A" w:rsidRP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Мировое таможенное регулирование часто становится предметом споров между странами, особенно в условиях глобализации, когда объемы торговли значительно увеличиваются. Переговоры по снижению таможенных барьеров и заключение международных таможенных соглашений играют важную роль в современной экономике.</w:t>
      </w:r>
    </w:p>
    <w:p w:rsidR="004E398A" w:rsidRP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Таможенное регулирование также направлено на защиту потребителей от ввоза опасных или контрафактных товаров. От соблюдения таможенных правил зависит безопасность и здоровье граждан, а также устойчивость экономики.</w:t>
      </w:r>
    </w:p>
    <w:p w:rsid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Итак, мировое таможенное регулирование играет важную роль в современном мире, обеспечивая контроль за перемещением товаров, защиту экономики и общества, а также способствуя развитию международной торговли.</w:t>
      </w:r>
    </w:p>
    <w:p w:rsidR="00B969B8" w:rsidRDefault="00716CFD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FD">
        <w:rPr>
          <w:rFonts w:ascii="Times New Roman" w:hAnsi="Times New Roman" w:cs="Times New Roman"/>
          <w:sz w:val="28"/>
          <w:szCs w:val="28"/>
        </w:rPr>
        <w:t>Международная практика таможенного регулирования включает различные аспекты, такие как таможенные пошлины, тарифы, таможенные процедуры, таможенное оформление, контроль и надзор за перемещением товаров через границы. Ниже приведены некоторые основные аспекты анализа таможенного регулирования в международной практике: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CFD" w:rsidRPr="00716CFD" w:rsidRDefault="00716CFD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FD">
        <w:rPr>
          <w:rFonts w:ascii="Times New Roman" w:hAnsi="Times New Roman" w:cs="Times New Roman"/>
          <w:sz w:val="28"/>
          <w:szCs w:val="28"/>
        </w:rPr>
        <w:lastRenderedPageBreak/>
        <w:t>Таможенные пошлины и тарифы: Оценка структуры таможенных пошлин и тарифов в различных странах для понимания уровня защиты отечественного рынка, стимулирования или ограничения импорта/экспорта.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Таможенные процедуры: Изучение процедур и формальностей, связанных с таможенным оформлением товаров для понимания сложности и прозрачности процесса в разных странах.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Таможенный контроль и надзор: Анализ системы контроля за перемещением товаров через границы, включая использование различных технологий, процедур контроля качества и подтверждения происхождения товаров.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Таможенные преференции и соглашения: Исследование существующих международных соглашений о таможенных льготах и преференциях для стимулирования международной торговли.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Таможенные споры: Анализ споров и разногласий между странами по таможенным вопросам и методов их разрешения.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Таможенные тенденции и изменения: Отслеживание изменений в таможенных правилах и процедурах в различных странах для выявления тенденций и прогнозирования возможных изменений в мировой торговле.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Таможенный аудит и реформы: Оценка эффективности таможенных служб, проведение аудита таможенных процедур и внедрение реформ для улучшения прозрачности и упрощения процедур.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Таможенные политики и стратегии: Изучение таможенных политик и стратегий различных стран для анализа их влияния на международную торговлю и экономическое развитие.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Таможенные правонарушения и контрабанда: Исследование случаев таможенных правонарушений, контрабанды и мер борьбы с ними в различных странах для обеспечения безопасности и защиты таможенных интересов.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таможенного регулирования: Анализ сотрудничества между странами в сфере таможенного контроля, обмена информацией и опытом для улучшения эффективности и безопасности перемещения товаров через границы.</w:t>
      </w:r>
    </w:p>
    <w:p w:rsidR="00716CFD" w:rsidRPr="00716CFD" w:rsidRDefault="00716CFD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FD">
        <w:rPr>
          <w:rFonts w:ascii="Times New Roman" w:hAnsi="Times New Roman" w:cs="Times New Roman"/>
          <w:sz w:val="28"/>
          <w:szCs w:val="28"/>
        </w:rPr>
        <w:lastRenderedPageBreak/>
        <w:t>Все эти аспекты важны для полноценного анализа таможенного регулирования в международной практике и принятия обоснованных решений в сфере внешнеэкономических отношений.</w:t>
      </w:r>
    </w:p>
    <w:p w:rsidR="00716CFD" w:rsidRDefault="00716CFD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FD">
        <w:rPr>
          <w:rFonts w:ascii="Times New Roman" w:hAnsi="Times New Roman" w:cs="Times New Roman"/>
          <w:sz w:val="28"/>
          <w:szCs w:val="28"/>
        </w:rPr>
        <w:t>В целом, анализ таможенного регулирования в международной практике позволяет понять механизмы торговли между странами, их влияние на экономику и возможности сотрудничества или конфликтов в сфере внешнеэкономических отношений.</w:t>
      </w:r>
    </w:p>
    <w:p w:rsidR="00716CFD" w:rsidRPr="00B969B8" w:rsidRDefault="00716CFD" w:rsidP="00B969B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B8">
        <w:rPr>
          <w:rFonts w:ascii="Times New Roman" w:hAnsi="Times New Roman" w:cs="Times New Roman"/>
          <w:b/>
          <w:bCs/>
          <w:sz w:val="28"/>
          <w:szCs w:val="28"/>
        </w:rPr>
        <w:t>2.2 Анализ таможенного регулирования: российская практика</w:t>
      </w:r>
    </w:p>
    <w:p w:rsidR="004E398A" w:rsidRP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Российское таможенное регулирование играет ключевую роль в контроле перемещения товаров через границу, а также в защите экономических интересов страны. Действующее законодательство позволяет регулировать импорт и экспорт товаров, ввоз и вывоз денежных средств, а также оказывать контроль над ввозом опасных и запрещенных товаров. Таможенные пошлины и налоги являются важным источником доходов для государства, а также помогают защитить местных производителей от недобросовестной конкуренции.</w:t>
      </w:r>
    </w:p>
    <w:p w:rsidR="004E398A" w:rsidRP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 xml:space="preserve">Процедуры таможенного оформления требуют строгого соблюдения установленных правил и норм. Представление необходимых документов, уплата таможенных сборов, прохождение таможенного контроля </w:t>
      </w:r>
      <w:proofErr w:type="gramStart"/>
      <w:r w:rsidRPr="004E398A">
        <w:rPr>
          <w:rFonts w:ascii="Times New Roman" w:hAnsi="Times New Roman" w:cs="Times New Roman"/>
          <w:sz w:val="28"/>
          <w:szCs w:val="28"/>
        </w:rPr>
        <w:t>- все это</w:t>
      </w:r>
      <w:proofErr w:type="gramEnd"/>
      <w:r w:rsidRPr="004E398A">
        <w:rPr>
          <w:rFonts w:ascii="Times New Roman" w:hAnsi="Times New Roman" w:cs="Times New Roman"/>
          <w:sz w:val="28"/>
          <w:szCs w:val="28"/>
        </w:rPr>
        <w:t xml:space="preserve"> необходимо для успешного прохождения границы. Соблюдение таможенных правил помогает предотвратить незаконную торговлю, контрабанду товаров и поддерживает безопасность страны.</w:t>
      </w:r>
    </w:p>
    <w:p w:rsidR="004E398A" w:rsidRP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t>Постоянное совершенствование таможенных процедур и внедрение новых технологий позволяет ускорить процесс таможенного оформления, сделать его более прозрачным и эффективным. Реформы в области таможенного регулирования направлены на упрощение процедур, снижение коррупционных рисков и стимулирование внешнеэкономической деятельности.</w:t>
      </w:r>
    </w:p>
    <w:p w:rsidR="004E398A" w:rsidRDefault="004E398A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8A">
        <w:rPr>
          <w:rFonts w:ascii="Times New Roman" w:hAnsi="Times New Roman" w:cs="Times New Roman"/>
          <w:sz w:val="28"/>
          <w:szCs w:val="28"/>
        </w:rPr>
        <w:lastRenderedPageBreak/>
        <w:t>Таким образом, российское таможенное регулирование имеет важное значение для обеспечения экономической безопасности страны, защиты рынка и контроля над перемещением товаров через границу. Важно соблюдать законы и правила, чтобы обеспечить честную конкуренцию и эффективное функционирование внешнеэкономических связей.</w:t>
      </w:r>
    </w:p>
    <w:p w:rsidR="00716CFD" w:rsidRPr="00716CFD" w:rsidRDefault="00716CFD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FD">
        <w:rPr>
          <w:rFonts w:ascii="Times New Roman" w:hAnsi="Times New Roman" w:cs="Times New Roman"/>
          <w:sz w:val="28"/>
          <w:szCs w:val="28"/>
        </w:rPr>
        <w:t>Таможенное регулирование в России играет важную роль в обеспечении безопасности страны, защите внутреннего рынка и поддержании равноправных условий для конкуренции. Ниже приведены основные аспекты таможенного регулирования в России и их анализ:</w:t>
      </w:r>
    </w:p>
    <w:p w:rsidR="00716CFD" w:rsidRPr="00716CFD" w:rsidRDefault="00716CFD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FD">
        <w:rPr>
          <w:rFonts w:ascii="Times New Roman" w:hAnsi="Times New Roman" w:cs="Times New Roman"/>
          <w:sz w:val="28"/>
          <w:szCs w:val="28"/>
        </w:rPr>
        <w:t>Таможенные пошлины и налоги: Россия применяет таможенные пошлины и налоги при ввозе товаров из-за рубежа. Эти пошлины и налоги могут изменяться в зависимости от страны-экспортера, видов товаров и торговой политики. Анализ этих пошлин и налогов помогает понять, какие товары являются конкурентоспособными на российском рынке.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Таможенные процедуры: Россия имеет определенные процедуры и правила для оформления таможенных документов, декларации товаров, проведения таможенного контроля и др. Анализ этих процедур позволяет оценить сложность и прозрачность таможенных процессов в России.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Таможенный контроль и противодействие контрабанде: Таможенные органы России осуществляют контроль за перемещением товаров через границу и борьбу с контрабандой. Анализ эффективности контроля и принимаемых мер по предотвращению незаконных операций позволяет оценить уровень безопасности на границе и выполнение таможенных законов.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Международные таможенные соглашения: Россия является участником различных международных таможенных соглашений, которые регулируют торговые отношения и упрощают процедуры таможенного оформления. Анализ этих соглашений позволяет оценить влияние международного сотрудничества на таможенное регулирование в России.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 xml:space="preserve">Таможенное оформление для различных видов товаров: Россия имеет специальные регламенты и правила для различных видов товаров, таких как продукты питания, медицинские препараты, товары с двойным назначением и </w:t>
      </w:r>
      <w:r w:rsidRPr="00716CFD">
        <w:rPr>
          <w:rFonts w:ascii="Times New Roman" w:hAnsi="Times New Roman" w:cs="Times New Roman"/>
          <w:sz w:val="28"/>
          <w:szCs w:val="28"/>
        </w:rPr>
        <w:lastRenderedPageBreak/>
        <w:t>др. Анализ этих правил поможет понять специфику таможенного оформления в зависимости от категории товаров.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Оценка соответствия стандартам безопасности и качества: Таможенные органы в России также проверяют соответствие импортируемых товаров стандартам безопасности и качества. Анализ действующих стандартов и процедур поможет понять уровень защиты потребителей и предотвращения поставок некачественных товаров.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Электронные таможенные технологии: Россия активно внедряет электронные системы таможенного учета и контроля, такие как "Единое окно" и "ЕГАИС", для упрощения процессов таможенного оформления. Анализ электронных технологий поможет оценить возможности современного цифрового таможенного контроля.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 w:rsidRPr="00716CFD">
        <w:rPr>
          <w:rFonts w:ascii="Times New Roman" w:hAnsi="Times New Roman" w:cs="Times New Roman"/>
          <w:sz w:val="28"/>
          <w:szCs w:val="28"/>
        </w:rPr>
        <w:t>Таможенные льготы и освобождения: Россия предоставляет различные виды таможенных льгот и освобождений для определенных категорий товаров, например для технического оборудования, инновационной продукции и экологически чистых товаров. Анализ льгот поможет оценить стимулы для развития определенных отраслей экономики.</w:t>
      </w:r>
    </w:p>
    <w:p w:rsidR="00716CFD" w:rsidRDefault="00716CFD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FD">
        <w:rPr>
          <w:rFonts w:ascii="Times New Roman" w:hAnsi="Times New Roman" w:cs="Times New Roman"/>
          <w:sz w:val="28"/>
          <w:szCs w:val="28"/>
        </w:rPr>
        <w:t>В целом, анализ таможенного регулирования в России позволяет оценить его эффективность, прозрачность и соответствие международным стандартам. Это важно для бизнеса и государства в целом, чтобы обеспечить стабильность торговли и рост экономики.</w:t>
      </w:r>
    </w:p>
    <w:p w:rsidR="00BF1743" w:rsidRDefault="00BF1743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743E8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80E" w:rsidRPr="004F180E" w:rsidRDefault="004F180E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180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3.Разработка предложений по совершенствованию инструментов таможенного регулирования</w:t>
      </w:r>
    </w:p>
    <w:p w:rsidR="004F180E" w:rsidRDefault="004F180E" w:rsidP="004F180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180E">
        <w:rPr>
          <w:rFonts w:ascii="Times New Roman" w:hAnsi="Times New Roman" w:cs="Times New Roman"/>
          <w:b/>
          <w:bCs/>
          <w:sz w:val="28"/>
          <w:szCs w:val="28"/>
        </w:rPr>
        <w:t>3.1 Разработка направлений содействия в упрощении процедур таможенного контроля через установление взаимосогласованных режимов и соглашений с другими странами</w:t>
      </w:r>
    </w:p>
    <w:p w:rsidR="004F180E" w:rsidRDefault="004F180E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0E">
        <w:rPr>
          <w:rFonts w:ascii="Times New Roman" w:hAnsi="Times New Roman" w:cs="Times New Roman"/>
          <w:sz w:val="28"/>
          <w:szCs w:val="28"/>
        </w:rPr>
        <w:t>Упрощение процедур таможенного контроля через установление взаимосогласованных режимов и соглашений с другими странами является важным направлением для улучшения торговых отношений и стимулирования международной торговли. Ниже приведены несколько ключевых шагов и направлений, которые могут помочь в этом процессе:</w:t>
      </w:r>
    </w:p>
    <w:p w:rsidR="004F180E" w:rsidRDefault="004F180E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0E">
        <w:rPr>
          <w:rFonts w:ascii="Times New Roman" w:hAnsi="Times New Roman" w:cs="Times New Roman"/>
          <w:sz w:val="28"/>
          <w:szCs w:val="28"/>
        </w:rPr>
        <w:t>Заключение соглашений о взаимном признании таможенных процедур, сертификатов и документов между странами имеет большое значение для облегчения процесса таможенного контроля. Это позволяет избежать двойного контроля товаров, так как одна страна может признавать документы, выданные другой страной, что упрощает и ускоряет процедуры прохождения границы. Такие соглашения способствуют снижению бюрократии, улучшению эффективности таможенного оформления и снижению издержек как для предприятий, так и для государственных органов. В конечном итоге это содействует развитию международной торговли и укреплению экономических отношений между странами.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F180E">
        <w:rPr>
          <w:rFonts w:ascii="Times New Roman" w:hAnsi="Times New Roman" w:cs="Times New Roman"/>
          <w:sz w:val="28"/>
          <w:szCs w:val="28"/>
        </w:rPr>
        <w:t xml:space="preserve">ведение взаимосогласованных стандартов и процедур таможенного контроля может принести значительные выгоды для международных торговых отношений. Общие международные стандарты могут способствовать уменьшению ненужных бюрократических процедур и упрощению таможенных процессов за счет унификации требований к товарам и документации. Это в свою очередь может повысить эффективность процессов пересечения границ, ускорить таможенные проверки и снизить затраты на логистику. Кроме того, согласованные стандарты могут способствовать более гладкому взаимодействию между таможенными </w:t>
      </w:r>
      <w:r w:rsidRPr="004F180E">
        <w:rPr>
          <w:rFonts w:ascii="Times New Roman" w:hAnsi="Times New Roman" w:cs="Times New Roman"/>
          <w:sz w:val="28"/>
          <w:szCs w:val="28"/>
        </w:rPr>
        <w:lastRenderedPageBreak/>
        <w:t>службами разных стран и сократить риски возникновения таможенных конфликтов.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80E" w:rsidRDefault="004F180E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6BE">
        <w:rPr>
          <w:rFonts w:ascii="Times New Roman" w:hAnsi="Times New Roman" w:cs="Times New Roman"/>
          <w:sz w:val="28"/>
          <w:szCs w:val="28"/>
        </w:rPr>
        <w:t xml:space="preserve">большую пользу может принести </w:t>
      </w:r>
      <w:r w:rsidR="001B16BE" w:rsidRPr="001B16BE">
        <w:rPr>
          <w:rFonts w:ascii="Times New Roman" w:hAnsi="Times New Roman" w:cs="Times New Roman"/>
          <w:sz w:val="28"/>
          <w:szCs w:val="28"/>
        </w:rPr>
        <w:t>участие в международных организациях, таких как Всемирная таможенная организация, играет важную роль в развитии сотрудничества между странами и упрощении процедур таможенного контроля. Эти организации предоставляют площадку для обмена опытом и передачи лучших практик, что способствует повышению профессионализма в сфере таможенных служб. Кроме того, через участие в таких организациях страны могут совместно разрабатывать общие стандарты, принимать участие в обсуждении важных вопросов и принимать решения по улучшению таможенных процедур. Это позволяет улучшить эффективность таможенного контроля, повысить прозрачность и содействовать устойчивому развитию международной торговли.</w:t>
      </w:r>
    </w:p>
    <w:p w:rsidR="001B16BE" w:rsidRPr="00386D92" w:rsidRDefault="001B16BE" w:rsidP="001B1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none"/>
        </w:rPr>
        <w:drawing>
          <wp:inline distT="0" distB="0" distL="0" distR="0">
            <wp:extent cx="5486400" cy="3200400"/>
            <wp:effectExtent l="0" t="0" r="0" b="0"/>
            <wp:docPr id="15828749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5472" w:rsidRPr="005B5472" w:rsidRDefault="005B5472" w:rsidP="005B5472">
      <w:pPr>
        <w:tabs>
          <w:tab w:val="left" w:pos="10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B5472">
        <w:rPr>
          <w:rFonts w:ascii="Times New Roman" w:hAnsi="Times New Roman" w:cs="Times New Roman"/>
          <w:sz w:val="28"/>
          <w:szCs w:val="28"/>
        </w:rPr>
        <w:t>Диаграмма 1. Стоимость российского экспорта и импорта сельхозсырья и продовольствия</w:t>
      </w:r>
      <w:r w:rsidR="00BF1743">
        <w:rPr>
          <w:rFonts w:ascii="Times New Roman" w:hAnsi="Times New Roman" w:cs="Times New Roman"/>
          <w:sz w:val="28"/>
          <w:szCs w:val="28"/>
        </w:rPr>
        <w:t>.</w:t>
      </w:r>
    </w:p>
    <w:p w:rsidR="00EF51FE" w:rsidRDefault="00EF51FE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72">
        <w:rPr>
          <w:rFonts w:ascii="Times New Roman" w:hAnsi="Times New Roman" w:cs="Times New Roman"/>
          <w:sz w:val="28"/>
          <w:szCs w:val="28"/>
        </w:rPr>
        <w:t xml:space="preserve">На диаграмме отображены данные по стоимости российского экспорта и импорта с 2021 года по 2023 год. </w:t>
      </w:r>
      <w:r w:rsidR="005B5472" w:rsidRPr="005B5472">
        <w:rPr>
          <w:rFonts w:ascii="Times New Roman" w:hAnsi="Times New Roman" w:cs="Times New Roman"/>
          <w:sz w:val="28"/>
          <w:szCs w:val="28"/>
        </w:rPr>
        <w:t>Из данных,</w:t>
      </w:r>
      <w:r w:rsidRPr="005B5472">
        <w:rPr>
          <w:rFonts w:ascii="Times New Roman" w:hAnsi="Times New Roman" w:cs="Times New Roman"/>
          <w:sz w:val="28"/>
          <w:szCs w:val="28"/>
        </w:rPr>
        <w:t xml:space="preserve"> занесённых в диаграмму видно, что прирост стоимости в 2023 году </w:t>
      </w:r>
      <w:r w:rsidR="005B5472" w:rsidRPr="005B5472">
        <w:rPr>
          <w:rFonts w:ascii="Times New Roman" w:hAnsi="Times New Roman" w:cs="Times New Roman"/>
          <w:sz w:val="28"/>
          <w:szCs w:val="28"/>
        </w:rPr>
        <w:t>превысил данные,</w:t>
      </w:r>
      <w:r w:rsidRPr="005B5472">
        <w:rPr>
          <w:rFonts w:ascii="Times New Roman" w:hAnsi="Times New Roman" w:cs="Times New Roman"/>
          <w:sz w:val="28"/>
          <w:szCs w:val="28"/>
        </w:rPr>
        <w:t xml:space="preserve"> полученные в 2021 году почти на 13000 миллионов долларов. В 2022 году стоимость российского </w:t>
      </w:r>
      <w:r w:rsidRPr="005B5472">
        <w:rPr>
          <w:rFonts w:ascii="Times New Roman" w:hAnsi="Times New Roman" w:cs="Times New Roman"/>
          <w:sz w:val="28"/>
          <w:szCs w:val="28"/>
        </w:rPr>
        <w:lastRenderedPageBreak/>
        <w:t xml:space="preserve">экспорта и импорта составила 76998 миллионов долларов, что меньше на 7000 миллионов долларов чем в 2023 году и больше на 6000 миллионов долларов чем в 2021 году. </w:t>
      </w:r>
    </w:p>
    <w:p w:rsidR="004E398A" w:rsidRDefault="004E398A" w:rsidP="001641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B1C"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r w:rsidR="00CD5B1C" w:rsidRPr="00CD5B1C">
        <w:rPr>
          <w:rFonts w:ascii="Times New Roman" w:hAnsi="Times New Roman" w:cs="Times New Roman"/>
          <w:b/>
          <w:bCs/>
          <w:sz w:val="28"/>
          <w:szCs w:val="28"/>
        </w:rPr>
        <w:t>Обучение и повышение квалификации таможенных служащих</w:t>
      </w:r>
    </w:p>
    <w:p w:rsidR="00CD5B1C" w:rsidRDefault="00CD5B1C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Роль таможенных органов в обеспечении безопасности государства и борьбе с незаконными действиями на границе неоспорима. Для эффективного выполнения своих функций таможенным служащим необходимо обладать специальными знаниями и навыками.</w:t>
      </w:r>
    </w:p>
    <w:p w:rsidR="00BF1743" w:rsidRPr="00CD5B1C" w:rsidRDefault="00BF1743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none"/>
        </w:rPr>
        <w:drawing>
          <wp:inline distT="0" distB="0" distL="0" distR="0">
            <wp:extent cx="5940425" cy="2663825"/>
            <wp:effectExtent l="0" t="0" r="3175" b="3175"/>
            <wp:docPr id="176288966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89669" name="Рисунок 176288966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743" w:rsidRDefault="00BF1743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Профессиональное обучение рабочих и служащих.</w:t>
      </w:r>
    </w:p>
    <w:p w:rsidR="00CD5B1C" w:rsidRPr="00CD5B1C" w:rsidRDefault="00CD5B1C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Обучение и повышение квалификации таможенных служащих является ключевым инструментом для обеспечения высокого профессионализма в данной сфере. Постоянно меняющаяся экономическая и политическая обстановка требует от таможенных органов гибкости, оперативности и компетентности. Лишь постоянное обновление знаний и умений позволяет таможенным служащим эффективно реагировать на вызовы времени.</w:t>
      </w:r>
    </w:p>
    <w:p w:rsidR="00CD5B1C" w:rsidRDefault="00CD5B1C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Обучение таможенных служащих необходимо проводить систематически и целенаправленно. Программы обучения должны быть адаптированы к современным тенденциям и требованиям, учитывать специфику таможенной деятельности и международные стандарты. Повышение квалификации позволяет таможенным служащим лучше понимать новые методы обмана и содействует в борьбе с негативными явлениями.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B1C" w:rsidRPr="00CD5B1C" w:rsidRDefault="00CD5B1C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lastRenderedPageBreak/>
        <w:t>Для организации эффективного обучения и повышения квалификации таможенных служащих необходимо также уделять внимание профессиональным требованиям и стандартам. Следует разрабатывать специализированные программы обучения, адаптированные к конкретным потребностям и задачам таможенной службы.</w:t>
      </w:r>
    </w:p>
    <w:p w:rsidR="00CD5B1C" w:rsidRPr="00CD5B1C" w:rsidRDefault="00CD5B1C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Кроме того, важным аспектом является использование современных методов и технологий в обучении таможенных служащих. Электронные платформы, онлайн-курсы, симуляторы и другие инновационные образовательные инструменты могут значительно улучшить качество обучения и повышения квалификации.</w:t>
      </w:r>
    </w:p>
    <w:p w:rsidR="00CD5B1C" w:rsidRPr="00CD5B1C" w:rsidRDefault="00CD5B1C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Наконец, стоит отметить, что обучение и повышение квалификации таможенных служащих не должны быть единоразовыми мероприятиями. Непрерывное обучение и профессиональное развитие должны стать постоянной практикой, которая поможет сформировать высокий уровень профессионализма и ответственности у всех сотрудников таможенной службы.</w:t>
      </w:r>
    </w:p>
    <w:p w:rsidR="00CD5B1C" w:rsidRPr="00CD5B1C" w:rsidRDefault="00CD5B1C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1C">
        <w:rPr>
          <w:rFonts w:ascii="Times New Roman" w:hAnsi="Times New Roman" w:cs="Times New Roman"/>
          <w:sz w:val="28"/>
          <w:szCs w:val="28"/>
        </w:rPr>
        <w:t>Для успешного выполнения своих задач таможенные служащие должны быть готовы к постоянному обучению, росту и адаптации к изменяющимся условиям. Только таким образом таможенная служба сможет эффективно защищать интересы государства и обеспечивать безопасность на его границах.</w:t>
      </w:r>
    </w:p>
    <w:p w:rsidR="00CD5B1C" w:rsidRDefault="00CD5B1C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5B1C" w:rsidRDefault="00CD5B1C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5B1C" w:rsidRDefault="00CD5B1C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743" w:rsidRDefault="00BF1743" w:rsidP="00C7138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138D" w:rsidRDefault="00C7138D" w:rsidP="00BF17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3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C7138D" w:rsidRPr="00C7138D" w:rsidRDefault="00C7138D" w:rsidP="00CD5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8D">
        <w:rPr>
          <w:rFonts w:ascii="Times New Roman" w:hAnsi="Times New Roman" w:cs="Times New Roman"/>
          <w:sz w:val="28"/>
          <w:szCs w:val="28"/>
        </w:rPr>
        <w:t>В заключение можно отметить, что развитие инструментов таможенного регулирования экспортной деятельности российских компаний на современном этапе играет ключевую роль в обеспечении конкурентоспособности и эффективности их международной торговли. Современные тенденции в мировой экономике требуют от компаний активного использования инновационных технологий, цифровизации процессов, а также соблюдения норм международного таможенного регулирования. Об их соблюдении свидетельствует и участие России во Всемирной таможенной организации (ВТО) и других международных партнерствах, что открывает новые перспективы для российских компаний на внешнем рынке. Эффективное внедрение и развитие современных инструментов таможенного контроля, автоматизации и стандартизации процессов не только улучшают деловую репутацию предприятий, но и способствуют поддержанию стабильности внешнеэкономических отношений России. Таким образом, осознанное использование новых технологий и соблюдение норм таможенного регулирования способствует развитию экспортной деятельности российских компаний и укреплению их позиций на мировом рынке.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38D">
        <w:rPr>
          <w:rFonts w:ascii="Times New Roman" w:hAnsi="Times New Roman" w:cs="Times New Roman"/>
          <w:sz w:val="28"/>
          <w:szCs w:val="28"/>
        </w:rPr>
        <w:t xml:space="preserve">В заключение можно отметить, что российским компаниям необходимо активно развивать инструменты таможенного регулирования в экспортной деятельности, чтобы эффективно конкурировать на мировом рынке и увеличивать свою долю в международной торговле. Внедрение современных технологий и автоматизация процессов позволят улучшить прозрачность и эффективность экспортных операций, снизить риски и затраты, а также повысить конкурентоспособность товаров и услуг компаний. Успешное развитие инструментов таможенного регулирования также способствует повышению уровня безопасности поставок и защите от контрафактных товаров, что является важным аспектом в современной международной торговле. Таким образом, компании, владеющие современными инструментами таможенного регулирования, могут успешно адаптироваться к изменениям в мировой </w:t>
      </w:r>
      <w:r w:rsidRPr="00C7138D">
        <w:rPr>
          <w:rFonts w:ascii="Times New Roman" w:hAnsi="Times New Roman" w:cs="Times New Roman"/>
          <w:sz w:val="28"/>
          <w:szCs w:val="28"/>
        </w:rPr>
        <w:lastRenderedPageBreak/>
        <w:t>экономике и расширять свое присутствие на международных рынках, что способствует развитию экспортной деятельности и укреплению экономического потенциала России.</w:t>
      </w:r>
    </w:p>
    <w:bookmarkEnd w:id="1"/>
    <w:p w:rsidR="006E0ACE" w:rsidRDefault="006E0A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rPr>
          <w:rFonts w:ascii="Times New Roman" w:hAnsi="Times New Roman" w:cs="Times New Roman"/>
          <w:sz w:val="32"/>
          <w:szCs w:val="32"/>
        </w:rPr>
      </w:pPr>
    </w:p>
    <w:p w:rsidR="00BF1743" w:rsidRDefault="00BF1743" w:rsidP="00BF17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F1743" w:rsidRDefault="00BF1743" w:rsidP="00BF1743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F1743" w:rsidRDefault="00BF1743" w:rsidP="00BF1743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</w:p>
    <w:p w:rsidR="00BF1743" w:rsidRDefault="00BF1743" w:rsidP="00BF1743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</w:p>
    <w:p w:rsidR="00BF1743" w:rsidRDefault="00BF1743" w:rsidP="00BF1743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</w:p>
    <w:p w:rsidR="00BF1743" w:rsidRDefault="00BF1743" w:rsidP="00BF1743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</w:p>
    <w:p w:rsidR="00BF1743" w:rsidRPr="00BF1743" w:rsidRDefault="00BF1743" w:rsidP="00BF17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7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литературы 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1. Игнатова, Г.А. Таможенное регулирование в России: проблемы и перспективы / Г.А. Игнатова // Таможенные платежи. - 2019. - № 5. - С. 24-27.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 xml:space="preserve">2. Лебедев, П.П. Основы таможенного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дела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учебник / П.П. Лебедев. -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КНОРУС, 2019. - 344 с. 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3. Кузнецов, А.Е. Таможенные процедуры в экспортной деятельности российских компаний / А.Е. Кузнецов // Экспорт и импорт. - 2018. - № 3. - С. 17-20.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 xml:space="preserve">4. Антипов, И.В. Внешнеэкономическая деятельность: учебник / И.В. Антипов. -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ЮНИТИ-ДАНА, 2019. - 432 с.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5. Чернышева, О.Н. Современные методы и инструменты таможенного регулирования экспортной деятельности / О.Н. Чернышева // Внешнеэкономические вести. - 2019. - № 6. - С. 42-46.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6. Коротков, Н.М. Таможенный контроль в экспортной деятельности российских компаний / Н.М. Коротков // Таможенный контроль. - 2018. - № 4. - С. 12-15.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7. Домашнев, С.А. Современные аспекты таможенного регулирования в России / С.А. Домашнев // Внешняя торговля. - 2019. - № 8. - С. 30-34.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 xml:space="preserve">8. Попов, В.В. Таможенное право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учебник / В.В. Попов. -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Юстицинформ, 2020. - 256 с.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 xml:space="preserve">9. Мельниченко, И.И. Экспорт и импорт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товаров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учебное пособие / И.И. Мельниченко. -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Издательство "Закон и право", 2018. - 180 с.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 xml:space="preserve">10. Соловьев, А.П. Таможенная логистика и управление логистическими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цепями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учебник / А.П. Соловьев. -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Проспект, 2019. - 280 с.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11. Григорьев, А.В. Транспортные услуги в международной торговле: современное состояние и перспективы развития / А.В. Григорьев // Международная торговля. - 2017. - № 2. - С. 38-42.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12. Петров, С.С. Таможенные процедуры в экспортной деятельности: современные подходы и тенденции / С.С. Петров // Экспорт и импорт. - 2020. - № 1. - С. 21-25.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lastRenderedPageBreak/>
        <w:t>13. Иванова, Е.М. Регулирование внешней торговли в России: анализ и прогноз / Е.М. Иванова // Внешнеэкономические связи. - 2018. - № 5. - С. 50-54.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 xml:space="preserve">14. Козлов, А.С. Экспортное предприятие: учебное пособие / А.С. Козлов. - </w:t>
      </w:r>
      <w:proofErr w:type="gramStart"/>
      <w:r w:rsidRPr="004C588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C588F">
        <w:rPr>
          <w:rFonts w:ascii="Times New Roman" w:hAnsi="Times New Roman" w:cs="Times New Roman"/>
          <w:sz w:val="28"/>
          <w:szCs w:val="28"/>
        </w:rPr>
        <w:t xml:space="preserve"> Альфа-М, 2017. - 224 с.</w:t>
      </w:r>
    </w:p>
    <w:p w:rsidR="004C588F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15. Шмаков, Д.О. Таможенные тарифы и тарифное регулирование в России / Д.О. Шмаков // Таможенные сборы. - 2019. - № 4. - С. 8-11.</w:t>
      </w:r>
    </w:p>
    <w:p w:rsidR="00BF1743" w:rsidRPr="004C588F" w:rsidRDefault="004C588F" w:rsidP="004C588F">
      <w:pPr>
        <w:tabs>
          <w:tab w:val="left" w:pos="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8F">
        <w:rPr>
          <w:rFonts w:ascii="Times New Roman" w:hAnsi="Times New Roman" w:cs="Times New Roman"/>
          <w:sz w:val="28"/>
          <w:szCs w:val="28"/>
        </w:rPr>
        <w:t>16. Николаев, О.К. Таможенное дело и экспортная деятельность: современные аспекты и стратегии развития / О.К. Николаев // Внешняя экономика. - 2018. - № 7. - С. 25-</w:t>
      </w:r>
    </w:p>
    <w:sectPr w:rsidR="00BF1743" w:rsidRPr="004C588F" w:rsidSect="0016415A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227C" w:rsidRDefault="00EB227C">
      <w:pPr>
        <w:spacing w:line="240" w:lineRule="auto"/>
      </w:pPr>
      <w:r>
        <w:separator/>
      </w:r>
    </w:p>
  </w:endnote>
  <w:endnote w:type="continuationSeparator" w:id="0">
    <w:p w:rsidR="00EB227C" w:rsidRDefault="00EB2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555385"/>
      <w:docPartObj>
        <w:docPartGallery w:val="Page Numbers (Bottom of Page)"/>
        <w:docPartUnique/>
      </w:docPartObj>
    </w:sdtPr>
    <w:sdtContent>
      <w:p w:rsidR="0016415A" w:rsidRDefault="001641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588F" w:rsidRDefault="004C58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227C" w:rsidRDefault="00EB227C">
      <w:pPr>
        <w:spacing w:after="0"/>
      </w:pPr>
      <w:r>
        <w:separator/>
      </w:r>
    </w:p>
  </w:footnote>
  <w:footnote w:type="continuationSeparator" w:id="0">
    <w:p w:rsidR="00EB227C" w:rsidRDefault="00EB22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80A3488"/>
    <w:multiLevelType w:val="singleLevel"/>
    <w:tmpl w:val="C80A348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0B3459"/>
    <w:multiLevelType w:val="hybridMultilevel"/>
    <w:tmpl w:val="54247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BD3"/>
    <w:multiLevelType w:val="hybridMultilevel"/>
    <w:tmpl w:val="8F58B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4382"/>
    <w:multiLevelType w:val="hybridMultilevel"/>
    <w:tmpl w:val="47C0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3CBB"/>
    <w:multiLevelType w:val="hybridMultilevel"/>
    <w:tmpl w:val="3996BC2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9A12102"/>
    <w:multiLevelType w:val="hybridMultilevel"/>
    <w:tmpl w:val="FB08E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0E0B"/>
    <w:multiLevelType w:val="hybridMultilevel"/>
    <w:tmpl w:val="FF3EB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4029EF"/>
    <w:multiLevelType w:val="hybridMultilevel"/>
    <w:tmpl w:val="DAD6C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F5428"/>
    <w:multiLevelType w:val="hybridMultilevel"/>
    <w:tmpl w:val="74B0E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0B0117"/>
    <w:multiLevelType w:val="hybridMultilevel"/>
    <w:tmpl w:val="47889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4196349">
    <w:abstractNumId w:val="0"/>
  </w:num>
  <w:num w:numId="2" w16cid:durableId="1479688629">
    <w:abstractNumId w:val="2"/>
  </w:num>
  <w:num w:numId="3" w16cid:durableId="972370344">
    <w:abstractNumId w:val="5"/>
  </w:num>
  <w:num w:numId="4" w16cid:durableId="978261935">
    <w:abstractNumId w:val="7"/>
  </w:num>
  <w:num w:numId="5" w16cid:durableId="184831531">
    <w:abstractNumId w:val="1"/>
  </w:num>
  <w:num w:numId="6" w16cid:durableId="665085803">
    <w:abstractNumId w:val="8"/>
  </w:num>
  <w:num w:numId="7" w16cid:durableId="381683509">
    <w:abstractNumId w:val="4"/>
  </w:num>
  <w:num w:numId="8" w16cid:durableId="478613898">
    <w:abstractNumId w:val="3"/>
  </w:num>
  <w:num w:numId="9" w16cid:durableId="1145970919">
    <w:abstractNumId w:val="9"/>
  </w:num>
  <w:num w:numId="10" w16cid:durableId="1008873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B5"/>
    <w:rsid w:val="001631FF"/>
    <w:rsid w:val="0016415A"/>
    <w:rsid w:val="0019602D"/>
    <w:rsid w:val="001B16BE"/>
    <w:rsid w:val="0025457A"/>
    <w:rsid w:val="00386D92"/>
    <w:rsid w:val="004A66C5"/>
    <w:rsid w:val="004C588F"/>
    <w:rsid w:val="004E398A"/>
    <w:rsid w:val="004F05F3"/>
    <w:rsid w:val="004F180E"/>
    <w:rsid w:val="005B5472"/>
    <w:rsid w:val="005F0265"/>
    <w:rsid w:val="00653E6C"/>
    <w:rsid w:val="006E0ACE"/>
    <w:rsid w:val="00716CFD"/>
    <w:rsid w:val="00743E86"/>
    <w:rsid w:val="007702DE"/>
    <w:rsid w:val="00895E00"/>
    <w:rsid w:val="008D53B5"/>
    <w:rsid w:val="00A20BC0"/>
    <w:rsid w:val="00A6789B"/>
    <w:rsid w:val="00AD20A3"/>
    <w:rsid w:val="00B969B8"/>
    <w:rsid w:val="00BE3189"/>
    <w:rsid w:val="00BF1743"/>
    <w:rsid w:val="00BF52F2"/>
    <w:rsid w:val="00C25280"/>
    <w:rsid w:val="00C7138D"/>
    <w:rsid w:val="00C82E84"/>
    <w:rsid w:val="00CD5B1C"/>
    <w:rsid w:val="00CE1FCB"/>
    <w:rsid w:val="00D30B13"/>
    <w:rsid w:val="00D90B30"/>
    <w:rsid w:val="00DA35AA"/>
    <w:rsid w:val="00DF0CC2"/>
    <w:rsid w:val="00EB227C"/>
    <w:rsid w:val="00EF51FE"/>
    <w:rsid w:val="00F00143"/>
    <w:rsid w:val="00F85634"/>
    <w:rsid w:val="00FF49F8"/>
    <w:rsid w:val="13BB0782"/>
    <w:rsid w:val="304F1181"/>
    <w:rsid w:val="477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3324C9A"/>
  <w15:docId w15:val="{D9B242AF-1E3C-4038-BBD4-E28BA492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1631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180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180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C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88F"/>
    <w:rPr>
      <w:kern w:val="2"/>
      <w:sz w:val="22"/>
      <w:szCs w:val="22"/>
      <w:lang w:eastAsia="en-US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4C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88F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0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3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4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1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Стоимость российского экспорта и импорта в миллионах</a:t>
            </a:r>
            <a:r>
              <a:rPr lang="ru-RU" baseline="0"/>
              <a:t> </a:t>
            </a:r>
            <a:r>
              <a:rPr lang="en-US" baseline="0"/>
              <a:t>USD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70383 мил. USD</c:v>
                </c:pt>
                <c:pt idx="1">
                  <c:v>76998 мил. USD</c:v>
                </c:pt>
                <c:pt idx="2">
                  <c:v>83000 мил. USD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80-4EED-95FA-35F3B740AB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70383 мил. USD</c:v>
                </c:pt>
                <c:pt idx="1">
                  <c:v>76998 мил. USD</c:v>
                </c:pt>
                <c:pt idx="2">
                  <c:v>83000 мил. USD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76998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80-4EED-95FA-35F3B740AB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70383 мил. USD</c:v>
                </c:pt>
                <c:pt idx="1">
                  <c:v>76998 мил. USD</c:v>
                </c:pt>
                <c:pt idx="2">
                  <c:v>83000 мил. USD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83000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80-4EED-95FA-35F3B740AB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68979823"/>
        <c:axId val="368980783"/>
      </c:barChart>
      <c:catAx>
        <c:axId val="36897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980783"/>
        <c:crosses val="autoZero"/>
        <c:auto val="1"/>
        <c:lblAlgn val="ctr"/>
        <c:lblOffset val="100"/>
        <c:noMultiLvlLbl val="0"/>
      </c:catAx>
      <c:valAx>
        <c:axId val="368980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97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4926</Words>
  <Characters>28083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8</cp:revision>
  <dcterms:created xsi:type="dcterms:W3CDTF">2024-05-31T14:31:00Z</dcterms:created>
  <dcterms:modified xsi:type="dcterms:W3CDTF">2024-06-14T20:41:00Z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D534AD5788E34105B51325F5481076FD_13</vt:lpwstr>
  </property>
</Properties>
</file>