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13ADF" w14:textId="16F66BB9" w:rsidR="0003673E" w:rsidRPr="00FA5F85" w:rsidRDefault="0003673E" w:rsidP="0003673E">
      <w:pPr>
        <w:divId w:val="705763738"/>
        <w:rPr>
          <w:rFonts w:ascii="-webkit-standard" w:hAnsi="-webkit-standard" w:cs="Times New Roman"/>
          <w:color w:val="000000"/>
          <w:kern w:val="0"/>
          <w:sz w:val="27"/>
          <w:szCs w:val="27"/>
          <w14:ligatures w14:val="none"/>
        </w:rPr>
      </w:pPr>
      <w:r>
        <w:rPr>
          <w:noProof/>
        </w:rPr>
        <w:drawing>
          <wp:anchor distT="0" distB="0" distL="114300" distR="114300" simplePos="0" relativeHeight="251659264" behindDoc="0" locked="0" layoutInCell="1" allowOverlap="1" wp14:anchorId="3849FD91" wp14:editId="09A74D63">
            <wp:simplePos x="0" y="0"/>
            <wp:positionH relativeFrom="column">
              <wp:posOffset>-411480</wp:posOffset>
            </wp:positionH>
            <wp:positionV relativeFrom="paragraph">
              <wp:posOffset>0</wp:posOffset>
            </wp:positionV>
            <wp:extent cx="6373495" cy="9407525"/>
            <wp:effectExtent l="0" t="0" r="1905" b="3175"/>
            <wp:wrapTopAndBottom/>
            <wp:docPr id="1942116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16191" name=""/>
                    <pic:cNvPicPr/>
                  </pic:nvPicPr>
                  <pic:blipFill>
                    <a:blip r:embed="rId8"/>
                    <a:stretch>
                      <a:fillRect/>
                    </a:stretch>
                  </pic:blipFill>
                  <pic:spPr>
                    <a:xfrm>
                      <a:off x="0" y="0"/>
                      <a:ext cx="6373495" cy="9407525"/>
                    </a:xfrm>
                    <a:prstGeom prst="rect">
                      <a:avLst/>
                    </a:prstGeom>
                  </pic:spPr>
                </pic:pic>
              </a:graphicData>
            </a:graphic>
            <wp14:sizeRelH relativeFrom="margin">
              <wp14:pctWidth>0</wp14:pctWidth>
            </wp14:sizeRelH>
            <wp14:sizeRelV relativeFrom="margin">
              <wp14:pctHeight>0</wp14:pctHeight>
            </wp14:sizeRelV>
          </wp:anchor>
        </w:drawing>
      </w:r>
    </w:p>
    <w:p w14:paraId="02734ACC" w14:textId="38F54853" w:rsidR="0025102C" w:rsidRDefault="0025102C" w:rsidP="0025102C">
      <w:pPr>
        <w:jc w:val="center"/>
        <w:divId w:val="860971703"/>
        <w:rPr>
          <w:rFonts w:ascii="Times New Roman" w:hAnsi="Times New Roman" w:cs="Times New Roman"/>
          <w:b/>
          <w:bCs/>
          <w:kern w:val="0"/>
          <w:sz w:val="28"/>
          <w:szCs w:val="28"/>
          <w14:ligatures w14:val="none"/>
        </w:rPr>
      </w:pPr>
      <w:r w:rsidRPr="005F4E0A">
        <w:rPr>
          <w:rFonts w:ascii="Times New Roman" w:hAnsi="Times New Roman" w:cs="Times New Roman"/>
          <w:b/>
          <w:bCs/>
          <w:kern w:val="0"/>
          <w:sz w:val="28"/>
          <w:szCs w:val="28"/>
          <w14:ligatures w14:val="none"/>
        </w:rPr>
        <w:lastRenderedPageBreak/>
        <w:t>СОДЕРЖАНИЕ</w:t>
      </w:r>
    </w:p>
    <w:p w14:paraId="34E46F98" w14:textId="77777777" w:rsidR="009634E8" w:rsidRPr="009634E8" w:rsidRDefault="009634E8" w:rsidP="0025102C">
      <w:pPr>
        <w:jc w:val="center"/>
        <w:divId w:val="860971703"/>
        <w:rPr>
          <w:rFonts w:ascii="Times New Roman" w:hAnsi="Times New Roman" w:cs="Times New Roman"/>
          <w:b/>
          <w:bCs/>
          <w:kern w:val="0"/>
          <w:sz w:val="28"/>
          <w:szCs w:val="28"/>
          <w14:ligatures w14:val="none"/>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95"/>
        <w:gridCol w:w="776"/>
      </w:tblGrid>
      <w:tr w:rsidR="0025102C" w14:paraId="3DF192EB" w14:textId="77777777" w:rsidTr="005622AF">
        <w:trPr>
          <w:divId w:val="860971703"/>
        </w:trPr>
        <w:tc>
          <w:tcPr>
            <w:tcW w:w="8755" w:type="dxa"/>
          </w:tcPr>
          <w:p w14:paraId="3F2F5E8E" w14:textId="3F0F56CD" w:rsidR="0025102C" w:rsidRDefault="00614A26" w:rsidP="006645F6">
            <w:pPr>
              <w:spacing w:line="360" w:lineRule="auto"/>
              <w:jc w:val="both"/>
              <w:rPr>
                <w:rFonts w:ascii="Times New Roman" w:hAnsi="Times New Roman" w:cs="Times New Roman"/>
                <w:kern w:val="0"/>
                <w:sz w:val="28"/>
                <w:szCs w:val="28"/>
                <w14:ligatures w14:val="none"/>
              </w:rPr>
            </w:pPr>
            <w:r w:rsidRPr="00DE1DA9">
              <w:rPr>
                <w:rFonts w:ascii="Times New Roman" w:hAnsi="Times New Roman" w:cs="Times New Roman"/>
                <w:kern w:val="0"/>
                <w:sz w:val="28"/>
                <w:szCs w:val="28"/>
                <w14:ligatures w14:val="none"/>
              </w:rPr>
              <w:t>В</w:t>
            </w:r>
            <w:r w:rsidR="009634E8" w:rsidRPr="005F4E0A">
              <w:rPr>
                <w:rFonts w:ascii="Times New Roman" w:hAnsi="Times New Roman" w:cs="Times New Roman"/>
                <w:kern w:val="0"/>
                <w:sz w:val="28"/>
                <w:szCs w:val="28"/>
                <w14:ligatures w14:val="none"/>
              </w:rPr>
              <w:t>ведение</w:t>
            </w:r>
            <w:r w:rsidR="00F253BD">
              <w:rPr>
                <w:rFonts w:ascii="Times New Roman" w:hAnsi="Times New Roman" w:cs="Times New Roman"/>
                <w:kern w:val="0"/>
                <w:sz w:val="28"/>
                <w:szCs w:val="28"/>
                <w14:ligatures w14:val="none"/>
              </w:rPr>
              <w:t>………………………………………………………………</w:t>
            </w:r>
          </w:p>
        </w:tc>
        <w:tc>
          <w:tcPr>
            <w:tcW w:w="816" w:type="dxa"/>
            <w:vAlign w:val="center"/>
          </w:tcPr>
          <w:p w14:paraId="174B470E" w14:textId="6C248355" w:rsidR="0025102C" w:rsidRDefault="00F253BD"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w:t>
            </w:r>
          </w:p>
        </w:tc>
      </w:tr>
      <w:tr w:rsidR="0025102C" w14:paraId="298244EB" w14:textId="77777777" w:rsidTr="005622AF">
        <w:trPr>
          <w:divId w:val="860971703"/>
        </w:trPr>
        <w:tc>
          <w:tcPr>
            <w:tcW w:w="8755" w:type="dxa"/>
            <w:shd w:val="clear" w:color="auto" w:fill="auto"/>
          </w:tcPr>
          <w:p w14:paraId="779E0900" w14:textId="57AB8125" w:rsidR="0025102C" w:rsidRPr="007809D4" w:rsidRDefault="0025102C" w:rsidP="006645F6">
            <w:pPr>
              <w:spacing w:line="360" w:lineRule="auto"/>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1 Теоретические основы обеспечения экономической безопасности в сфере кредитования юридических лиц</w:t>
            </w:r>
            <w:r w:rsidR="00F253BD">
              <w:rPr>
                <w:rFonts w:ascii="Times New Roman" w:hAnsi="Times New Roman" w:cs="Times New Roman"/>
                <w:kern w:val="0"/>
                <w:sz w:val="28"/>
                <w:szCs w:val="28"/>
                <w14:ligatures w14:val="none"/>
              </w:rPr>
              <w:t>……………………………</w:t>
            </w:r>
            <w:proofErr w:type="gramStart"/>
            <w:r w:rsidR="00F253BD">
              <w:rPr>
                <w:rFonts w:ascii="Times New Roman" w:hAnsi="Times New Roman" w:cs="Times New Roman"/>
                <w:kern w:val="0"/>
                <w:sz w:val="28"/>
                <w:szCs w:val="28"/>
                <w14:ligatures w14:val="none"/>
              </w:rPr>
              <w:t>…….</w:t>
            </w:r>
            <w:proofErr w:type="gramEnd"/>
            <w:r w:rsidR="00F253BD">
              <w:rPr>
                <w:rFonts w:ascii="Times New Roman" w:hAnsi="Times New Roman" w:cs="Times New Roman"/>
                <w:kern w:val="0"/>
                <w:sz w:val="28"/>
                <w:szCs w:val="28"/>
                <w14:ligatures w14:val="none"/>
              </w:rPr>
              <w:t>.</w:t>
            </w:r>
          </w:p>
        </w:tc>
        <w:tc>
          <w:tcPr>
            <w:tcW w:w="816" w:type="dxa"/>
            <w:vAlign w:val="center"/>
          </w:tcPr>
          <w:p w14:paraId="04CC37B8" w14:textId="4FCF3450" w:rsidR="0025102C" w:rsidRDefault="00F253BD"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5</w:t>
            </w:r>
          </w:p>
        </w:tc>
      </w:tr>
      <w:tr w:rsidR="0025102C" w14:paraId="35A59BEF" w14:textId="77777777" w:rsidTr="005622AF">
        <w:trPr>
          <w:divId w:val="860971703"/>
        </w:trPr>
        <w:tc>
          <w:tcPr>
            <w:tcW w:w="8755" w:type="dxa"/>
            <w:shd w:val="clear" w:color="auto" w:fill="auto"/>
          </w:tcPr>
          <w:p w14:paraId="059AB242" w14:textId="69DCF743" w:rsidR="0025102C" w:rsidRPr="007809D4" w:rsidRDefault="0025102C"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1.1 Понятие, сущность и виды кредитных операций коммерческого банка</w:t>
            </w:r>
            <w:r w:rsidR="00F253BD">
              <w:rPr>
                <w:rFonts w:ascii="Times New Roman" w:hAnsi="Times New Roman" w:cs="Times New Roman"/>
                <w:kern w:val="0"/>
                <w:sz w:val="28"/>
                <w:szCs w:val="28"/>
                <w14:ligatures w14:val="none"/>
              </w:rPr>
              <w:t>………………………………………………………</w:t>
            </w:r>
          </w:p>
        </w:tc>
        <w:tc>
          <w:tcPr>
            <w:tcW w:w="816" w:type="dxa"/>
            <w:vAlign w:val="center"/>
          </w:tcPr>
          <w:p w14:paraId="1AB53B03" w14:textId="5B16B235" w:rsidR="0025102C" w:rsidRDefault="00F253BD"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5</w:t>
            </w:r>
          </w:p>
        </w:tc>
      </w:tr>
      <w:tr w:rsidR="0025102C" w14:paraId="6A1C10AA" w14:textId="77777777" w:rsidTr="005622AF">
        <w:trPr>
          <w:divId w:val="860971703"/>
        </w:trPr>
        <w:tc>
          <w:tcPr>
            <w:tcW w:w="8755" w:type="dxa"/>
            <w:shd w:val="clear" w:color="auto" w:fill="auto"/>
          </w:tcPr>
          <w:p w14:paraId="2D5C025B" w14:textId="54FA4442" w:rsidR="0025102C" w:rsidRPr="007809D4" w:rsidRDefault="0025102C"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 xml:space="preserve">1.2 Оценка кредитоспособности заемщика как важное условие обеспечения экономической безопасности </w:t>
            </w:r>
            <w:r w:rsidR="00F253BD">
              <w:rPr>
                <w:rFonts w:ascii="Times New Roman" w:hAnsi="Times New Roman" w:cs="Times New Roman"/>
                <w:kern w:val="0"/>
                <w:sz w:val="28"/>
                <w:szCs w:val="28"/>
                <w14:ligatures w14:val="none"/>
              </w:rPr>
              <w:t>……………………………</w:t>
            </w:r>
          </w:p>
        </w:tc>
        <w:tc>
          <w:tcPr>
            <w:tcW w:w="816" w:type="dxa"/>
            <w:vAlign w:val="center"/>
          </w:tcPr>
          <w:p w14:paraId="3DD3316E" w14:textId="76E85BF9" w:rsidR="0025102C" w:rsidRDefault="00727E1D"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9</w:t>
            </w:r>
          </w:p>
        </w:tc>
      </w:tr>
      <w:tr w:rsidR="0025102C" w14:paraId="10BD408A" w14:textId="77777777" w:rsidTr="005622AF">
        <w:trPr>
          <w:divId w:val="860971703"/>
        </w:trPr>
        <w:tc>
          <w:tcPr>
            <w:tcW w:w="8755" w:type="dxa"/>
            <w:shd w:val="clear" w:color="auto" w:fill="auto"/>
          </w:tcPr>
          <w:p w14:paraId="51B84371" w14:textId="2F56EF05" w:rsidR="0025102C" w:rsidRPr="007809D4" w:rsidRDefault="0025102C"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1.3 Особенности нормативно-правовой базы в сфе</w:t>
            </w:r>
            <w:r w:rsidR="00F253BD">
              <w:rPr>
                <w:rFonts w:ascii="Times New Roman" w:hAnsi="Times New Roman" w:cs="Times New Roman"/>
                <w:kern w:val="0"/>
                <w:sz w:val="28"/>
                <w:szCs w:val="28"/>
                <w14:ligatures w14:val="none"/>
              </w:rPr>
              <w:t>ре кредитования юридических лиц……………………………………</w:t>
            </w:r>
            <w:proofErr w:type="gramStart"/>
            <w:r w:rsidR="00F253BD">
              <w:rPr>
                <w:rFonts w:ascii="Times New Roman" w:hAnsi="Times New Roman" w:cs="Times New Roman"/>
                <w:kern w:val="0"/>
                <w:sz w:val="28"/>
                <w:szCs w:val="28"/>
                <w14:ligatures w14:val="none"/>
              </w:rPr>
              <w:t>…….</w:t>
            </w:r>
            <w:proofErr w:type="gramEnd"/>
          </w:p>
        </w:tc>
        <w:tc>
          <w:tcPr>
            <w:tcW w:w="816" w:type="dxa"/>
            <w:vAlign w:val="center"/>
          </w:tcPr>
          <w:p w14:paraId="25001F4B" w14:textId="4F60F9D6" w:rsidR="0025102C" w:rsidRDefault="00CC0EEE"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12</w:t>
            </w:r>
          </w:p>
        </w:tc>
      </w:tr>
      <w:tr w:rsidR="0025102C" w14:paraId="7BBC58E2" w14:textId="77777777" w:rsidTr="005622AF">
        <w:trPr>
          <w:divId w:val="860971703"/>
        </w:trPr>
        <w:tc>
          <w:tcPr>
            <w:tcW w:w="8755" w:type="dxa"/>
            <w:shd w:val="clear" w:color="auto" w:fill="auto"/>
          </w:tcPr>
          <w:p w14:paraId="47619BC4" w14:textId="3CBF394F" w:rsidR="0025102C" w:rsidRPr="007809D4" w:rsidRDefault="0025102C" w:rsidP="006645F6">
            <w:pPr>
              <w:spacing w:line="360" w:lineRule="auto"/>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2 Анализ и оценка обеспече</w:t>
            </w:r>
            <w:r w:rsidR="006645F6">
              <w:rPr>
                <w:rFonts w:ascii="Times New Roman" w:hAnsi="Times New Roman" w:cs="Times New Roman"/>
                <w:kern w:val="0"/>
                <w:sz w:val="28"/>
                <w:szCs w:val="28"/>
                <w14:ligatures w14:val="none"/>
              </w:rPr>
              <w:t xml:space="preserve">ния экономической безопасности  </w:t>
            </w:r>
            <w:r w:rsidRPr="007809D4">
              <w:rPr>
                <w:rFonts w:ascii="Times New Roman" w:hAnsi="Times New Roman" w:cs="Times New Roman"/>
                <w:kern w:val="0"/>
                <w:sz w:val="28"/>
                <w:szCs w:val="28"/>
                <w14:ligatures w14:val="none"/>
              </w:rPr>
              <w:t>в сфере кредитован</w:t>
            </w:r>
            <w:r w:rsidR="006645F6">
              <w:rPr>
                <w:rFonts w:ascii="Times New Roman" w:hAnsi="Times New Roman" w:cs="Times New Roman"/>
                <w:kern w:val="0"/>
                <w:sz w:val="28"/>
                <w:szCs w:val="28"/>
                <w14:ligatures w14:val="none"/>
              </w:rPr>
              <w:t>ия юридических лиц (на примере </w:t>
            </w:r>
            <w:r w:rsidR="00A1711A">
              <w:rPr>
                <w:rFonts w:ascii="Times New Roman" w:hAnsi="Times New Roman" w:cs="Times New Roman"/>
                <w:kern w:val="0"/>
                <w:sz w:val="28"/>
                <w:szCs w:val="28"/>
                <w14:ligatures w14:val="none"/>
              </w:rPr>
              <w:t>БАНК ВТБ (ПАО)</w:t>
            </w:r>
            <w:r w:rsidR="00524672">
              <w:rPr>
                <w:rFonts w:ascii="Times New Roman" w:hAnsi="Times New Roman" w:cs="Times New Roman"/>
                <w:kern w:val="0"/>
                <w:sz w:val="28"/>
                <w:szCs w:val="28"/>
                <w14:ligatures w14:val="none"/>
              </w:rPr>
              <w:t>)</w:t>
            </w:r>
            <w:r w:rsidR="005622AF">
              <w:rPr>
                <w:rFonts w:ascii="Times New Roman" w:hAnsi="Times New Roman" w:cs="Times New Roman"/>
                <w:kern w:val="0"/>
                <w:sz w:val="28"/>
                <w:szCs w:val="28"/>
                <w14:ligatures w14:val="none"/>
              </w:rPr>
              <w:t>……</w:t>
            </w:r>
          </w:p>
        </w:tc>
        <w:tc>
          <w:tcPr>
            <w:tcW w:w="816" w:type="dxa"/>
            <w:vAlign w:val="center"/>
          </w:tcPr>
          <w:p w14:paraId="06A1796F" w14:textId="75D2C93D" w:rsidR="0025102C" w:rsidRDefault="00CC0EEE"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17</w:t>
            </w:r>
          </w:p>
        </w:tc>
      </w:tr>
      <w:tr w:rsidR="0025102C" w14:paraId="0A527F78" w14:textId="77777777" w:rsidTr="005622AF">
        <w:trPr>
          <w:divId w:val="860971703"/>
        </w:trPr>
        <w:tc>
          <w:tcPr>
            <w:tcW w:w="8755" w:type="dxa"/>
            <w:shd w:val="clear" w:color="auto" w:fill="auto"/>
          </w:tcPr>
          <w:p w14:paraId="0BFB0829" w14:textId="77777777" w:rsidR="0025102C" w:rsidRPr="007809D4" w:rsidRDefault="0025102C"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2.1 Организационно-экономическая характеристика банка </w:t>
            </w:r>
          </w:p>
          <w:p w14:paraId="03AAD3D6" w14:textId="218426BA" w:rsidR="0025102C" w:rsidRPr="007809D4" w:rsidRDefault="00A1711A" w:rsidP="00F253BD">
            <w:pPr>
              <w:spacing w:line="36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БАНК ВТБ (ПАО)</w:t>
            </w:r>
            <w:r w:rsidR="00F253BD">
              <w:rPr>
                <w:rFonts w:ascii="Times New Roman" w:hAnsi="Times New Roman" w:cs="Times New Roman"/>
                <w:kern w:val="0"/>
                <w:sz w:val="28"/>
                <w:szCs w:val="28"/>
                <w14:ligatures w14:val="none"/>
              </w:rPr>
              <w:t>…………………………………………………</w:t>
            </w:r>
            <w:proofErr w:type="gramStart"/>
            <w:r w:rsidR="00F253BD">
              <w:rPr>
                <w:rFonts w:ascii="Times New Roman" w:hAnsi="Times New Roman" w:cs="Times New Roman"/>
                <w:kern w:val="0"/>
                <w:sz w:val="28"/>
                <w:szCs w:val="28"/>
                <w14:ligatures w14:val="none"/>
              </w:rPr>
              <w:t>…….</w:t>
            </w:r>
            <w:proofErr w:type="gramEnd"/>
            <w:r w:rsidR="00F253BD">
              <w:rPr>
                <w:rFonts w:ascii="Times New Roman" w:hAnsi="Times New Roman" w:cs="Times New Roman"/>
                <w:kern w:val="0"/>
                <w:sz w:val="28"/>
                <w:szCs w:val="28"/>
                <w14:ligatures w14:val="none"/>
              </w:rPr>
              <w:t>.</w:t>
            </w:r>
          </w:p>
        </w:tc>
        <w:tc>
          <w:tcPr>
            <w:tcW w:w="816" w:type="dxa"/>
            <w:vAlign w:val="center"/>
          </w:tcPr>
          <w:p w14:paraId="4B8D646D" w14:textId="4228CAB7" w:rsidR="0025102C" w:rsidRDefault="00CC0EEE"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17</w:t>
            </w:r>
          </w:p>
        </w:tc>
      </w:tr>
      <w:tr w:rsidR="0025102C" w14:paraId="66FCB20A" w14:textId="77777777" w:rsidTr="005622AF">
        <w:trPr>
          <w:divId w:val="860971703"/>
        </w:trPr>
        <w:tc>
          <w:tcPr>
            <w:tcW w:w="8755" w:type="dxa"/>
            <w:shd w:val="clear" w:color="auto" w:fill="auto"/>
          </w:tcPr>
          <w:p w14:paraId="19F0D837" w14:textId="5A1A1005" w:rsidR="0025102C" w:rsidRPr="007809D4" w:rsidRDefault="0025102C"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2.2 Анализ кредитных операций банка с юридическими лицами с позиции обеспечения экономической безопасности организации</w:t>
            </w:r>
            <w:r w:rsidR="00F253BD">
              <w:rPr>
                <w:rFonts w:ascii="Times New Roman" w:hAnsi="Times New Roman" w:cs="Times New Roman"/>
                <w:kern w:val="0"/>
                <w:sz w:val="28"/>
                <w:szCs w:val="28"/>
                <w14:ligatures w14:val="none"/>
              </w:rPr>
              <w:t>……</w:t>
            </w:r>
          </w:p>
        </w:tc>
        <w:tc>
          <w:tcPr>
            <w:tcW w:w="816" w:type="dxa"/>
            <w:vAlign w:val="center"/>
          </w:tcPr>
          <w:p w14:paraId="47A3839B" w14:textId="61C43F44" w:rsidR="0025102C" w:rsidRDefault="00CC0EEE"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19</w:t>
            </w:r>
          </w:p>
        </w:tc>
      </w:tr>
      <w:tr w:rsidR="0025102C" w14:paraId="469115FF" w14:textId="77777777" w:rsidTr="005622AF">
        <w:trPr>
          <w:divId w:val="860971703"/>
        </w:trPr>
        <w:tc>
          <w:tcPr>
            <w:tcW w:w="8755" w:type="dxa"/>
            <w:shd w:val="clear" w:color="auto" w:fill="auto"/>
          </w:tcPr>
          <w:p w14:paraId="07471695" w14:textId="408F4528" w:rsidR="0025102C" w:rsidRPr="007809D4" w:rsidRDefault="0025102C"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 xml:space="preserve">2.3 Влияние внешних и внутренних угроз при кредитовании на развитие </w:t>
            </w:r>
            <w:r w:rsidR="00A1711A">
              <w:rPr>
                <w:rFonts w:ascii="Times New Roman" w:hAnsi="Times New Roman" w:cs="Times New Roman"/>
                <w:kern w:val="0"/>
                <w:sz w:val="28"/>
                <w:szCs w:val="28"/>
                <w14:ligatures w14:val="none"/>
              </w:rPr>
              <w:t>БАНК ВТБ (ПАО)</w:t>
            </w:r>
            <w:r w:rsidR="005622AF">
              <w:rPr>
                <w:rFonts w:ascii="Times New Roman" w:hAnsi="Times New Roman" w:cs="Times New Roman"/>
                <w:kern w:val="0"/>
                <w:sz w:val="28"/>
                <w:szCs w:val="28"/>
                <w14:ligatures w14:val="none"/>
              </w:rPr>
              <w:t>…………………</w:t>
            </w:r>
            <w:r w:rsidR="00F253BD">
              <w:rPr>
                <w:rFonts w:ascii="Times New Roman" w:hAnsi="Times New Roman" w:cs="Times New Roman"/>
                <w:kern w:val="0"/>
                <w:sz w:val="28"/>
                <w:szCs w:val="28"/>
                <w14:ligatures w14:val="none"/>
              </w:rPr>
              <w:t>……………………</w:t>
            </w:r>
            <w:proofErr w:type="gramStart"/>
            <w:r w:rsidR="00F253BD">
              <w:rPr>
                <w:rFonts w:ascii="Times New Roman" w:hAnsi="Times New Roman" w:cs="Times New Roman"/>
                <w:kern w:val="0"/>
                <w:sz w:val="28"/>
                <w:szCs w:val="28"/>
                <w14:ligatures w14:val="none"/>
              </w:rPr>
              <w:t>…….</w:t>
            </w:r>
            <w:proofErr w:type="gramEnd"/>
            <w:r w:rsidR="00F253BD">
              <w:rPr>
                <w:rFonts w:ascii="Times New Roman" w:hAnsi="Times New Roman" w:cs="Times New Roman"/>
                <w:kern w:val="0"/>
                <w:sz w:val="28"/>
                <w:szCs w:val="28"/>
                <w14:ligatures w14:val="none"/>
              </w:rPr>
              <w:t>.</w:t>
            </w:r>
          </w:p>
        </w:tc>
        <w:tc>
          <w:tcPr>
            <w:tcW w:w="816" w:type="dxa"/>
            <w:vAlign w:val="center"/>
          </w:tcPr>
          <w:p w14:paraId="4D3A09A6" w14:textId="0EBE9C97" w:rsidR="0025102C" w:rsidRDefault="00CC0EEE"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24</w:t>
            </w:r>
          </w:p>
        </w:tc>
      </w:tr>
      <w:tr w:rsidR="0025102C" w14:paraId="73C1AD2A" w14:textId="77777777" w:rsidTr="005622AF">
        <w:trPr>
          <w:divId w:val="860971703"/>
        </w:trPr>
        <w:tc>
          <w:tcPr>
            <w:tcW w:w="8755" w:type="dxa"/>
            <w:shd w:val="clear" w:color="auto" w:fill="auto"/>
          </w:tcPr>
          <w:p w14:paraId="4705B8AB" w14:textId="3A200B1C" w:rsidR="0025102C" w:rsidRPr="007809D4" w:rsidRDefault="00614A26" w:rsidP="006645F6">
            <w:pPr>
              <w:spacing w:line="360" w:lineRule="auto"/>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3 Мероприятия по повыше</w:t>
            </w:r>
            <w:r w:rsidR="006645F6">
              <w:rPr>
                <w:rFonts w:ascii="Times New Roman" w:hAnsi="Times New Roman" w:cs="Times New Roman"/>
                <w:kern w:val="0"/>
                <w:sz w:val="28"/>
                <w:szCs w:val="28"/>
                <w14:ligatures w14:val="none"/>
              </w:rPr>
              <w:t>нию экономической безопасности </w:t>
            </w:r>
            <w:r w:rsidRPr="007809D4">
              <w:rPr>
                <w:rFonts w:ascii="Times New Roman" w:hAnsi="Times New Roman" w:cs="Times New Roman"/>
                <w:kern w:val="0"/>
                <w:sz w:val="28"/>
                <w:szCs w:val="28"/>
                <w14:ligatures w14:val="none"/>
              </w:rPr>
              <w:t>банка в сфере кредитования юридических лиц</w:t>
            </w:r>
          </w:p>
        </w:tc>
        <w:tc>
          <w:tcPr>
            <w:tcW w:w="816" w:type="dxa"/>
            <w:vAlign w:val="center"/>
          </w:tcPr>
          <w:p w14:paraId="418A5A94" w14:textId="4FC01ECF" w:rsidR="0025102C" w:rsidRDefault="00CC0EEE"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28</w:t>
            </w:r>
          </w:p>
        </w:tc>
      </w:tr>
      <w:tr w:rsidR="0025102C" w14:paraId="0D3BF1F9" w14:textId="77777777" w:rsidTr="005622AF">
        <w:trPr>
          <w:divId w:val="860971703"/>
        </w:trPr>
        <w:tc>
          <w:tcPr>
            <w:tcW w:w="8755" w:type="dxa"/>
            <w:shd w:val="clear" w:color="auto" w:fill="auto"/>
          </w:tcPr>
          <w:p w14:paraId="681D1672" w14:textId="6650D9BD" w:rsidR="0025102C" w:rsidRPr="007809D4" w:rsidRDefault="00614A26"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3.1 Направления совершенствования кредитных операций банка с юридическими лицами</w:t>
            </w:r>
            <w:r w:rsidR="00F253BD">
              <w:rPr>
                <w:rFonts w:ascii="Times New Roman" w:hAnsi="Times New Roman" w:cs="Times New Roman"/>
                <w:kern w:val="0"/>
                <w:sz w:val="28"/>
                <w:szCs w:val="28"/>
                <w14:ligatures w14:val="none"/>
              </w:rPr>
              <w:t>……………………………………………</w:t>
            </w:r>
            <w:proofErr w:type="gramStart"/>
            <w:r w:rsidR="00F253BD">
              <w:rPr>
                <w:rFonts w:ascii="Times New Roman" w:hAnsi="Times New Roman" w:cs="Times New Roman"/>
                <w:kern w:val="0"/>
                <w:sz w:val="28"/>
                <w:szCs w:val="28"/>
                <w14:ligatures w14:val="none"/>
              </w:rPr>
              <w:t>…….</w:t>
            </w:r>
            <w:proofErr w:type="gramEnd"/>
            <w:r w:rsidR="00F253BD">
              <w:rPr>
                <w:rFonts w:ascii="Times New Roman" w:hAnsi="Times New Roman" w:cs="Times New Roman"/>
                <w:kern w:val="0"/>
                <w:sz w:val="28"/>
                <w:szCs w:val="28"/>
                <w14:ligatures w14:val="none"/>
              </w:rPr>
              <w:t>.</w:t>
            </w:r>
          </w:p>
        </w:tc>
        <w:tc>
          <w:tcPr>
            <w:tcW w:w="816" w:type="dxa"/>
            <w:vAlign w:val="center"/>
          </w:tcPr>
          <w:p w14:paraId="3EF30CB9" w14:textId="2EF1B402" w:rsidR="0025102C" w:rsidRDefault="00CC0EEE" w:rsidP="00CC0EEE">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28</w:t>
            </w:r>
          </w:p>
        </w:tc>
      </w:tr>
      <w:tr w:rsidR="0025102C" w14:paraId="029E7EBF" w14:textId="77777777" w:rsidTr="005622AF">
        <w:trPr>
          <w:divId w:val="860971703"/>
        </w:trPr>
        <w:tc>
          <w:tcPr>
            <w:tcW w:w="8755" w:type="dxa"/>
            <w:shd w:val="clear" w:color="auto" w:fill="auto"/>
          </w:tcPr>
          <w:p w14:paraId="4FBE8BFD" w14:textId="17C1D9AA" w:rsidR="0025102C" w:rsidRDefault="00614A26" w:rsidP="006645F6">
            <w:pPr>
              <w:spacing w:line="360" w:lineRule="auto"/>
              <w:ind w:firstLine="709"/>
              <w:jc w:val="both"/>
              <w:rPr>
                <w:rFonts w:ascii="Times New Roman" w:hAnsi="Times New Roman" w:cs="Times New Roman"/>
                <w:kern w:val="0"/>
                <w:sz w:val="28"/>
                <w:szCs w:val="28"/>
                <w14:ligatures w14:val="none"/>
              </w:rPr>
            </w:pPr>
            <w:r w:rsidRPr="007809D4">
              <w:rPr>
                <w:rFonts w:ascii="Times New Roman" w:hAnsi="Times New Roman" w:cs="Times New Roman"/>
                <w:kern w:val="0"/>
                <w:sz w:val="28"/>
                <w:szCs w:val="28"/>
                <w14:ligatures w14:val="none"/>
              </w:rPr>
              <w:t xml:space="preserve">3.2 Влияние предложенных рекомендаций на экономическую безопасность банка </w:t>
            </w:r>
            <w:r w:rsidR="00A1711A">
              <w:rPr>
                <w:rFonts w:ascii="Times New Roman" w:hAnsi="Times New Roman" w:cs="Times New Roman"/>
                <w:kern w:val="0"/>
                <w:sz w:val="28"/>
                <w:szCs w:val="28"/>
                <w14:ligatures w14:val="none"/>
              </w:rPr>
              <w:t>БАНК ВТБ (ПАО)</w:t>
            </w:r>
            <w:r w:rsidR="005622AF">
              <w:rPr>
                <w:rFonts w:ascii="Times New Roman" w:hAnsi="Times New Roman" w:cs="Times New Roman"/>
                <w:kern w:val="0"/>
                <w:sz w:val="28"/>
                <w:szCs w:val="28"/>
                <w14:ligatures w14:val="none"/>
              </w:rPr>
              <w:t>……………………</w:t>
            </w:r>
            <w:r w:rsidR="00F253BD">
              <w:rPr>
                <w:rFonts w:ascii="Times New Roman" w:hAnsi="Times New Roman" w:cs="Times New Roman"/>
                <w:kern w:val="0"/>
                <w:sz w:val="28"/>
                <w:szCs w:val="28"/>
                <w14:ligatures w14:val="none"/>
              </w:rPr>
              <w:t>……………</w:t>
            </w:r>
          </w:p>
        </w:tc>
        <w:tc>
          <w:tcPr>
            <w:tcW w:w="816" w:type="dxa"/>
            <w:vAlign w:val="center"/>
          </w:tcPr>
          <w:p w14:paraId="5C0D3B08" w14:textId="7D4BEB78" w:rsidR="0025102C" w:rsidRDefault="00CC0EEE"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31</w:t>
            </w:r>
          </w:p>
        </w:tc>
      </w:tr>
      <w:tr w:rsidR="0025102C" w14:paraId="2A4C7D72" w14:textId="77777777" w:rsidTr="005622AF">
        <w:trPr>
          <w:divId w:val="860971703"/>
        </w:trPr>
        <w:tc>
          <w:tcPr>
            <w:tcW w:w="8755" w:type="dxa"/>
          </w:tcPr>
          <w:p w14:paraId="15711AE3" w14:textId="32479A90" w:rsidR="0025102C" w:rsidRDefault="00614A26" w:rsidP="006645F6">
            <w:pPr>
              <w:spacing w:line="360" w:lineRule="auto"/>
              <w:ind w:firstLine="709"/>
              <w:jc w:val="both"/>
              <w:rPr>
                <w:rFonts w:ascii="Times New Roman" w:hAnsi="Times New Roman" w:cs="Times New Roman"/>
                <w:kern w:val="0"/>
                <w:sz w:val="28"/>
                <w:szCs w:val="28"/>
                <w14:ligatures w14:val="none"/>
              </w:rPr>
            </w:pPr>
            <w:r w:rsidRPr="00DE1DA9">
              <w:rPr>
                <w:rFonts w:ascii="Times New Roman" w:hAnsi="Times New Roman" w:cs="Times New Roman"/>
                <w:kern w:val="0"/>
                <w:sz w:val="28"/>
                <w:szCs w:val="28"/>
                <w14:ligatures w14:val="none"/>
              </w:rPr>
              <w:t>3.3 Совершенствовани</w:t>
            </w:r>
            <w:r>
              <w:rPr>
                <w:rFonts w:ascii="Times New Roman" w:hAnsi="Times New Roman" w:cs="Times New Roman"/>
                <w:kern w:val="0"/>
                <w:sz w:val="28"/>
                <w:szCs w:val="28"/>
                <w14:ligatures w14:val="none"/>
              </w:rPr>
              <w:t xml:space="preserve">е </w:t>
            </w:r>
            <w:r w:rsidRPr="00DE1DA9">
              <w:rPr>
                <w:rFonts w:ascii="Times New Roman" w:hAnsi="Times New Roman" w:cs="Times New Roman"/>
                <w:kern w:val="0"/>
                <w:sz w:val="28"/>
                <w:szCs w:val="28"/>
                <w14:ligatures w14:val="none"/>
              </w:rPr>
              <w:t xml:space="preserve">нормативно-правовой базы </w:t>
            </w:r>
            <w:r>
              <w:rPr>
                <w:rFonts w:ascii="Times New Roman" w:hAnsi="Times New Roman" w:cs="Times New Roman"/>
                <w:kern w:val="0"/>
                <w:sz w:val="28"/>
                <w:szCs w:val="28"/>
                <w14:ligatures w14:val="none"/>
              </w:rPr>
              <w:t>банковской системы</w:t>
            </w:r>
            <w:r w:rsidR="00F253BD">
              <w:rPr>
                <w:rFonts w:ascii="Times New Roman" w:hAnsi="Times New Roman" w:cs="Times New Roman"/>
                <w:kern w:val="0"/>
                <w:sz w:val="28"/>
                <w:szCs w:val="28"/>
                <w14:ligatures w14:val="none"/>
              </w:rPr>
              <w:t>……………………………………………………………………</w:t>
            </w:r>
          </w:p>
        </w:tc>
        <w:tc>
          <w:tcPr>
            <w:tcW w:w="816" w:type="dxa"/>
            <w:vAlign w:val="center"/>
          </w:tcPr>
          <w:p w14:paraId="2F214478" w14:textId="29A6EC7C" w:rsidR="0025102C" w:rsidRDefault="00CC0EEE" w:rsidP="00CC0EEE">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34</w:t>
            </w:r>
          </w:p>
        </w:tc>
      </w:tr>
      <w:tr w:rsidR="0025102C" w14:paraId="5FD58253" w14:textId="77777777" w:rsidTr="005622AF">
        <w:trPr>
          <w:divId w:val="860971703"/>
        </w:trPr>
        <w:tc>
          <w:tcPr>
            <w:tcW w:w="8755" w:type="dxa"/>
          </w:tcPr>
          <w:p w14:paraId="53754DB0" w14:textId="7BC79DFA" w:rsidR="0025102C" w:rsidRPr="005F4E0A" w:rsidRDefault="00614A26" w:rsidP="006645F6">
            <w:pPr>
              <w:spacing w:line="360" w:lineRule="auto"/>
              <w:jc w:val="both"/>
              <w:rPr>
                <w:rFonts w:ascii="Times New Roman" w:hAnsi="Times New Roman" w:cs="Times New Roman"/>
                <w:kern w:val="0"/>
                <w:sz w:val="28"/>
                <w:szCs w:val="28"/>
                <w14:ligatures w14:val="none"/>
              </w:rPr>
            </w:pPr>
            <w:r w:rsidRPr="005F4E0A">
              <w:rPr>
                <w:rFonts w:ascii="Times New Roman" w:hAnsi="Times New Roman" w:cs="Times New Roman"/>
                <w:kern w:val="0"/>
                <w:sz w:val="28"/>
                <w:szCs w:val="28"/>
                <w14:ligatures w14:val="none"/>
              </w:rPr>
              <w:t>З</w:t>
            </w:r>
            <w:r w:rsidR="009634E8" w:rsidRPr="005F4E0A">
              <w:rPr>
                <w:rFonts w:ascii="Times New Roman" w:hAnsi="Times New Roman" w:cs="Times New Roman"/>
                <w:kern w:val="0"/>
                <w:sz w:val="28"/>
                <w:szCs w:val="28"/>
                <w14:ligatures w14:val="none"/>
              </w:rPr>
              <w:t>аключение</w:t>
            </w:r>
            <w:r w:rsidR="00F253BD" w:rsidRPr="005F4E0A">
              <w:rPr>
                <w:rFonts w:ascii="Times New Roman" w:hAnsi="Times New Roman" w:cs="Times New Roman"/>
                <w:kern w:val="0"/>
                <w:sz w:val="28"/>
                <w:szCs w:val="28"/>
                <w14:ligatures w14:val="none"/>
              </w:rPr>
              <w:t>……………………………………………………………</w:t>
            </w:r>
            <w:proofErr w:type="gramStart"/>
            <w:r w:rsidR="005F4E0A">
              <w:rPr>
                <w:rFonts w:ascii="Times New Roman" w:hAnsi="Times New Roman" w:cs="Times New Roman"/>
                <w:kern w:val="0"/>
                <w:sz w:val="28"/>
                <w:szCs w:val="28"/>
                <w14:ligatures w14:val="none"/>
              </w:rPr>
              <w:t>…….</w:t>
            </w:r>
            <w:proofErr w:type="gramEnd"/>
            <w:r w:rsidR="005F4E0A">
              <w:rPr>
                <w:rFonts w:ascii="Times New Roman" w:hAnsi="Times New Roman" w:cs="Times New Roman"/>
                <w:kern w:val="0"/>
                <w:sz w:val="28"/>
                <w:szCs w:val="28"/>
                <w14:ligatures w14:val="none"/>
              </w:rPr>
              <w:t>.</w:t>
            </w:r>
          </w:p>
        </w:tc>
        <w:tc>
          <w:tcPr>
            <w:tcW w:w="816" w:type="dxa"/>
            <w:vAlign w:val="center"/>
          </w:tcPr>
          <w:p w14:paraId="56323985" w14:textId="3F60DE86" w:rsidR="0025102C" w:rsidRDefault="00B76F0A"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38</w:t>
            </w:r>
          </w:p>
        </w:tc>
      </w:tr>
      <w:tr w:rsidR="0025102C" w14:paraId="6AA98B5F" w14:textId="77777777" w:rsidTr="005622AF">
        <w:trPr>
          <w:divId w:val="860971703"/>
        </w:trPr>
        <w:tc>
          <w:tcPr>
            <w:tcW w:w="8755" w:type="dxa"/>
          </w:tcPr>
          <w:p w14:paraId="1CF59048" w14:textId="17FE76BB" w:rsidR="0025102C" w:rsidRPr="005F4E0A" w:rsidRDefault="00614A26" w:rsidP="006645F6">
            <w:pPr>
              <w:spacing w:line="360" w:lineRule="auto"/>
              <w:jc w:val="both"/>
              <w:rPr>
                <w:rFonts w:ascii="Times New Roman" w:hAnsi="Times New Roman" w:cs="Times New Roman"/>
                <w:kern w:val="0"/>
                <w:sz w:val="28"/>
                <w:szCs w:val="28"/>
                <w14:ligatures w14:val="none"/>
              </w:rPr>
            </w:pPr>
            <w:r w:rsidRPr="005F4E0A">
              <w:rPr>
                <w:rFonts w:ascii="Times New Roman" w:hAnsi="Times New Roman" w:cs="Times New Roman"/>
                <w:kern w:val="0"/>
                <w:sz w:val="28"/>
                <w:szCs w:val="28"/>
                <w14:ligatures w14:val="none"/>
              </w:rPr>
              <w:t>С</w:t>
            </w:r>
            <w:r w:rsidR="009634E8" w:rsidRPr="005F4E0A">
              <w:rPr>
                <w:rFonts w:ascii="Times New Roman" w:hAnsi="Times New Roman" w:cs="Times New Roman"/>
                <w:kern w:val="0"/>
                <w:sz w:val="28"/>
                <w:szCs w:val="28"/>
                <w14:ligatures w14:val="none"/>
              </w:rPr>
              <w:t>писок использованных источников</w:t>
            </w:r>
            <w:r w:rsidR="00F253BD" w:rsidRPr="005F4E0A">
              <w:rPr>
                <w:rFonts w:ascii="Times New Roman" w:hAnsi="Times New Roman" w:cs="Times New Roman"/>
                <w:kern w:val="0"/>
                <w:sz w:val="28"/>
                <w:szCs w:val="28"/>
                <w14:ligatures w14:val="none"/>
              </w:rPr>
              <w:t>……………………</w:t>
            </w:r>
            <w:r w:rsidR="005F4E0A">
              <w:rPr>
                <w:rFonts w:ascii="Times New Roman" w:hAnsi="Times New Roman" w:cs="Times New Roman"/>
                <w:kern w:val="0"/>
                <w:sz w:val="28"/>
                <w:szCs w:val="28"/>
                <w14:ligatures w14:val="none"/>
              </w:rPr>
              <w:t>………………...</w:t>
            </w:r>
          </w:p>
        </w:tc>
        <w:tc>
          <w:tcPr>
            <w:tcW w:w="816" w:type="dxa"/>
            <w:vAlign w:val="center"/>
          </w:tcPr>
          <w:p w14:paraId="13ACE3BD" w14:textId="3A67BAEF" w:rsidR="0025102C" w:rsidRDefault="00B76F0A" w:rsidP="005622AF">
            <w:pPr>
              <w:jc w:val="center"/>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40</w:t>
            </w:r>
          </w:p>
        </w:tc>
      </w:tr>
    </w:tbl>
    <w:p w14:paraId="16652C7B" w14:textId="77777777" w:rsidR="00F253BD" w:rsidRDefault="00F253BD" w:rsidP="0025102C">
      <w:pPr>
        <w:jc w:val="center"/>
        <w:divId w:val="860971703"/>
        <w:rPr>
          <w:rFonts w:ascii="Times New Roman" w:hAnsi="Times New Roman" w:cs="Times New Roman"/>
          <w:kern w:val="0"/>
          <w:sz w:val="28"/>
          <w:szCs w:val="28"/>
          <w14:ligatures w14:val="none"/>
        </w:rPr>
      </w:pPr>
    </w:p>
    <w:p w14:paraId="22850712" w14:textId="4D78F2F5" w:rsidR="0025102C" w:rsidRPr="009634E8" w:rsidRDefault="00614A26" w:rsidP="0025102C">
      <w:pPr>
        <w:jc w:val="center"/>
        <w:divId w:val="860971703"/>
        <w:rPr>
          <w:rFonts w:ascii="Times New Roman" w:hAnsi="Times New Roman" w:cs="Times New Roman"/>
          <w:b/>
          <w:bCs/>
          <w:kern w:val="0"/>
          <w:sz w:val="28"/>
          <w:szCs w:val="28"/>
          <w14:ligatures w14:val="none"/>
        </w:rPr>
      </w:pPr>
      <w:r w:rsidRPr="005F4E0A">
        <w:rPr>
          <w:rFonts w:ascii="Times New Roman" w:hAnsi="Times New Roman" w:cs="Times New Roman"/>
          <w:b/>
          <w:bCs/>
          <w:kern w:val="0"/>
          <w:sz w:val="28"/>
          <w:szCs w:val="28"/>
          <w14:ligatures w14:val="none"/>
        </w:rPr>
        <w:lastRenderedPageBreak/>
        <w:t>ВВЕДЕНИЕ</w:t>
      </w:r>
    </w:p>
    <w:p w14:paraId="6D28B371" w14:textId="77777777" w:rsidR="00614A26" w:rsidRDefault="00614A26" w:rsidP="00614A26">
      <w:pPr>
        <w:jc w:val="both"/>
        <w:divId w:val="860971703"/>
        <w:rPr>
          <w:rFonts w:ascii="Times New Roman" w:hAnsi="Times New Roman" w:cs="Times New Roman"/>
          <w:kern w:val="0"/>
          <w:sz w:val="28"/>
          <w:szCs w:val="28"/>
          <w14:ligatures w14:val="none"/>
        </w:rPr>
      </w:pPr>
    </w:p>
    <w:p w14:paraId="444308C0" w14:textId="77777777" w:rsidR="007230A5" w:rsidRPr="007230A5" w:rsidRDefault="007230A5" w:rsidP="007230A5">
      <w:pPr>
        <w:widowControl w:val="0"/>
        <w:tabs>
          <w:tab w:val="left" w:pos="1134"/>
        </w:tabs>
        <w:spacing w:line="360" w:lineRule="auto"/>
        <w:ind w:firstLine="709"/>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 xml:space="preserve">Главным источником прибыли для коммерческого банка являются кредитные операции. От объёма кредитных операций с юридическими лицами, качества кредитного портфеля, размера просроченных ссуд юридических лиц зависит процентный доход банка, его прибыль, рентабельность, и, в конечном счете, экономическая безопасность кредитной организации. Вот почему обеспечение экономической безопасности в сфере кредитования юридических лиц – это актуальная для исследования тема. </w:t>
      </w:r>
    </w:p>
    <w:p w14:paraId="5AB389FC" w14:textId="77777777" w:rsidR="007230A5" w:rsidRPr="007230A5" w:rsidRDefault="007230A5" w:rsidP="007230A5">
      <w:pPr>
        <w:widowControl w:val="0"/>
        <w:tabs>
          <w:tab w:val="left" w:pos="1134"/>
        </w:tabs>
        <w:spacing w:line="360" w:lineRule="auto"/>
        <w:ind w:firstLine="709"/>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 xml:space="preserve">Основной целью курсовой работы является исследование вопросов обеспечения экономической безопасности юридических лиц в сфере кредитования и разработка мероприятий по ее повышению. </w:t>
      </w:r>
    </w:p>
    <w:p w14:paraId="34C17964" w14:textId="77777777" w:rsidR="007230A5" w:rsidRPr="007230A5" w:rsidRDefault="007230A5" w:rsidP="007230A5">
      <w:pPr>
        <w:widowControl w:val="0"/>
        <w:tabs>
          <w:tab w:val="left" w:pos="1134"/>
        </w:tabs>
        <w:spacing w:line="360" w:lineRule="auto"/>
        <w:ind w:firstLine="709"/>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Для достижения цели курсовой работы следует решить следующие задачи:</w:t>
      </w:r>
    </w:p>
    <w:p w14:paraId="7D5AB9EE" w14:textId="35AB0A78" w:rsidR="007230A5" w:rsidRPr="005F4E0A" w:rsidRDefault="009634E8" w:rsidP="000C426A">
      <w:pPr>
        <w:widowControl w:val="0"/>
        <w:numPr>
          <w:ilvl w:val="0"/>
          <w:numId w:val="1"/>
        </w:numPr>
        <w:tabs>
          <w:tab w:val="left" w:pos="1134"/>
        </w:tabs>
        <w:spacing w:line="360" w:lineRule="auto"/>
        <w:ind w:left="0" w:firstLine="709"/>
        <w:contextualSpacing/>
        <w:jc w:val="both"/>
        <w:divId w:val="860971703"/>
        <w:rPr>
          <w:rFonts w:ascii="Times New Roman" w:eastAsia="Times New Roman" w:hAnsi="Times New Roman" w:cs="Times New Roman"/>
          <w:kern w:val="0"/>
          <w:sz w:val="28"/>
          <w:szCs w:val="24"/>
          <w14:ligatures w14:val="none"/>
        </w:rPr>
      </w:pPr>
      <w:r w:rsidRPr="005F4E0A">
        <w:rPr>
          <w:rFonts w:ascii="Times New Roman" w:eastAsia="Times New Roman" w:hAnsi="Times New Roman" w:cs="Times New Roman"/>
          <w:kern w:val="0"/>
          <w:sz w:val="28"/>
          <w:szCs w:val="24"/>
          <w14:ligatures w14:val="none"/>
        </w:rPr>
        <w:t>исследовать</w:t>
      </w:r>
      <w:r w:rsidR="007230A5" w:rsidRPr="005F4E0A">
        <w:rPr>
          <w:rFonts w:ascii="Times New Roman" w:eastAsia="Times New Roman" w:hAnsi="Times New Roman" w:cs="Times New Roman"/>
          <w:kern w:val="0"/>
          <w:sz w:val="28"/>
          <w:szCs w:val="24"/>
          <w14:ligatures w14:val="none"/>
        </w:rPr>
        <w:t xml:space="preserve"> понятие, сущность и виды кредитных операций коммерческого банка;</w:t>
      </w:r>
    </w:p>
    <w:p w14:paraId="1C9BE00A" w14:textId="71A412CD" w:rsidR="007230A5" w:rsidRPr="005F4E0A" w:rsidRDefault="009634E8" w:rsidP="000C426A">
      <w:pPr>
        <w:widowControl w:val="0"/>
        <w:numPr>
          <w:ilvl w:val="0"/>
          <w:numId w:val="1"/>
        </w:numPr>
        <w:tabs>
          <w:tab w:val="left" w:pos="1134"/>
        </w:tabs>
        <w:spacing w:line="360" w:lineRule="auto"/>
        <w:ind w:left="0" w:firstLine="709"/>
        <w:contextualSpacing/>
        <w:jc w:val="both"/>
        <w:divId w:val="860971703"/>
        <w:rPr>
          <w:rFonts w:ascii="Times New Roman" w:eastAsia="Times New Roman" w:hAnsi="Times New Roman" w:cs="Times New Roman"/>
          <w:kern w:val="0"/>
          <w:sz w:val="28"/>
          <w:szCs w:val="24"/>
          <w14:ligatures w14:val="none"/>
        </w:rPr>
      </w:pPr>
      <w:r w:rsidRPr="005F4E0A">
        <w:rPr>
          <w:rFonts w:ascii="Times New Roman" w:eastAsia="Times New Roman" w:hAnsi="Times New Roman" w:cs="Times New Roman"/>
          <w:kern w:val="0"/>
          <w:sz w:val="28"/>
          <w:szCs w:val="24"/>
          <w14:ligatures w14:val="none"/>
        </w:rPr>
        <w:t>дать</w:t>
      </w:r>
      <w:r w:rsidR="007230A5" w:rsidRPr="005F4E0A">
        <w:rPr>
          <w:rFonts w:ascii="Times New Roman" w:eastAsia="Times New Roman" w:hAnsi="Times New Roman" w:cs="Times New Roman"/>
          <w:kern w:val="0"/>
          <w:sz w:val="28"/>
          <w:szCs w:val="24"/>
          <w14:ligatures w14:val="none"/>
        </w:rPr>
        <w:t xml:space="preserve"> оценку кредитоспособности заемщика как важное условие обеспечения экономической безопасности в сфере кредитования юридических лиц;</w:t>
      </w:r>
    </w:p>
    <w:p w14:paraId="22EEADC9" w14:textId="7055E31F" w:rsidR="007230A5" w:rsidRPr="007230A5" w:rsidRDefault="004918AF" w:rsidP="000C426A">
      <w:pPr>
        <w:widowControl w:val="0"/>
        <w:numPr>
          <w:ilvl w:val="0"/>
          <w:numId w:val="1"/>
        </w:numPr>
        <w:tabs>
          <w:tab w:val="left" w:pos="1134"/>
        </w:tabs>
        <w:spacing w:line="360" w:lineRule="auto"/>
        <w:ind w:left="0" w:firstLine="709"/>
        <w:contextualSpacing/>
        <w:jc w:val="both"/>
        <w:divId w:val="860971703"/>
        <w:rPr>
          <w:rFonts w:ascii="Times New Roman" w:eastAsia="Times New Roman" w:hAnsi="Times New Roman" w:cs="Times New Roman"/>
          <w:kern w:val="0"/>
          <w:sz w:val="28"/>
          <w:szCs w:val="24"/>
          <w14:ligatures w14:val="none"/>
        </w:rPr>
      </w:pPr>
      <w:r w:rsidRPr="005F4E0A">
        <w:rPr>
          <w:rFonts w:ascii="Times New Roman" w:eastAsia="Times New Roman" w:hAnsi="Times New Roman" w:cs="Times New Roman"/>
          <w:kern w:val="0"/>
          <w:sz w:val="28"/>
          <w:szCs w:val="24"/>
          <w14:ligatures w14:val="none"/>
        </w:rPr>
        <w:t>представить</w:t>
      </w:r>
      <w:r w:rsidR="007230A5" w:rsidRPr="007230A5">
        <w:rPr>
          <w:rFonts w:ascii="Times New Roman" w:eastAsia="Times New Roman" w:hAnsi="Times New Roman" w:cs="Times New Roman"/>
          <w:kern w:val="0"/>
          <w:sz w:val="28"/>
          <w:szCs w:val="24"/>
          <w14:ligatures w14:val="none"/>
        </w:rPr>
        <w:t xml:space="preserve"> организационно-экономическую характеристику банка;</w:t>
      </w:r>
    </w:p>
    <w:p w14:paraId="398DBCCE" w14:textId="77777777" w:rsidR="007230A5" w:rsidRPr="007230A5" w:rsidRDefault="007230A5" w:rsidP="000C426A">
      <w:pPr>
        <w:widowControl w:val="0"/>
        <w:numPr>
          <w:ilvl w:val="0"/>
          <w:numId w:val="1"/>
        </w:numPr>
        <w:tabs>
          <w:tab w:val="left" w:pos="1134"/>
        </w:tabs>
        <w:spacing w:line="360" w:lineRule="auto"/>
        <w:ind w:left="0" w:firstLine="709"/>
        <w:contextualSpacing/>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проанализировать кредитные операции банка с юридическими лицами с позиции обеспечения экономической безопасности организации;</w:t>
      </w:r>
    </w:p>
    <w:p w14:paraId="0D90FAF0" w14:textId="77777777" w:rsidR="007230A5" w:rsidRPr="007230A5" w:rsidRDefault="007230A5" w:rsidP="000C426A">
      <w:pPr>
        <w:widowControl w:val="0"/>
        <w:numPr>
          <w:ilvl w:val="0"/>
          <w:numId w:val="1"/>
        </w:numPr>
        <w:tabs>
          <w:tab w:val="left" w:pos="1134"/>
        </w:tabs>
        <w:spacing w:line="360" w:lineRule="auto"/>
        <w:ind w:left="0" w:firstLine="709"/>
        <w:contextualSpacing/>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разработать мероприятия по совершенствованию кредитных операций банка с юридическими лицами;</w:t>
      </w:r>
    </w:p>
    <w:p w14:paraId="0DF78356" w14:textId="77777777" w:rsidR="007230A5" w:rsidRPr="007230A5" w:rsidRDefault="007230A5" w:rsidP="000C426A">
      <w:pPr>
        <w:widowControl w:val="0"/>
        <w:numPr>
          <w:ilvl w:val="0"/>
          <w:numId w:val="1"/>
        </w:numPr>
        <w:tabs>
          <w:tab w:val="left" w:pos="1134"/>
        </w:tabs>
        <w:spacing w:line="360" w:lineRule="auto"/>
        <w:ind w:left="0" w:firstLine="709"/>
        <w:contextualSpacing/>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оценить влияние разработанных рекомендаций на экономическую безопасность банка.</w:t>
      </w:r>
    </w:p>
    <w:p w14:paraId="6B762BEB" w14:textId="5ADFBFDD" w:rsidR="007230A5" w:rsidRPr="007230A5" w:rsidRDefault="007230A5" w:rsidP="007230A5">
      <w:pPr>
        <w:widowControl w:val="0"/>
        <w:tabs>
          <w:tab w:val="left" w:pos="1134"/>
        </w:tabs>
        <w:spacing w:line="360" w:lineRule="auto"/>
        <w:ind w:firstLine="709"/>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 xml:space="preserve">Объект исследования – система экономической безопасности </w:t>
      </w:r>
      <w:r w:rsidRPr="007230A5">
        <w:rPr>
          <w:rFonts w:ascii="Times New Roman" w:eastAsia="Times New Roman" w:hAnsi="Times New Roman" w:cs="Times New Roman"/>
          <w:kern w:val="0"/>
          <w:sz w:val="28"/>
          <w:szCs w:val="24"/>
          <w14:ligatures w14:val="none"/>
        </w:rPr>
        <w:br/>
      </w:r>
      <w:r w:rsidR="00A1711A">
        <w:rPr>
          <w:rFonts w:ascii="Times New Roman" w:eastAsia="Times New Roman" w:hAnsi="Times New Roman" w:cs="Times New Roman"/>
          <w:kern w:val="0"/>
          <w:sz w:val="28"/>
          <w:szCs w:val="24"/>
          <w14:ligatures w14:val="none"/>
        </w:rPr>
        <w:t>БАНК ВТБ (ПАО)</w:t>
      </w:r>
      <w:r w:rsidRPr="007230A5">
        <w:rPr>
          <w:rFonts w:ascii="Times New Roman" w:eastAsia="Times New Roman" w:hAnsi="Times New Roman" w:cs="Times New Roman"/>
          <w:kern w:val="0"/>
          <w:sz w:val="28"/>
          <w:szCs w:val="24"/>
          <w14:ligatures w14:val="none"/>
        </w:rPr>
        <w:t>.</w:t>
      </w:r>
    </w:p>
    <w:p w14:paraId="2F7FC09F" w14:textId="5C132074" w:rsidR="007230A5" w:rsidRPr="007230A5" w:rsidRDefault="007230A5" w:rsidP="007230A5">
      <w:pPr>
        <w:widowControl w:val="0"/>
        <w:tabs>
          <w:tab w:val="left" w:pos="1134"/>
        </w:tabs>
        <w:spacing w:line="360" w:lineRule="auto"/>
        <w:ind w:firstLine="709"/>
        <w:jc w:val="both"/>
        <w:divId w:val="860971703"/>
        <w:rPr>
          <w:rFonts w:ascii="Times New Roman" w:eastAsia="Times New Roman" w:hAnsi="Times New Roman" w:cs="Times New Roman"/>
          <w:kern w:val="0"/>
          <w:sz w:val="28"/>
          <w:szCs w:val="24"/>
          <w14:ligatures w14:val="none"/>
        </w:rPr>
      </w:pPr>
      <w:r w:rsidRPr="007230A5">
        <w:rPr>
          <w:rFonts w:ascii="Times New Roman" w:eastAsia="Times New Roman" w:hAnsi="Times New Roman" w:cs="Times New Roman"/>
          <w:kern w:val="0"/>
          <w:sz w:val="28"/>
          <w:szCs w:val="24"/>
          <w14:ligatures w14:val="none"/>
        </w:rPr>
        <w:t xml:space="preserve">Предмет исследования – обеспечение экономической безопасности </w:t>
      </w:r>
      <w:r w:rsidR="00A1711A">
        <w:rPr>
          <w:rFonts w:ascii="Times New Roman" w:eastAsia="Times New Roman" w:hAnsi="Times New Roman" w:cs="Times New Roman"/>
          <w:kern w:val="0"/>
          <w:sz w:val="28"/>
          <w:szCs w:val="24"/>
          <w14:ligatures w14:val="none"/>
        </w:rPr>
        <w:t>БАНК ВТБ (ПАО)</w:t>
      </w:r>
      <w:r w:rsidRPr="007230A5">
        <w:rPr>
          <w:rFonts w:ascii="Times New Roman" w:eastAsia="Times New Roman" w:hAnsi="Times New Roman" w:cs="Times New Roman"/>
          <w:kern w:val="0"/>
          <w:sz w:val="28"/>
          <w:szCs w:val="24"/>
          <w14:ligatures w14:val="none"/>
        </w:rPr>
        <w:t xml:space="preserve"> в сфере кредитования юридических лиц.</w:t>
      </w:r>
    </w:p>
    <w:p w14:paraId="24D12299" w14:textId="61D2C8B3" w:rsidR="007230A5" w:rsidRPr="007230A5" w:rsidRDefault="007230A5" w:rsidP="007230A5">
      <w:pPr>
        <w:widowControl w:val="0"/>
        <w:suppressAutoHyphens/>
        <w:spacing w:line="360" w:lineRule="auto"/>
        <w:ind w:firstLine="709"/>
        <w:jc w:val="both"/>
        <w:divId w:val="860971703"/>
        <w:rPr>
          <w:rFonts w:ascii="Times New Roman" w:eastAsia="Times New Roman" w:hAnsi="Times New Roman" w:cs="Times New Roman"/>
          <w:kern w:val="0"/>
          <w:sz w:val="28"/>
          <w:szCs w:val="28"/>
          <w:lang w:val="x-none"/>
          <w14:ligatures w14:val="none"/>
        </w:rPr>
      </w:pPr>
      <w:r w:rsidRPr="007230A5">
        <w:rPr>
          <w:rFonts w:ascii="Times New Roman" w:eastAsia="Times New Roman" w:hAnsi="Times New Roman" w:cs="Times New Roman"/>
          <w:kern w:val="0"/>
          <w:sz w:val="28"/>
          <w:szCs w:val="28"/>
          <w14:ligatures w14:val="none"/>
        </w:rPr>
        <w:lastRenderedPageBreak/>
        <w:t>Структура работы определена ее целью и задачами. Она состоит из введения,</w:t>
      </w:r>
      <w:r w:rsidR="00DF771D">
        <w:rPr>
          <w:rFonts w:ascii="Times New Roman" w:eastAsia="Times New Roman" w:hAnsi="Times New Roman" w:cs="Times New Roman"/>
          <w:kern w:val="0"/>
          <w:sz w:val="28"/>
          <w:szCs w:val="28"/>
          <w14:ligatures w14:val="none"/>
        </w:rPr>
        <w:t xml:space="preserve"> трех</w:t>
      </w:r>
      <w:r w:rsidRPr="007230A5">
        <w:rPr>
          <w:rFonts w:ascii="Times New Roman" w:eastAsia="Times New Roman" w:hAnsi="Times New Roman" w:cs="Times New Roman"/>
          <w:kern w:val="0"/>
          <w:sz w:val="28"/>
          <w:szCs w:val="28"/>
          <w14:ligatures w14:val="none"/>
        </w:rPr>
        <w:t xml:space="preserve"> глав, структурированных на параграфы, заключения, списка использованных источников.</w:t>
      </w:r>
    </w:p>
    <w:p w14:paraId="0B572CE8" w14:textId="77777777" w:rsidR="006D3635" w:rsidRDefault="006D3635" w:rsidP="006D3635">
      <w:pPr>
        <w:jc w:val="both"/>
        <w:divId w:val="860971703"/>
        <w:rPr>
          <w:rFonts w:ascii="Times New Roman" w:hAnsi="Times New Roman" w:cs="Times New Roman"/>
          <w:kern w:val="0"/>
          <w:sz w:val="28"/>
          <w:szCs w:val="28"/>
          <w14:ligatures w14:val="none"/>
        </w:rPr>
      </w:pPr>
    </w:p>
    <w:p w14:paraId="0628FB83" w14:textId="77777777" w:rsidR="007230A5" w:rsidRDefault="007230A5" w:rsidP="006D3635">
      <w:pPr>
        <w:jc w:val="both"/>
        <w:divId w:val="860971703"/>
        <w:rPr>
          <w:rFonts w:ascii="Times New Roman" w:hAnsi="Times New Roman" w:cs="Times New Roman"/>
          <w:kern w:val="0"/>
          <w:sz w:val="28"/>
          <w:szCs w:val="28"/>
          <w14:ligatures w14:val="none"/>
        </w:rPr>
      </w:pPr>
    </w:p>
    <w:p w14:paraId="6D457F58" w14:textId="77777777" w:rsidR="007230A5" w:rsidRDefault="007230A5" w:rsidP="006D3635">
      <w:pPr>
        <w:jc w:val="both"/>
        <w:divId w:val="860971703"/>
        <w:rPr>
          <w:rFonts w:ascii="Times New Roman" w:hAnsi="Times New Roman" w:cs="Times New Roman"/>
          <w:kern w:val="0"/>
          <w:sz w:val="28"/>
          <w:szCs w:val="28"/>
          <w14:ligatures w14:val="none"/>
        </w:rPr>
      </w:pPr>
    </w:p>
    <w:p w14:paraId="1E3339FF" w14:textId="77777777" w:rsidR="007230A5" w:rsidRDefault="007230A5" w:rsidP="006D3635">
      <w:pPr>
        <w:jc w:val="both"/>
        <w:divId w:val="860971703"/>
        <w:rPr>
          <w:rFonts w:ascii="Times New Roman" w:hAnsi="Times New Roman" w:cs="Times New Roman"/>
          <w:kern w:val="0"/>
          <w:sz w:val="28"/>
          <w:szCs w:val="28"/>
          <w14:ligatures w14:val="none"/>
        </w:rPr>
      </w:pPr>
    </w:p>
    <w:p w14:paraId="2E44BC30" w14:textId="77777777" w:rsidR="007230A5" w:rsidRDefault="007230A5" w:rsidP="006D3635">
      <w:pPr>
        <w:jc w:val="both"/>
        <w:divId w:val="860971703"/>
        <w:rPr>
          <w:rFonts w:ascii="Times New Roman" w:hAnsi="Times New Roman" w:cs="Times New Roman"/>
          <w:kern w:val="0"/>
          <w:sz w:val="28"/>
          <w:szCs w:val="28"/>
          <w14:ligatures w14:val="none"/>
        </w:rPr>
      </w:pPr>
    </w:p>
    <w:p w14:paraId="1DF43B08" w14:textId="77777777" w:rsidR="007230A5" w:rsidRDefault="007230A5" w:rsidP="006D3635">
      <w:pPr>
        <w:jc w:val="both"/>
        <w:divId w:val="860971703"/>
        <w:rPr>
          <w:rFonts w:ascii="Times New Roman" w:hAnsi="Times New Roman" w:cs="Times New Roman"/>
          <w:kern w:val="0"/>
          <w:sz w:val="28"/>
          <w:szCs w:val="28"/>
          <w14:ligatures w14:val="none"/>
        </w:rPr>
      </w:pPr>
    </w:p>
    <w:p w14:paraId="3D896139" w14:textId="77777777" w:rsidR="007230A5" w:rsidRDefault="007230A5" w:rsidP="006D3635">
      <w:pPr>
        <w:jc w:val="both"/>
        <w:divId w:val="860971703"/>
        <w:rPr>
          <w:rFonts w:ascii="Times New Roman" w:hAnsi="Times New Roman" w:cs="Times New Roman"/>
          <w:kern w:val="0"/>
          <w:sz w:val="28"/>
          <w:szCs w:val="28"/>
          <w14:ligatures w14:val="none"/>
        </w:rPr>
      </w:pPr>
    </w:p>
    <w:p w14:paraId="5A638DD7" w14:textId="77777777" w:rsidR="007230A5" w:rsidRDefault="007230A5" w:rsidP="006D3635">
      <w:pPr>
        <w:jc w:val="both"/>
        <w:divId w:val="860971703"/>
        <w:rPr>
          <w:rFonts w:ascii="Times New Roman" w:hAnsi="Times New Roman" w:cs="Times New Roman"/>
          <w:kern w:val="0"/>
          <w:sz w:val="28"/>
          <w:szCs w:val="28"/>
          <w14:ligatures w14:val="none"/>
        </w:rPr>
      </w:pPr>
    </w:p>
    <w:p w14:paraId="38454B8B" w14:textId="77777777" w:rsidR="007230A5" w:rsidRDefault="007230A5" w:rsidP="006D3635">
      <w:pPr>
        <w:jc w:val="both"/>
        <w:divId w:val="860971703"/>
        <w:rPr>
          <w:rFonts w:ascii="Times New Roman" w:hAnsi="Times New Roman" w:cs="Times New Roman"/>
          <w:kern w:val="0"/>
          <w:sz w:val="28"/>
          <w:szCs w:val="28"/>
          <w14:ligatures w14:val="none"/>
        </w:rPr>
      </w:pPr>
    </w:p>
    <w:p w14:paraId="556FF68D" w14:textId="77777777" w:rsidR="007230A5" w:rsidRDefault="007230A5" w:rsidP="006D3635">
      <w:pPr>
        <w:jc w:val="both"/>
        <w:divId w:val="860971703"/>
        <w:rPr>
          <w:rFonts w:ascii="Times New Roman" w:hAnsi="Times New Roman" w:cs="Times New Roman"/>
          <w:kern w:val="0"/>
          <w:sz w:val="28"/>
          <w:szCs w:val="28"/>
          <w14:ligatures w14:val="none"/>
        </w:rPr>
      </w:pPr>
    </w:p>
    <w:p w14:paraId="43525E02" w14:textId="77777777" w:rsidR="007230A5" w:rsidRDefault="007230A5" w:rsidP="006D3635">
      <w:pPr>
        <w:jc w:val="both"/>
        <w:divId w:val="860971703"/>
        <w:rPr>
          <w:rFonts w:ascii="Times New Roman" w:hAnsi="Times New Roman" w:cs="Times New Roman"/>
          <w:kern w:val="0"/>
          <w:sz w:val="28"/>
          <w:szCs w:val="28"/>
          <w14:ligatures w14:val="none"/>
        </w:rPr>
      </w:pPr>
    </w:p>
    <w:p w14:paraId="49ED43F3" w14:textId="77777777" w:rsidR="007230A5" w:rsidRDefault="007230A5" w:rsidP="006D3635">
      <w:pPr>
        <w:jc w:val="both"/>
        <w:divId w:val="860971703"/>
        <w:rPr>
          <w:rFonts w:ascii="Times New Roman" w:hAnsi="Times New Roman" w:cs="Times New Roman"/>
          <w:kern w:val="0"/>
          <w:sz w:val="28"/>
          <w:szCs w:val="28"/>
          <w14:ligatures w14:val="none"/>
        </w:rPr>
      </w:pPr>
    </w:p>
    <w:p w14:paraId="2E549739" w14:textId="77777777" w:rsidR="007230A5" w:rsidRDefault="007230A5" w:rsidP="006D3635">
      <w:pPr>
        <w:jc w:val="both"/>
        <w:divId w:val="860971703"/>
        <w:rPr>
          <w:rFonts w:ascii="Times New Roman" w:hAnsi="Times New Roman" w:cs="Times New Roman"/>
          <w:kern w:val="0"/>
          <w:sz w:val="28"/>
          <w:szCs w:val="28"/>
          <w14:ligatures w14:val="none"/>
        </w:rPr>
      </w:pPr>
    </w:p>
    <w:p w14:paraId="7E3A264B" w14:textId="77777777" w:rsidR="007230A5" w:rsidRDefault="007230A5" w:rsidP="006D3635">
      <w:pPr>
        <w:jc w:val="both"/>
        <w:divId w:val="860971703"/>
        <w:rPr>
          <w:rFonts w:ascii="Times New Roman" w:hAnsi="Times New Roman" w:cs="Times New Roman"/>
          <w:kern w:val="0"/>
          <w:sz w:val="28"/>
          <w:szCs w:val="28"/>
          <w14:ligatures w14:val="none"/>
        </w:rPr>
      </w:pPr>
    </w:p>
    <w:p w14:paraId="17DBFB1E" w14:textId="77777777" w:rsidR="007230A5" w:rsidRDefault="007230A5" w:rsidP="006D3635">
      <w:pPr>
        <w:jc w:val="both"/>
        <w:divId w:val="860971703"/>
        <w:rPr>
          <w:rFonts w:ascii="Times New Roman" w:hAnsi="Times New Roman" w:cs="Times New Roman"/>
          <w:kern w:val="0"/>
          <w:sz w:val="28"/>
          <w:szCs w:val="28"/>
          <w14:ligatures w14:val="none"/>
        </w:rPr>
      </w:pPr>
    </w:p>
    <w:p w14:paraId="6D3D68B7" w14:textId="77777777" w:rsidR="007230A5" w:rsidRDefault="007230A5" w:rsidP="006D3635">
      <w:pPr>
        <w:jc w:val="both"/>
        <w:divId w:val="860971703"/>
        <w:rPr>
          <w:rFonts w:ascii="Times New Roman" w:hAnsi="Times New Roman" w:cs="Times New Roman"/>
          <w:kern w:val="0"/>
          <w:sz w:val="28"/>
          <w:szCs w:val="28"/>
          <w14:ligatures w14:val="none"/>
        </w:rPr>
      </w:pPr>
    </w:p>
    <w:p w14:paraId="67E724DF" w14:textId="77777777" w:rsidR="007230A5" w:rsidRDefault="007230A5" w:rsidP="006D3635">
      <w:pPr>
        <w:jc w:val="both"/>
        <w:divId w:val="860971703"/>
        <w:rPr>
          <w:rFonts w:ascii="Times New Roman" w:hAnsi="Times New Roman" w:cs="Times New Roman"/>
          <w:kern w:val="0"/>
          <w:sz w:val="28"/>
          <w:szCs w:val="28"/>
          <w14:ligatures w14:val="none"/>
        </w:rPr>
      </w:pPr>
    </w:p>
    <w:p w14:paraId="297E6A89" w14:textId="77777777" w:rsidR="007230A5" w:rsidRDefault="007230A5" w:rsidP="006D3635">
      <w:pPr>
        <w:jc w:val="both"/>
        <w:divId w:val="860971703"/>
        <w:rPr>
          <w:rFonts w:ascii="Times New Roman" w:hAnsi="Times New Roman" w:cs="Times New Roman"/>
          <w:kern w:val="0"/>
          <w:sz w:val="28"/>
          <w:szCs w:val="28"/>
          <w14:ligatures w14:val="none"/>
        </w:rPr>
      </w:pPr>
    </w:p>
    <w:p w14:paraId="71C9D658" w14:textId="77777777" w:rsidR="007230A5" w:rsidRDefault="007230A5" w:rsidP="006D3635">
      <w:pPr>
        <w:jc w:val="both"/>
        <w:divId w:val="860971703"/>
        <w:rPr>
          <w:rFonts w:ascii="Times New Roman" w:hAnsi="Times New Roman" w:cs="Times New Roman"/>
          <w:kern w:val="0"/>
          <w:sz w:val="28"/>
          <w:szCs w:val="28"/>
          <w14:ligatures w14:val="none"/>
        </w:rPr>
      </w:pPr>
    </w:p>
    <w:p w14:paraId="6730E03B" w14:textId="77777777" w:rsidR="007230A5" w:rsidRDefault="007230A5" w:rsidP="006D3635">
      <w:pPr>
        <w:jc w:val="both"/>
        <w:divId w:val="860971703"/>
        <w:rPr>
          <w:rFonts w:ascii="Times New Roman" w:hAnsi="Times New Roman" w:cs="Times New Roman"/>
          <w:kern w:val="0"/>
          <w:sz w:val="28"/>
          <w:szCs w:val="28"/>
          <w14:ligatures w14:val="none"/>
        </w:rPr>
      </w:pPr>
    </w:p>
    <w:p w14:paraId="591737C9" w14:textId="77777777" w:rsidR="007230A5" w:rsidRDefault="007230A5" w:rsidP="006D3635">
      <w:pPr>
        <w:jc w:val="both"/>
        <w:divId w:val="860971703"/>
        <w:rPr>
          <w:rFonts w:ascii="Times New Roman" w:hAnsi="Times New Roman" w:cs="Times New Roman"/>
          <w:kern w:val="0"/>
          <w:sz w:val="28"/>
          <w:szCs w:val="28"/>
          <w14:ligatures w14:val="none"/>
        </w:rPr>
      </w:pPr>
    </w:p>
    <w:p w14:paraId="6AC3F9A0" w14:textId="77777777" w:rsidR="007230A5" w:rsidRDefault="007230A5" w:rsidP="006D3635">
      <w:pPr>
        <w:jc w:val="both"/>
        <w:divId w:val="860971703"/>
        <w:rPr>
          <w:rFonts w:ascii="Times New Roman" w:hAnsi="Times New Roman" w:cs="Times New Roman"/>
          <w:kern w:val="0"/>
          <w:sz w:val="28"/>
          <w:szCs w:val="28"/>
          <w14:ligatures w14:val="none"/>
        </w:rPr>
      </w:pPr>
    </w:p>
    <w:p w14:paraId="7B4C66A2" w14:textId="77777777" w:rsidR="007230A5" w:rsidRDefault="007230A5" w:rsidP="006D3635">
      <w:pPr>
        <w:jc w:val="both"/>
        <w:divId w:val="860971703"/>
        <w:rPr>
          <w:rFonts w:ascii="Times New Roman" w:hAnsi="Times New Roman" w:cs="Times New Roman"/>
          <w:kern w:val="0"/>
          <w:sz w:val="28"/>
          <w:szCs w:val="28"/>
          <w14:ligatures w14:val="none"/>
        </w:rPr>
      </w:pPr>
    </w:p>
    <w:p w14:paraId="3D0A4A31" w14:textId="77777777" w:rsidR="007230A5" w:rsidRDefault="007230A5" w:rsidP="006D3635">
      <w:pPr>
        <w:jc w:val="both"/>
        <w:divId w:val="860971703"/>
        <w:rPr>
          <w:rFonts w:ascii="Times New Roman" w:hAnsi="Times New Roman" w:cs="Times New Roman"/>
          <w:kern w:val="0"/>
          <w:sz w:val="28"/>
          <w:szCs w:val="28"/>
          <w14:ligatures w14:val="none"/>
        </w:rPr>
      </w:pPr>
    </w:p>
    <w:p w14:paraId="6E6A6E6A" w14:textId="77777777" w:rsidR="00DF771D" w:rsidRDefault="00DF771D" w:rsidP="006D3635">
      <w:pPr>
        <w:jc w:val="both"/>
        <w:divId w:val="860971703"/>
        <w:rPr>
          <w:rFonts w:ascii="Times New Roman" w:hAnsi="Times New Roman" w:cs="Times New Roman"/>
          <w:kern w:val="0"/>
          <w:sz w:val="28"/>
          <w:szCs w:val="28"/>
          <w14:ligatures w14:val="none"/>
        </w:rPr>
      </w:pPr>
    </w:p>
    <w:p w14:paraId="041ACE39" w14:textId="77777777" w:rsidR="00DF771D" w:rsidRDefault="00DF771D" w:rsidP="006D3635">
      <w:pPr>
        <w:jc w:val="both"/>
        <w:divId w:val="860971703"/>
        <w:rPr>
          <w:rFonts w:ascii="Times New Roman" w:hAnsi="Times New Roman" w:cs="Times New Roman"/>
          <w:kern w:val="0"/>
          <w:sz w:val="28"/>
          <w:szCs w:val="28"/>
          <w14:ligatures w14:val="none"/>
        </w:rPr>
      </w:pPr>
    </w:p>
    <w:p w14:paraId="136621F9" w14:textId="77777777" w:rsidR="00DF771D" w:rsidRDefault="00DF771D" w:rsidP="006D3635">
      <w:pPr>
        <w:jc w:val="both"/>
        <w:divId w:val="860971703"/>
        <w:rPr>
          <w:rFonts w:ascii="Times New Roman" w:hAnsi="Times New Roman" w:cs="Times New Roman"/>
          <w:kern w:val="0"/>
          <w:sz w:val="28"/>
          <w:szCs w:val="28"/>
          <w14:ligatures w14:val="none"/>
        </w:rPr>
      </w:pPr>
    </w:p>
    <w:p w14:paraId="503208F3" w14:textId="77777777" w:rsidR="00DF771D" w:rsidRDefault="00DF771D" w:rsidP="006D3635">
      <w:pPr>
        <w:jc w:val="both"/>
        <w:divId w:val="860971703"/>
        <w:rPr>
          <w:rFonts w:ascii="Times New Roman" w:hAnsi="Times New Roman" w:cs="Times New Roman"/>
          <w:kern w:val="0"/>
          <w:sz w:val="28"/>
          <w:szCs w:val="28"/>
          <w14:ligatures w14:val="none"/>
        </w:rPr>
      </w:pPr>
    </w:p>
    <w:p w14:paraId="2A8E34A9" w14:textId="77777777" w:rsidR="00DF771D" w:rsidRDefault="00DF771D" w:rsidP="006D3635">
      <w:pPr>
        <w:jc w:val="both"/>
        <w:divId w:val="860971703"/>
        <w:rPr>
          <w:rFonts w:ascii="Times New Roman" w:hAnsi="Times New Roman" w:cs="Times New Roman"/>
          <w:kern w:val="0"/>
          <w:sz w:val="28"/>
          <w:szCs w:val="28"/>
          <w14:ligatures w14:val="none"/>
        </w:rPr>
      </w:pPr>
    </w:p>
    <w:p w14:paraId="2C86FDD4" w14:textId="77777777" w:rsidR="00DF771D" w:rsidRDefault="00DF771D" w:rsidP="006D3635">
      <w:pPr>
        <w:jc w:val="both"/>
        <w:divId w:val="860971703"/>
        <w:rPr>
          <w:rFonts w:ascii="Times New Roman" w:hAnsi="Times New Roman" w:cs="Times New Roman"/>
          <w:kern w:val="0"/>
          <w:sz w:val="28"/>
          <w:szCs w:val="28"/>
          <w14:ligatures w14:val="none"/>
        </w:rPr>
      </w:pPr>
    </w:p>
    <w:p w14:paraId="51C47DF7" w14:textId="77777777" w:rsidR="00DF771D" w:rsidRDefault="00DF771D" w:rsidP="006D3635">
      <w:pPr>
        <w:jc w:val="both"/>
        <w:divId w:val="860971703"/>
        <w:rPr>
          <w:rFonts w:ascii="Times New Roman" w:hAnsi="Times New Roman" w:cs="Times New Roman"/>
          <w:kern w:val="0"/>
          <w:sz w:val="28"/>
          <w:szCs w:val="28"/>
          <w14:ligatures w14:val="none"/>
        </w:rPr>
      </w:pPr>
    </w:p>
    <w:p w14:paraId="7A213F4C" w14:textId="77777777" w:rsidR="00DF771D" w:rsidRDefault="00DF771D" w:rsidP="006D3635">
      <w:pPr>
        <w:jc w:val="both"/>
        <w:divId w:val="860971703"/>
        <w:rPr>
          <w:rFonts w:ascii="Times New Roman" w:hAnsi="Times New Roman" w:cs="Times New Roman"/>
          <w:kern w:val="0"/>
          <w:sz w:val="28"/>
          <w:szCs w:val="28"/>
          <w14:ligatures w14:val="none"/>
        </w:rPr>
      </w:pPr>
    </w:p>
    <w:p w14:paraId="68864D41" w14:textId="77777777" w:rsidR="00DF771D" w:rsidRDefault="00DF771D" w:rsidP="006D3635">
      <w:pPr>
        <w:jc w:val="both"/>
        <w:divId w:val="860971703"/>
        <w:rPr>
          <w:rFonts w:ascii="Times New Roman" w:hAnsi="Times New Roman" w:cs="Times New Roman"/>
          <w:kern w:val="0"/>
          <w:sz w:val="28"/>
          <w:szCs w:val="28"/>
          <w14:ligatures w14:val="none"/>
        </w:rPr>
      </w:pPr>
    </w:p>
    <w:p w14:paraId="034EA031" w14:textId="77777777" w:rsidR="00DF771D" w:rsidRDefault="00DF771D" w:rsidP="006D3635">
      <w:pPr>
        <w:jc w:val="both"/>
        <w:divId w:val="860971703"/>
        <w:rPr>
          <w:rFonts w:ascii="Times New Roman" w:hAnsi="Times New Roman" w:cs="Times New Roman"/>
          <w:kern w:val="0"/>
          <w:sz w:val="28"/>
          <w:szCs w:val="28"/>
          <w14:ligatures w14:val="none"/>
        </w:rPr>
      </w:pPr>
    </w:p>
    <w:p w14:paraId="7A6428A7" w14:textId="77777777" w:rsidR="00DF771D" w:rsidRDefault="00DF771D" w:rsidP="006D3635">
      <w:pPr>
        <w:jc w:val="both"/>
        <w:divId w:val="860971703"/>
        <w:rPr>
          <w:rFonts w:ascii="Times New Roman" w:hAnsi="Times New Roman" w:cs="Times New Roman"/>
          <w:kern w:val="0"/>
          <w:sz w:val="28"/>
          <w:szCs w:val="28"/>
          <w14:ligatures w14:val="none"/>
        </w:rPr>
      </w:pPr>
    </w:p>
    <w:p w14:paraId="6F7878FE" w14:textId="77777777" w:rsidR="00DF771D" w:rsidRDefault="00DF771D" w:rsidP="006D3635">
      <w:pPr>
        <w:jc w:val="both"/>
        <w:divId w:val="860971703"/>
        <w:rPr>
          <w:rFonts w:ascii="Times New Roman" w:hAnsi="Times New Roman" w:cs="Times New Roman"/>
          <w:kern w:val="0"/>
          <w:sz w:val="28"/>
          <w:szCs w:val="28"/>
          <w14:ligatures w14:val="none"/>
        </w:rPr>
      </w:pPr>
    </w:p>
    <w:p w14:paraId="7BC68F72" w14:textId="77777777" w:rsidR="00DF771D" w:rsidRDefault="00DF771D" w:rsidP="006D3635">
      <w:pPr>
        <w:jc w:val="both"/>
        <w:divId w:val="860971703"/>
        <w:rPr>
          <w:rFonts w:ascii="Times New Roman" w:hAnsi="Times New Roman" w:cs="Times New Roman"/>
          <w:kern w:val="0"/>
          <w:sz w:val="28"/>
          <w:szCs w:val="28"/>
          <w14:ligatures w14:val="none"/>
        </w:rPr>
      </w:pPr>
    </w:p>
    <w:p w14:paraId="0B7A0D44" w14:textId="77777777" w:rsidR="00DF771D" w:rsidRDefault="00DF771D" w:rsidP="006D3635">
      <w:pPr>
        <w:jc w:val="both"/>
        <w:divId w:val="860971703"/>
        <w:rPr>
          <w:rFonts w:ascii="Times New Roman" w:hAnsi="Times New Roman" w:cs="Times New Roman"/>
          <w:kern w:val="0"/>
          <w:sz w:val="28"/>
          <w:szCs w:val="28"/>
          <w14:ligatures w14:val="none"/>
        </w:rPr>
      </w:pPr>
    </w:p>
    <w:p w14:paraId="645B9F20" w14:textId="77777777" w:rsidR="00DF771D" w:rsidRPr="007230A5" w:rsidRDefault="00DF771D" w:rsidP="006D3635">
      <w:pPr>
        <w:jc w:val="both"/>
        <w:divId w:val="860971703"/>
        <w:rPr>
          <w:rFonts w:ascii="Times New Roman" w:hAnsi="Times New Roman" w:cs="Times New Roman"/>
          <w:kern w:val="0"/>
          <w:sz w:val="28"/>
          <w:szCs w:val="28"/>
          <w14:ligatures w14:val="none"/>
        </w:rPr>
      </w:pPr>
    </w:p>
    <w:p w14:paraId="2A626F1D" w14:textId="77777777" w:rsidR="006D3635" w:rsidRDefault="006D3635" w:rsidP="006D3635">
      <w:pPr>
        <w:jc w:val="both"/>
        <w:divId w:val="860971703"/>
        <w:rPr>
          <w:rFonts w:ascii="Times New Roman" w:hAnsi="Times New Roman" w:cs="Times New Roman"/>
          <w:kern w:val="0"/>
          <w:sz w:val="28"/>
          <w:szCs w:val="28"/>
          <w14:ligatures w14:val="none"/>
        </w:rPr>
      </w:pPr>
    </w:p>
    <w:p w14:paraId="3AE09E6C" w14:textId="41A7643C" w:rsidR="00DF771D" w:rsidRPr="005F4E0A" w:rsidRDefault="00DF771D" w:rsidP="00DF771D">
      <w:pPr>
        <w:pStyle w:val="a3"/>
        <w:widowControl w:val="0"/>
        <w:numPr>
          <w:ilvl w:val="0"/>
          <w:numId w:val="12"/>
        </w:numPr>
        <w:tabs>
          <w:tab w:val="left" w:pos="993"/>
        </w:tabs>
        <w:suppressAutoHyphens/>
        <w:spacing w:line="360" w:lineRule="auto"/>
        <w:ind w:left="0" w:firstLine="709"/>
        <w:jc w:val="both"/>
        <w:divId w:val="860971703"/>
        <w:rPr>
          <w:rFonts w:ascii="Times New Roman" w:hAnsi="Times New Roman" w:cs="Times New Roman"/>
          <w:b/>
          <w:bCs/>
          <w:kern w:val="0"/>
          <w:sz w:val="28"/>
          <w:szCs w:val="28"/>
          <w14:ligatures w14:val="none"/>
        </w:rPr>
      </w:pPr>
      <w:r w:rsidRPr="005F4E0A">
        <w:rPr>
          <w:rFonts w:ascii="Times New Roman" w:hAnsi="Times New Roman" w:cs="Times New Roman"/>
          <w:b/>
          <w:bCs/>
          <w:kern w:val="0"/>
          <w:sz w:val="28"/>
          <w:szCs w:val="28"/>
          <w14:ligatures w14:val="none"/>
        </w:rPr>
        <w:lastRenderedPageBreak/>
        <w:t>Теоретические основы обеспечения экономической безопасности в сфере кредитования юридических лиц</w:t>
      </w:r>
    </w:p>
    <w:p w14:paraId="4E3657BB" w14:textId="77777777" w:rsidR="00DF771D" w:rsidRPr="005F4E0A" w:rsidRDefault="00DF771D" w:rsidP="00DF771D">
      <w:pPr>
        <w:pStyle w:val="a3"/>
        <w:widowControl w:val="0"/>
        <w:suppressAutoHyphens/>
        <w:spacing w:line="360" w:lineRule="auto"/>
        <w:ind w:left="1215"/>
        <w:jc w:val="both"/>
        <w:divId w:val="860971703"/>
        <w:rPr>
          <w:rFonts w:ascii="Times New Roman" w:hAnsi="Times New Roman" w:cs="Times New Roman"/>
          <w:b/>
          <w:bCs/>
          <w:kern w:val="0"/>
          <w:sz w:val="28"/>
          <w:szCs w:val="28"/>
          <w14:ligatures w14:val="none"/>
        </w:rPr>
      </w:pPr>
    </w:p>
    <w:p w14:paraId="77E5877D" w14:textId="7A4F9DCC" w:rsidR="00DF771D" w:rsidRPr="005F4E0A" w:rsidRDefault="00DF771D" w:rsidP="00DF771D">
      <w:pPr>
        <w:pStyle w:val="a3"/>
        <w:widowControl w:val="0"/>
        <w:numPr>
          <w:ilvl w:val="1"/>
          <w:numId w:val="12"/>
        </w:numPr>
        <w:tabs>
          <w:tab w:val="left" w:pos="1134"/>
        </w:tabs>
        <w:suppressAutoHyphens/>
        <w:spacing w:line="360" w:lineRule="auto"/>
        <w:ind w:left="0" w:firstLine="709"/>
        <w:jc w:val="both"/>
        <w:divId w:val="860971703"/>
        <w:rPr>
          <w:rFonts w:ascii="Times New Roman" w:hAnsi="Times New Roman" w:cs="Times New Roman"/>
          <w:b/>
          <w:bCs/>
          <w:kern w:val="0"/>
          <w:sz w:val="28"/>
          <w:szCs w:val="28"/>
          <w14:ligatures w14:val="none"/>
        </w:rPr>
      </w:pPr>
      <w:r w:rsidRPr="005F4E0A">
        <w:rPr>
          <w:rFonts w:ascii="Times New Roman" w:hAnsi="Times New Roman" w:cs="Times New Roman"/>
          <w:b/>
          <w:bCs/>
          <w:kern w:val="0"/>
          <w:sz w:val="28"/>
          <w:szCs w:val="28"/>
          <w14:ligatures w14:val="none"/>
        </w:rPr>
        <w:t xml:space="preserve">Понятие, сущность и виды кредитных операций коммерческого банка </w:t>
      </w:r>
    </w:p>
    <w:p w14:paraId="4D879670" w14:textId="77777777" w:rsidR="00DF771D" w:rsidRPr="00DF771D" w:rsidRDefault="00DF771D" w:rsidP="00DF771D">
      <w:pPr>
        <w:pStyle w:val="a3"/>
        <w:widowControl w:val="0"/>
        <w:suppressAutoHyphens/>
        <w:spacing w:line="360" w:lineRule="auto"/>
        <w:ind w:left="1924"/>
        <w:jc w:val="both"/>
        <w:divId w:val="860971703"/>
        <w:rPr>
          <w:rFonts w:ascii="Times New Roman" w:hAnsi="Times New Roman" w:cs="Times New Roman"/>
          <w:kern w:val="0"/>
          <w:sz w:val="28"/>
          <w:szCs w:val="28"/>
          <w14:ligatures w14:val="none"/>
        </w:rPr>
      </w:pPr>
    </w:p>
    <w:p w14:paraId="78994906" w14:textId="3B8BB947" w:rsidR="007230A5" w:rsidRPr="00DF771D" w:rsidRDefault="007230A5" w:rsidP="004918AF">
      <w:pPr>
        <w:widowControl w:val="0"/>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DF771D">
        <w:rPr>
          <w:rFonts w:ascii="Times New Roman" w:eastAsia="Times New Roman" w:hAnsi="Times New Roman" w:cs="Times New Roman"/>
          <w:kern w:val="0"/>
          <w:sz w:val="28"/>
          <w:szCs w:val="24"/>
          <w14:ligatures w14:val="none"/>
        </w:rPr>
        <w:t>Банковское дело – как правило, весьма выгодный бизнес, руководствующийся определенными принципами. Один из них – прибыльность. Стратегия банка заключатся в наиболее дешёвом приобретении капитала и продаже его по наиболее высокой ставке. В связи с этим б</w:t>
      </w:r>
      <w:r w:rsidRPr="00DF771D">
        <w:rPr>
          <w:rFonts w:ascii="Times New Roman" w:eastAsia="Times New Roman" w:hAnsi="Times New Roman" w:cs="Times New Roman"/>
          <w:kern w:val="0"/>
          <w:sz w:val="28"/>
          <w:szCs w:val="28"/>
          <w14:ligatures w14:val="none"/>
        </w:rPr>
        <w:t xml:space="preserve">ольшую часть активных операций банков составляет такой банковский продукт как кредит. Поэтому интерес исследователей к категориям «кредитные операции» и «кредит» не ослабевает. </w:t>
      </w:r>
    </w:p>
    <w:p w14:paraId="502F8FEC" w14:textId="77777777" w:rsidR="007230A5" w:rsidRPr="007230A5" w:rsidRDefault="007230A5" w:rsidP="004918AF">
      <w:pPr>
        <w:widowControl w:val="0"/>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Кредитные операции – это форма финансовых отношений, при которой одно лицо (кредитор) предоставляет другому в пользование некоторую сумму средств на условиях возвратности, платности и срочности [29].</w:t>
      </w:r>
    </w:p>
    <w:p w14:paraId="063BEDAC" w14:textId="77777777" w:rsidR="00DF771D" w:rsidRDefault="007230A5" w:rsidP="004918AF">
      <w:pPr>
        <w:widowControl w:val="0"/>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Кредитные операции представляют собой отношения между банком и его заемщиками по поводу выдачи кредита. При этом, кредит – это сложная экономическая категория, вследствие чего единой трактовки сущности данного понятия и его составляющих не может быть выработано. </w:t>
      </w:r>
    </w:p>
    <w:p w14:paraId="4BB12A0C" w14:textId="44198998" w:rsidR="007230A5" w:rsidRPr="007230A5" w:rsidRDefault="00DF771D" w:rsidP="004918AF">
      <w:pPr>
        <w:widowControl w:val="0"/>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Без</w:t>
      </w:r>
      <w:r w:rsidR="007230A5" w:rsidRPr="007230A5">
        <w:rPr>
          <w:rFonts w:ascii="Times New Roman" w:eastAsia="Times New Roman" w:hAnsi="Times New Roman" w:cs="Times New Roman"/>
          <w:kern w:val="0"/>
          <w:sz w:val="28"/>
          <w:szCs w:val="28"/>
          <w14:ligatures w14:val="none"/>
        </w:rPr>
        <w:t xml:space="preserve"> нормально функционирующего кредитного рынка работа отечественной экономки невозможна, так как кредит – это не просто сумма денег, выдаваемая заемщику под процент, но и наиболее востребованные экономические отношения, которые не оставляют ни одну сферу без своего вмешательства [31].</w:t>
      </w:r>
    </w:p>
    <w:p w14:paraId="2F1D9C0F" w14:textId="077A7CDD" w:rsidR="007230A5" w:rsidRPr="007230A5" w:rsidRDefault="00DF771D" w:rsidP="004918AF">
      <w:pPr>
        <w:widowControl w:val="0"/>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Кредит</w:t>
      </w:r>
      <w:r w:rsidR="007230A5" w:rsidRPr="007230A5">
        <w:rPr>
          <w:rFonts w:ascii="Times New Roman" w:eastAsia="Times New Roman" w:hAnsi="Times New Roman" w:cs="Times New Roman"/>
          <w:kern w:val="0"/>
          <w:sz w:val="28"/>
          <w:szCs w:val="28"/>
          <w14:ligatures w14:val="none"/>
        </w:rPr>
        <w:t xml:space="preserve"> представляет собой одно из наиболее распространенных экономических явлений в современном цив</w:t>
      </w:r>
      <w:r>
        <w:rPr>
          <w:rFonts w:ascii="Times New Roman" w:eastAsia="Times New Roman" w:hAnsi="Times New Roman" w:cs="Times New Roman"/>
          <w:kern w:val="0"/>
          <w:sz w:val="28"/>
          <w:szCs w:val="28"/>
          <w14:ligatures w14:val="none"/>
        </w:rPr>
        <w:t xml:space="preserve">илизованном мире, </w:t>
      </w:r>
      <w:r w:rsidR="007230A5" w:rsidRPr="007230A5">
        <w:rPr>
          <w:rFonts w:ascii="Times New Roman" w:eastAsia="Times New Roman" w:hAnsi="Times New Roman" w:cs="Times New Roman"/>
          <w:kern w:val="0"/>
          <w:sz w:val="28"/>
          <w:szCs w:val="28"/>
          <w14:ligatures w14:val="none"/>
        </w:rPr>
        <w:t xml:space="preserve">товар, который продается за специфическую цену, а именно – за ссудный процент и на специфических условиях, т.е. на срок и с </w:t>
      </w:r>
      <w:r w:rsidR="007230A5" w:rsidRPr="007230A5">
        <w:rPr>
          <w:rFonts w:ascii="Times New Roman" w:eastAsia="Times New Roman" w:hAnsi="Times New Roman" w:cs="Times New Roman"/>
          <w:kern w:val="0"/>
          <w:sz w:val="28"/>
          <w:szCs w:val="28"/>
          <w14:ligatures w14:val="none"/>
        </w:rPr>
        <w:br/>
        <w:t>возвратом [28].</w:t>
      </w:r>
    </w:p>
    <w:p w14:paraId="1DF8B70E" w14:textId="77777777" w:rsidR="007230A5" w:rsidRPr="007230A5" w:rsidRDefault="007230A5" w:rsidP="004918AF">
      <w:pPr>
        <w:widowControl w:val="0"/>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lastRenderedPageBreak/>
        <w:t>В кредитные отношения вступают не только физические лица, но и представители малого, среднего и крупного бизнеса. Кредит – это форма движения денежного (ссудного) капитала, который передается в ссуду заемщику. Он трансформирует денежный капитал в ссудный, отражая суть отношений между кредиторами и заемщиками.</w:t>
      </w:r>
    </w:p>
    <w:p w14:paraId="69935220" w14:textId="77777777" w:rsidR="007230A5" w:rsidRPr="007230A5" w:rsidRDefault="007230A5" w:rsidP="004918AF">
      <w:pPr>
        <w:widowControl w:val="0"/>
        <w:tabs>
          <w:tab w:val="left" w:pos="993"/>
        </w:tabs>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В процессе исторического развития кредит приобрел многообразные виды, основные из которых – это коммерческий, банковский и потребительский, ипотечный, государственный и международный кредит.</w:t>
      </w:r>
    </w:p>
    <w:p w14:paraId="53C27EC0" w14:textId="187B144A" w:rsidR="007230A5" w:rsidRPr="007230A5" w:rsidRDefault="00DF771D" w:rsidP="004918AF">
      <w:pPr>
        <w:widowControl w:val="0"/>
        <w:tabs>
          <w:tab w:val="left" w:pos="993"/>
        </w:tabs>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К</w:t>
      </w:r>
      <w:r w:rsidR="007230A5" w:rsidRPr="007230A5">
        <w:rPr>
          <w:rFonts w:ascii="Times New Roman" w:eastAsia="Times New Roman" w:hAnsi="Times New Roman" w:cs="Times New Roman"/>
          <w:kern w:val="0"/>
          <w:sz w:val="28"/>
          <w:szCs w:val="28"/>
          <w14:ligatures w14:val="none"/>
        </w:rPr>
        <w:t>оммерческий кредит представляет собой товар, который продавец предоставляет покупателю с определенной отсрочкой платежа. За этот вид кредита взимается процент [26]. Существуют следующие разновидности коммерческого кредита: кредит с фиксированным сроком погашения, кредит с возвратом после фактической реализации заемщиком поставленной в рассрочку продукции, кредитование по открытому счету, т.е. вид кредита, который применяется при внутренних и (или) экспортно-импортных операциях, при котором продавец краткосрочно кредитует покупателя в форме предоставления отсрочки платежа.</w:t>
      </w:r>
    </w:p>
    <w:p w14:paraId="67855F85" w14:textId="77777777" w:rsidR="007230A5" w:rsidRPr="007230A5" w:rsidRDefault="007230A5" w:rsidP="004918AF">
      <w:pPr>
        <w:widowControl w:val="0"/>
        <w:numPr>
          <w:ilvl w:val="12"/>
          <w:numId w:val="0"/>
        </w:numPr>
        <w:tabs>
          <w:tab w:val="left" w:pos="993"/>
        </w:tabs>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Банковский кредит – это кредит, который предоставляется банками, фондами, ассоциациями любым хозяйственным субъектам (индивидуальным предпринимателям, юридическим лицам и т. п.) в виде денежных ссуд. Банковский кредит классифицируют по:</w:t>
      </w:r>
    </w:p>
    <w:p w14:paraId="02AE4E02" w14:textId="77777777" w:rsidR="007230A5" w:rsidRPr="007230A5" w:rsidRDefault="007230A5" w:rsidP="004918AF">
      <w:pPr>
        <w:widowControl w:val="0"/>
        <w:numPr>
          <w:ilvl w:val="0"/>
          <w:numId w:val="2"/>
        </w:numPr>
        <w:tabs>
          <w:tab w:val="left" w:pos="993"/>
        </w:tabs>
        <w:suppressAutoHyphens/>
        <w:spacing w:line="360" w:lineRule="auto"/>
        <w:ind w:left="0"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срокам погашения (онкольные ссуды, кратко–, средне– и долгосрочные ссуды),</w:t>
      </w:r>
    </w:p>
    <w:p w14:paraId="73F34A49" w14:textId="77777777" w:rsidR="007230A5" w:rsidRPr="007230A5" w:rsidRDefault="007230A5" w:rsidP="004918AF">
      <w:pPr>
        <w:widowControl w:val="0"/>
        <w:numPr>
          <w:ilvl w:val="0"/>
          <w:numId w:val="2"/>
        </w:numPr>
        <w:tabs>
          <w:tab w:val="left" w:pos="993"/>
        </w:tabs>
        <w:suppressAutoHyphens/>
        <w:spacing w:line="360" w:lineRule="auto"/>
        <w:ind w:left="0"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способам погашения (ссуды, погашаемые единовременным платежом со стороны заемщика и погашаемые в рассрочку в течение всего срока действия кредитного договора),</w:t>
      </w:r>
    </w:p>
    <w:p w14:paraId="5775CF20" w14:textId="77777777" w:rsidR="007230A5" w:rsidRPr="007230A5" w:rsidRDefault="007230A5" w:rsidP="004918AF">
      <w:pPr>
        <w:widowControl w:val="0"/>
        <w:numPr>
          <w:ilvl w:val="0"/>
          <w:numId w:val="2"/>
        </w:numPr>
        <w:tabs>
          <w:tab w:val="left" w:pos="993"/>
        </w:tabs>
        <w:suppressAutoHyphens/>
        <w:spacing w:line="360" w:lineRule="auto"/>
        <w:ind w:left="0"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способу взимания ссудного процента (ссуды, процент по которым выплачивается в момент ее общего погашения; ссуды, процент по которым выплачивается равномерными взносами заемщика в течение всего срока действия кредитного договора; ссуды, процент по которым удерживается </w:t>
      </w:r>
      <w:r w:rsidRPr="007230A5">
        <w:rPr>
          <w:rFonts w:ascii="Times New Roman" w:eastAsia="Times New Roman" w:hAnsi="Times New Roman" w:cs="Times New Roman"/>
          <w:kern w:val="0"/>
          <w:sz w:val="28"/>
          <w:szCs w:val="28"/>
          <w14:ligatures w14:val="none"/>
        </w:rPr>
        <w:lastRenderedPageBreak/>
        <w:t>банком в момент непосредственной выдачи их заемщику),</w:t>
      </w:r>
    </w:p>
    <w:p w14:paraId="5D97F217" w14:textId="77777777" w:rsidR="007230A5" w:rsidRPr="007230A5" w:rsidRDefault="007230A5" w:rsidP="004918AF">
      <w:pPr>
        <w:widowControl w:val="0"/>
        <w:numPr>
          <w:ilvl w:val="0"/>
          <w:numId w:val="2"/>
        </w:numPr>
        <w:tabs>
          <w:tab w:val="left" w:pos="993"/>
        </w:tabs>
        <w:suppressAutoHyphens/>
        <w:spacing w:line="360" w:lineRule="auto"/>
        <w:ind w:left="0"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наличию обеспечения (доверительные (необеспеченные) ссуды; ссуды под финансовые гарантии третьих лиц, обеспеченные ссуды),</w:t>
      </w:r>
    </w:p>
    <w:p w14:paraId="292F32AD" w14:textId="77777777" w:rsidR="007230A5" w:rsidRPr="007230A5" w:rsidRDefault="007230A5" w:rsidP="004918AF">
      <w:pPr>
        <w:widowControl w:val="0"/>
        <w:numPr>
          <w:ilvl w:val="0"/>
          <w:numId w:val="2"/>
        </w:numPr>
        <w:tabs>
          <w:tab w:val="left" w:pos="993"/>
        </w:tabs>
        <w:suppressAutoHyphens/>
        <w:spacing w:line="360" w:lineRule="auto"/>
        <w:ind w:left="0"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целевому назначению (ссуды общего характера (нецелевые, несвязанные); целевые ссуды),</w:t>
      </w:r>
    </w:p>
    <w:p w14:paraId="12B7D3EB" w14:textId="77777777" w:rsidR="007230A5" w:rsidRPr="007230A5" w:rsidRDefault="007230A5" w:rsidP="004918AF">
      <w:pPr>
        <w:widowControl w:val="0"/>
        <w:numPr>
          <w:ilvl w:val="0"/>
          <w:numId w:val="2"/>
        </w:numPr>
        <w:tabs>
          <w:tab w:val="left" w:pos="993"/>
        </w:tabs>
        <w:suppressAutoHyphens/>
        <w:spacing w:line="360" w:lineRule="auto"/>
        <w:ind w:left="0"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категориям потенциальных заёмщиков (ссуды сельхозтоваропроизводителям; ссуды биржевым посредникам на фондовой бирже; ипотечные ссуды будущим владельцам недвижимости; межбанковские ссуды).</w:t>
      </w:r>
    </w:p>
    <w:p w14:paraId="31499346" w14:textId="77777777" w:rsidR="007230A5" w:rsidRPr="007230A5" w:rsidRDefault="007230A5" w:rsidP="004918AF">
      <w:pPr>
        <w:widowControl w:val="0"/>
        <w:tabs>
          <w:tab w:val="left" w:pos="993"/>
        </w:tabs>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Обеспеченный кредит – это товарный кредит, в котором купленный товар является собственностью продавца-кредитора [8].</w:t>
      </w:r>
    </w:p>
    <w:p w14:paraId="6EA3A10B" w14:textId="77777777" w:rsidR="007230A5" w:rsidRPr="007230A5" w:rsidRDefault="007230A5" w:rsidP="004918AF">
      <w:pPr>
        <w:widowControl w:val="0"/>
        <w:tabs>
          <w:tab w:val="left" w:pos="993"/>
        </w:tabs>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Необеспеченные кредиты представляют собой денежные кредиты, которые не обеспечены за счет активов заемщика. Они могут быть доступны в финансовых учреждениях под разными видами или маркетинговыми пакетами: задолженность по кредитной карте, личные кредиты, банковские овердрафты, кредитные линии, корпоративные облигации, одноранговое кредитование [24].</w:t>
      </w:r>
    </w:p>
    <w:p w14:paraId="74A2ABDE" w14:textId="54EB2F78" w:rsidR="007230A5" w:rsidRPr="007230A5" w:rsidRDefault="007230A5" w:rsidP="004918AF">
      <w:pPr>
        <w:widowControl w:val="0"/>
        <w:tabs>
          <w:tab w:val="left" w:pos="993"/>
        </w:tabs>
        <w:suppressAutoHyphens/>
        <w:spacing w:line="360" w:lineRule="auto"/>
        <w:ind w:firstLine="709"/>
        <w:jc w:val="both"/>
        <w:divId w:val="860971703"/>
        <w:rPr>
          <w:rFonts w:ascii="Times New Roman" w:eastAsia="Times New Roman" w:hAnsi="Times New Roman" w:cs="Times New Roman"/>
          <w:color w:val="000000"/>
          <w:kern w:val="0"/>
          <w:sz w:val="28"/>
          <w:szCs w:val="28"/>
          <w14:ligatures w14:val="none"/>
        </w:rPr>
      </w:pPr>
      <w:r w:rsidRPr="007230A5">
        <w:rPr>
          <w:rFonts w:ascii="Times New Roman" w:eastAsia="Times New Roman" w:hAnsi="Times New Roman" w:cs="Times New Roman"/>
          <w:color w:val="000000"/>
          <w:kern w:val="0"/>
          <w:sz w:val="28"/>
          <w:szCs w:val="28"/>
          <w14:ligatures w14:val="none"/>
        </w:rPr>
        <w:t xml:space="preserve">Также, как и виды кредита, многообразны кредитные операции банка (таблица </w:t>
      </w:r>
      <w:r w:rsidR="00DF771D">
        <w:rPr>
          <w:rFonts w:ascii="Times New Roman" w:eastAsia="Times New Roman" w:hAnsi="Times New Roman" w:cs="Times New Roman"/>
          <w:color w:val="000000"/>
          <w:kern w:val="0"/>
          <w:sz w:val="28"/>
          <w:szCs w:val="28"/>
          <w14:ligatures w14:val="none"/>
        </w:rPr>
        <w:t>1</w:t>
      </w:r>
      <w:r w:rsidRPr="007230A5">
        <w:rPr>
          <w:rFonts w:ascii="Times New Roman" w:eastAsia="Times New Roman" w:hAnsi="Times New Roman" w:cs="Times New Roman"/>
          <w:color w:val="000000"/>
          <w:kern w:val="0"/>
          <w:sz w:val="28"/>
          <w:szCs w:val="28"/>
          <w14:ligatures w14:val="none"/>
        </w:rPr>
        <w:t>).</w:t>
      </w:r>
    </w:p>
    <w:p w14:paraId="1FA84E20" w14:textId="77777777" w:rsidR="007230A5" w:rsidRPr="007230A5" w:rsidRDefault="007230A5" w:rsidP="007230A5">
      <w:pPr>
        <w:widowControl w:val="0"/>
        <w:tabs>
          <w:tab w:val="left" w:pos="993"/>
        </w:tabs>
        <w:suppressAutoHyphens/>
        <w:spacing w:line="360" w:lineRule="auto"/>
        <w:jc w:val="both"/>
        <w:divId w:val="860971703"/>
        <w:rPr>
          <w:rFonts w:ascii="Times New Roman" w:eastAsia="Times New Roman" w:hAnsi="Times New Roman" w:cs="Times New Roman"/>
          <w:color w:val="000000"/>
          <w:kern w:val="0"/>
          <w:sz w:val="28"/>
          <w:szCs w:val="28"/>
          <w14:ligatures w14:val="none"/>
        </w:rPr>
      </w:pPr>
    </w:p>
    <w:p w14:paraId="16C9D973" w14:textId="0E1BD879" w:rsidR="007230A5" w:rsidRPr="007230A5" w:rsidRDefault="00DF771D" w:rsidP="007230A5">
      <w:pPr>
        <w:widowControl w:val="0"/>
        <w:tabs>
          <w:tab w:val="left" w:pos="993"/>
        </w:tabs>
        <w:suppressAutoHyphens/>
        <w:spacing w:line="360" w:lineRule="auto"/>
        <w:divId w:val="860971703"/>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Таблица 1</w:t>
      </w:r>
      <w:r w:rsidR="007230A5" w:rsidRPr="007230A5">
        <w:rPr>
          <w:rFonts w:ascii="Times New Roman" w:eastAsia="Times New Roman" w:hAnsi="Times New Roman" w:cs="Times New Roman"/>
          <w:color w:val="000000"/>
          <w:kern w:val="0"/>
          <w:sz w:val="28"/>
          <w:szCs w:val="28"/>
          <w14:ligatures w14:val="none"/>
        </w:rPr>
        <w:t xml:space="preserve"> – Виды кредитных операций </w:t>
      </w:r>
      <w:r w:rsidR="007230A5" w:rsidRPr="007230A5">
        <w:rPr>
          <w:rFonts w:ascii="Times New Roman" w:eastAsia="Times New Roman" w:hAnsi="Times New Roman" w:cs="Times New Roman"/>
          <w:kern w:val="0"/>
          <w:sz w:val="28"/>
          <w:szCs w:val="28"/>
          <w14:ligatures w14:val="none"/>
        </w:rPr>
        <w:t>[25]</w:t>
      </w: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12"/>
      </w:tblGrid>
      <w:tr w:rsidR="007230A5" w:rsidRPr="007230A5" w14:paraId="1252E0DF" w14:textId="77777777" w:rsidTr="007230A5">
        <w:trPr>
          <w:divId w:val="860971703"/>
        </w:trPr>
        <w:tc>
          <w:tcPr>
            <w:tcW w:w="3539" w:type="dxa"/>
            <w:shd w:val="clear" w:color="auto" w:fill="auto"/>
          </w:tcPr>
          <w:p w14:paraId="58A7D09D" w14:textId="77777777" w:rsidR="007230A5" w:rsidRPr="007230A5" w:rsidRDefault="007230A5" w:rsidP="007230A5">
            <w:pPr>
              <w:widowControl w:val="0"/>
              <w:tabs>
                <w:tab w:val="left" w:pos="993"/>
              </w:tabs>
              <w:jc w:val="center"/>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Признак классификации</w:t>
            </w:r>
          </w:p>
        </w:tc>
        <w:tc>
          <w:tcPr>
            <w:tcW w:w="5812" w:type="dxa"/>
            <w:shd w:val="clear" w:color="auto" w:fill="auto"/>
          </w:tcPr>
          <w:p w14:paraId="38FB0DF2" w14:textId="77777777" w:rsidR="007230A5" w:rsidRPr="007230A5" w:rsidRDefault="007230A5" w:rsidP="007230A5">
            <w:pPr>
              <w:widowControl w:val="0"/>
              <w:tabs>
                <w:tab w:val="left" w:pos="993"/>
              </w:tabs>
              <w:jc w:val="center"/>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Вид кредитных операций</w:t>
            </w:r>
          </w:p>
        </w:tc>
      </w:tr>
      <w:tr w:rsidR="007230A5" w:rsidRPr="007230A5" w14:paraId="39CEDC14" w14:textId="77777777" w:rsidTr="007230A5">
        <w:trPr>
          <w:divId w:val="860971703"/>
        </w:trPr>
        <w:tc>
          <w:tcPr>
            <w:tcW w:w="3539" w:type="dxa"/>
            <w:shd w:val="clear" w:color="auto" w:fill="auto"/>
            <w:vAlign w:val="center"/>
          </w:tcPr>
          <w:p w14:paraId="10898A54" w14:textId="77777777" w:rsidR="007230A5" w:rsidRPr="007230A5" w:rsidRDefault="007230A5" w:rsidP="007230A5">
            <w:pPr>
              <w:widowControl w:val="0"/>
              <w:tabs>
                <w:tab w:val="left" w:pos="993"/>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Метод кредитования</w:t>
            </w:r>
          </w:p>
        </w:tc>
        <w:tc>
          <w:tcPr>
            <w:tcW w:w="5812" w:type="dxa"/>
            <w:shd w:val="clear" w:color="auto" w:fill="auto"/>
            <w:vAlign w:val="center"/>
          </w:tcPr>
          <w:p w14:paraId="078C7EA7"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кредитные операции по предоставлению цельной (разовой) ссуды,</w:t>
            </w:r>
          </w:p>
          <w:p w14:paraId="33E380BF"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кредитные операции по предоставлению кредитной линии</w:t>
            </w:r>
          </w:p>
        </w:tc>
      </w:tr>
      <w:tr w:rsidR="007230A5" w:rsidRPr="007230A5" w14:paraId="3A6CDA83" w14:textId="77777777" w:rsidTr="007230A5">
        <w:trPr>
          <w:divId w:val="860971703"/>
        </w:trPr>
        <w:tc>
          <w:tcPr>
            <w:tcW w:w="3539" w:type="dxa"/>
            <w:shd w:val="clear" w:color="auto" w:fill="auto"/>
            <w:vAlign w:val="center"/>
          </w:tcPr>
          <w:p w14:paraId="4FDDCA0D" w14:textId="77777777" w:rsidR="007230A5" w:rsidRPr="007230A5" w:rsidRDefault="007230A5" w:rsidP="007230A5">
            <w:pPr>
              <w:widowControl w:val="0"/>
              <w:tabs>
                <w:tab w:val="left" w:pos="993"/>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По особенности участия кредита в кругообороте капитала</w:t>
            </w:r>
          </w:p>
        </w:tc>
        <w:tc>
          <w:tcPr>
            <w:tcW w:w="5812" w:type="dxa"/>
            <w:shd w:val="clear" w:color="auto" w:fill="auto"/>
            <w:vAlign w:val="center"/>
          </w:tcPr>
          <w:p w14:paraId="0A9D25F3"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авансовые кредитные операции,</w:t>
            </w:r>
          </w:p>
          <w:p w14:paraId="49C58ADB"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компенсационные кредитные операции</w:t>
            </w:r>
          </w:p>
        </w:tc>
      </w:tr>
      <w:tr w:rsidR="007230A5" w:rsidRPr="007230A5" w14:paraId="117F428C" w14:textId="77777777" w:rsidTr="007230A5">
        <w:trPr>
          <w:divId w:val="860971703"/>
        </w:trPr>
        <w:tc>
          <w:tcPr>
            <w:tcW w:w="3539" w:type="dxa"/>
            <w:shd w:val="clear" w:color="auto" w:fill="auto"/>
            <w:vAlign w:val="center"/>
          </w:tcPr>
          <w:p w14:paraId="7D079D17" w14:textId="77777777" w:rsidR="007230A5" w:rsidRPr="007230A5" w:rsidRDefault="007230A5" w:rsidP="007230A5">
            <w:pPr>
              <w:widowControl w:val="0"/>
              <w:tabs>
                <w:tab w:val="left" w:pos="993"/>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По степени обеспечения</w:t>
            </w:r>
          </w:p>
        </w:tc>
        <w:tc>
          <w:tcPr>
            <w:tcW w:w="5812" w:type="dxa"/>
            <w:shd w:val="clear" w:color="auto" w:fill="auto"/>
            <w:vAlign w:val="center"/>
          </w:tcPr>
          <w:p w14:paraId="282282D4"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обеспеченные,</w:t>
            </w:r>
          </w:p>
          <w:p w14:paraId="4F01C213"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необеспеченные</w:t>
            </w:r>
          </w:p>
        </w:tc>
      </w:tr>
      <w:tr w:rsidR="007230A5" w:rsidRPr="007230A5" w14:paraId="63BD1831" w14:textId="77777777" w:rsidTr="007230A5">
        <w:trPr>
          <w:divId w:val="860971703"/>
        </w:trPr>
        <w:tc>
          <w:tcPr>
            <w:tcW w:w="3539" w:type="dxa"/>
            <w:shd w:val="clear" w:color="auto" w:fill="auto"/>
            <w:vAlign w:val="center"/>
          </w:tcPr>
          <w:p w14:paraId="5A28C10F" w14:textId="77777777" w:rsidR="007230A5" w:rsidRPr="007230A5" w:rsidRDefault="007230A5" w:rsidP="007230A5">
            <w:pPr>
              <w:widowControl w:val="0"/>
              <w:tabs>
                <w:tab w:val="left" w:pos="993"/>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По сроку погашения</w:t>
            </w:r>
          </w:p>
        </w:tc>
        <w:tc>
          <w:tcPr>
            <w:tcW w:w="5812" w:type="dxa"/>
            <w:shd w:val="clear" w:color="auto" w:fill="auto"/>
            <w:vAlign w:val="center"/>
          </w:tcPr>
          <w:p w14:paraId="6883523C"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срочные кредитные операции,</w:t>
            </w:r>
          </w:p>
          <w:p w14:paraId="10F6B652"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онкольные кредитные операции</w:t>
            </w:r>
          </w:p>
        </w:tc>
      </w:tr>
      <w:tr w:rsidR="007230A5" w:rsidRPr="007230A5" w14:paraId="474B6BCB" w14:textId="77777777" w:rsidTr="007230A5">
        <w:trPr>
          <w:divId w:val="860971703"/>
        </w:trPr>
        <w:tc>
          <w:tcPr>
            <w:tcW w:w="3539" w:type="dxa"/>
            <w:shd w:val="clear" w:color="auto" w:fill="auto"/>
            <w:vAlign w:val="center"/>
          </w:tcPr>
          <w:p w14:paraId="6855F6AD" w14:textId="77777777" w:rsidR="007230A5" w:rsidRPr="007230A5" w:rsidRDefault="007230A5" w:rsidP="007230A5">
            <w:pPr>
              <w:widowControl w:val="0"/>
              <w:tabs>
                <w:tab w:val="left" w:pos="993"/>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По способу погашения</w:t>
            </w:r>
          </w:p>
        </w:tc>
        <w:tc>
          <w:tcPr>
            <w:tcW w:w="5812" w:type="dxa"/>
            <w:shd w:val="clear" w:color="auto" w:fill="auto"/>
            <w:vAlign w:val="center"/>
          </w:tcPr>
          <w:p w14:paraId="44E533BF"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прямые кредитные операции,</w:t>
            </w:r>
          </w:p>
          <w:p w14:paraId="27FF0B9E"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 xml:space="preserve">кредитные операции по предоставлению ссуды </w:t>
            </w:r>
            <w:r w:rsidRPr="007230A5">
              <w:rPr>
                <w:rFonts w:ascii="Times New Roman" w:eastAsia="Times New Roman" w:hAnsi="Times New Roman" w:cs="Times New Roman"/>
                <w:color w:val="000000"/>
                <w:kern w:val="0"/>
                <w:sz w:val="24"/>
                <w:szCs w:val="28"/>
                <w14:ligatures w14:val="none"/>
              </w:rPr>
              <w:lastRenderedPageBreak/>
              <w:t>в рассрочку,</w:t>
            </w:r>
          </w:p>
          <w:p w14:paraId="7E6D6F15" w14:textId="77777777" w:rsidR="007230A5" w:rsidRPr="007230A5" w:rsidRDefault="007230A5" w:rsidP="007230A5">
            <w:pPr>
              <w:widowControl w:val="0"/>
              <w:numPr>
                <w:ilvl w:val="0"/>
                <w:numId w:val="3"/>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кредитные операции по предоставлению кредита с участием, который погашается из выручки клиента банка</w:t>
            </w:r>
          </w:p>
        </w:tc>
      </w:tr>
      <w:tr w:rsidR="007230A5" w:rsidRPr="007230A5" w14:paraId="31A99597" w14:textId="77777777" w:rsidTr="007230A5">
        <w:trPr>
          <w:divId w:val="860971703"/>
        </w:trPr>
        <w:tc>
          <w:tcPr>
            <w:tcW w:w="3539" w:type="dxa"/>
            <w:shd w:val="clear" w:color="auto" w:fill="auto"/>
            <w:vAlign w:val="center"/>
          </w:tcPr>
          <w:p w14:paraId="33732BA1" w14:textId="77777777" w:rsidR="007230A5" w:rsidRPr="007230A5" w:rsidRDefault="007230A5" w:rsidP="007230A5">
            <w:pPr>
              <w:widowControl w:val="0"/>
              <w:tabs>
                <w:tab w:val="left" w:pos="993"/>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lastRenderedPageBreak/>
              <w:t>По виду процентной ставки</w:t>
            </w:r>
          </w:p>
        </w:tc>
        <w:tc>
          <w:tcPr>
            <w:tcW w:w="5812" w:type="dxa"/>
            <w:shd w:val="clear" w:color="auto" w:fill="auto"/>
            <w:vAlign w:val="center"/>
          </w:tcPr>
          <w:p w14:paraId="645D9401" w14:textId="77777777" w:rsidR="007230A5" w:rsidRPr="007230A5" w:rsidRDefault="007230A5" w:rsidP="007230A5">
            <w:pPr>
              <w:widowControl w:val="0"/>
              <w:numPr>
                <w:ilvl w:val="0"/>
                <w:numId w:val="4"/>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кредитные операции по предоставлению ссуды с фиксированной процентной ставкой,</w:t>
            </w:r>
          </w:p>
          <w:p w14:paraId="7503E65E" w14:textId="6462A366" w:rsidR="007230A5" w:rsidRPr="007230A5" w:rsidRDefault="007230A5" w:rsidP="007230A5">
            <w:pPr>
              <w:widowControl w:val="0"/>
              <w:numPr>
                <w:ilvl w:val="0"/>
                <w:numId w:val="4"/>
              </w:numPr>
              <w:tabs>
                <w:tab w:val="left" w:pos="319"/>
              </w:tabs>
              <w:rPr>
                <w:rFonts w:ascii="Times New Roman" w:eastAsia="Times New Roman" w:hAnsi="Times New Roman" w:cs="Times New Roman"/>
                <w:color w:val="000000"/>
                <w:kern w:val="0"/>
                <w:sz w:val="24"/>
                <w:szCs w:val="28"/>
                <w14:ligatures w14:val="none"/>
              </w:rPr>
            </w:pPr>
            <w:r w:rsidRPr="007230A5">
              <w:rPr>
                <w:rFonts w:ascii="Times New Roman" w:eastAsia="Times New Roman" w:hAnsi="Times New Roman" w:cs="Times New Roman"/>
                <w:color w:val="000000"/>
                <w:kern w:val="0"/>
                <w:sz w:val="24"/>
                <w:szCs w:val="28"/>
                <w14:ligatures w14:val="none"/>
              </w:rPr>
              <w:t>кредитные операции по предоставлению ссуды с</w:t>
            </w:r>
            <w:r w:rsidR="00CE7B2E">
              <w:rPr>
                <w:rFonts w:ascii="Times New Roman" w:eastAsia="Times New Roman" w:hAnsi="Times New Roman" w:cs="Times New Roman"/>
                <w:color w:val="000000"/>
                <w:kern w:val="0"/>
                <w:sz w:val="24"/>
                <w:szCs w:val="28"/>
                <w14:ligatures w14:val="none"/>
              </w:rPr>
              <w:t xml:space="preserve"> </w:t>
            </w:r>
            <w:bookmarkStart w:id="0" w:name="_GoBack"/>
            <w:bookmarkEnd w:id="0"/>
            <w:r w:rsidRPr="007230A5">
              <w:rPr>
                <w:rFonts w:ascii="Times New Roman" w:eastAsia="Times New Roman" w:hAnsi="Times New Roman" w:cs="Times New Roman"/>
                <w:color w:val="000000"/>
                <w:kern w:val="0"/>
                <w:sz w:val="24"/>
                <w:szCs w:val="28"/>
                <w14:ligatures w14:val="none"/>
              </w:rPr>
              <w:t>плавающей процентной ставкой</w:t>
            </w:r>
          </w:p>
        </w:tc>
      </w:tr>
    </w:tbl>
    <w:p w14:paraId="51DC9BD8" w14:textId="77777777" w:rsidR="007230A5" w:rsidRPr="007230A5" w:rsidRDefault="007230A5" w:rsidP="007230A5">
      <w:pPr>
        <w:widowControl w:val="0"/>
        <w:tabs>
          <w:tab w:val="left" w:pos="993"/>
        </w:tabs>
        <w:suppressAutoHyphens/>
        <w:spacing w:line="360" w:lineRule="auto"/>
        <w:ind w:firstLine="709"/>
        <w:jc w:val="both"/>
        <w:divId w:val="860971703"/>
        <w:rPr>
          <w:rFonts w:ascii="Times New Roman" w:eastAsia="Times New Roman" w:hAnsi="Times New Roman" w:cs="Times New Roman"/>
          <w:color w:val="000000"/>
          <w:kern w:val="0"/>
          <w:sz w:val="28"/>
          <w:szCs w:val="28"/>
          <w14:ligatures w14:val="none"/>
        </w:rPr>
      </w:pPr>
    </w:p>
    <w:p w14:paraId="17538D14" w14:textId="7D637747" w:rsidR="007230A5" w:rsidRPr="007230A5" w:rsidRDefault="00DF771D" w:rsidP="00DF771D">
      <w:pPr>
        <w:widowControl w:val="0"/>
        <w:tabs>
          <w:tab w:val="left" w:pos="993"/>
        </w:tabs>
        <w:suppressAutoHyphens/>
        <w:spacing w:line="360" w:lineRule="auto"/>
        <w:ind w:firstLine="709"/>
        <w:jc w:val="both"/>
        <w:divId w:val="860971703"/>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По данным таблицы 1</w:t>
      </w:r>
      <w:r w:rsidR="007230A5" w:rsidRPr="007230A5">
        <w:rPr>
          <w:rFonts w:ascii="Times New Roman" w:eastAsia="Times New Roman" w:hAnsi="Times New Roman" w:cs="Times New Roman"/>
          <w:color w:val="000000"/>
          <w:kern w:val="0"/>
          <w:sz w:val="28"/>
          <w:szCs w:val="28"/>
          <w14:ligatures w14:val="none"/>
        </w:rPr>
        <w:t xml:space="preserve"> видно, что кредитные операции банка </w:t>
      </w:r>
      <w:r w:rsidR="007230A5" w:rsidRPr="007230A5">
        <w:rPr>
          <w:rFonts w:ascii="Times New Roman" w:eastAsia="Times New Roman" w:hAnsi="Times New Roman" w:cs="Times New Roman"/>
          <w:kern w:val="0"/>
          <w:sz w:val="28"/>
          <w:szCs w:val="28"/>
          <w14:ligatures w14:val="none"/>
        </w:rPr>
        <w:t xml:space="preserve">классифицируются по методу </w:t>
      </w:r>
      <w:r w:rsidR="007230A5" w:rsidRPr="007230A5">
        <w:rPr>
          <w:rFonts w:ascii="Times New Roman" w:eastAsia="Times New Roman" w:hAnsi="Times New Roman" w:cs="Times New Roman"/>
          <w:color w:val="000000"/>
          <w:kern w:val="0"/>
          <w:sz w:val="28"/>
          <w:szCs w:val="28"/>
          <w14:ligatures w14:val="none"/>
        </w:rPr>
        <w:t>кредитования, по особенности участия кредита в кругообороте капитала, по степени обеспечения, сроку погашения, способу погашения, виду процентной ставки. Представленный перечень признаков классификации и видов кредитных операций не является исчерпывающим.</w:t>
      </w:r>
    </w:p>
    <w:p w14:paraId="7B580969" w14:textId="77777777" w:rsidR="007230A5" w:rsidRPr="007230A5" w:rsidRDefault="007230A5" w:rsidP="00DF771D">
      <w:pPr>
        <w:widowControl w:val="0"/>
        <w:tabs>
          <w:tab w:val="left" w:pos="993"/>
        </w:tabs>
        <w:suppressAutoHyphens/>
        <w:spacing w:line="360" w:lineRule="auto"/>
        <w:ind w:firstLine="709"/>
        <w:jc w:val="both"/>
        <w:divId w:val="860971703"/>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color w:val="000000"/>
          <w:kern w:val="0"/>
          <w:sz w:val="28"/>
          <w:szCs w:val="28"/>
          <w14:ligatures w14:val="none"/>
        </w:rPr>
        <w:t xml:space="preserve">Таким образом, </w:t>
      </w:r>
      <w:r w:rsidRPr="007230A5">
        <w:rPr>
          <w:rFonts w:ascii="Times New Roman" w:eastAsia="Times New Roman" w:hAnsi="Times New Roman" w:cs="Times New Roman"/>
          <w:kern w:val="0"/>
          <w:sz w:val="28"/>
          <w:szCs w:val="28"/>
          <w14:ligatures w14:val="none"/>
        </w:rPr>
        <w:t xml:space="preserve">кредитные операции – это форма финансовых отношений, при которой одно лицо (кредитор) предоставляет другому в пользование некоторую сумму средств на условиях возвратности, платности и срочности. Они классифицируются по методу </w:t>
      </w:r>
      <w:r w:rsidRPr="007230A5">
        <w:rPr>
          <w:rFonts w:ascii="Times New Roman" w:eastAsia="Times New Roman" w:hAnsi="Times New Roman" w:cs="Times New Roman"/>
          <w:color w:val="000000"/>
          <w:kern w:val="0"/>
          <w:sz w:val="28"/>
          <w:szCs w:val="28"/>
          <w14:ligatures w14:val="none"/>
        </w:rPr>
        <w:t>кредитования, по особенности участия кредита в кругообороте капитала, по степени обеспечения, сроку погашения, способу погашения, виду процентной ставки и т.д.</w:t>
      </w:r>
    </w:p>
    <w:p w14:paraId="756EC890" w14:textId="77777777" w:rsidR="00DE1DA9" w:rsidRPr="00DE1DA9" w:rsidRDefault="00DE1DA9" w:rsidP="00DF771D">
      <w:pPr>
        <w:tabs>
          <w:tab w:val="left" w:pos="993"/>
        </w:tabs>
        <w:spacing w:line="360" w:lineRule="auto"/>
        <w:ind w:firstLine="567"/>
        <w:jc w:val="both"/>
        <w:divId w:val="860971703"/>
        <w:rPr>
          <w:rFonts w:ascii="Times New Roman" w:hAnsi="Times New Roman" w:cs="Times New Roman"/>
          <w:kern w:val="0"/>
          <w:sz w:val="28"/>
          <w:szCs w:val="28"/>
          <w14:ligatures w14:val="none"/>
        </w:rPr>
      </w:pPr>
    </w:p>
    <w:p w14:paraId="37579D28" w14:textId="4A92B5D7" w:rsidR="007230A5" w:rsidRPr="005F4E0A" w:rsidRDefault="00DF771D" w:rsidP="00DF771D">
      <w:pPr>
        <w:pStyle w:val="a3"/>
        <w:numPr>
          <w:ilvl w:val="1"/>
          <w:numId w:val="12"/>
        </w:numPr>
        <w:tabs>
          <w:tab w:val="left" w:pos="993"/>
        </w:tabs>
        <w:spacing w:line="360" w:lineRule="auto"/>
        <w:ind w:left="0" w:firstLine="567"/>
        <w:jc w:val="both"/>
        <w:rPr>
          <w:rFonts w:ascii="Times New Roman" w:hAnsi="Times New Roman" w:cs="Times New Roman"/>
          <w:b/>
          <w:bCs/>
          <w:kern w:val="0"/>
          <w:sz w:val="28"/>
          <w:szCs w:val="28"/>
          <w14:ligatures w14:val="none"/>
        </w:rPr>
      </w:pPr>
      <w:r w:rsidRPr="005F4E0A">
        <w:rPr>
          <w:rFonts w:ascii="Times New Roman" w:hAnsi="Times New Roman" w:cs="Times New Roman"/>
          <w:b/>
          <w:bCs/>
          <w:kern w:val="0"/>
          <w:sz w:val="28"/>
          <w:szCs w:val="28"/>
          <w14:ligatures w14:val="none"/>
        </w:rPr>
        <w:t>Оценка кредитоспособности заемщика как важное условие обеспечения экономической безопасности</w:t>
      </w:r>
    </w:p>
    <w:p w14:paraId="563501CB" w14:textId="77777777" w:rsidR="00DF771D" w:rsidRDefault="00DF771D" w:rsidP="00DF771D">
      <w:pPr>
        <w:rPr>
          <w:rFonts w:ascii="Times New Roman" w:hAnsi="Times New Roman" w:cs="Times New Roman"/>
          <w:sz w:val="28"/>
          <w:szCs w:val="28"/>
        </w:rPr>
      </w:pPr>
    </w:p>
    <w:p w14:paraId="6E442DE4" w14:textId="77777777" w:rsidR="00DF771D" w:rsidRPr="00DF771D" w:rsidRDefault="00DF771D" w:rsidP="00DF771D">
      <w:pPr>
        <w:rPr>
          <w:rFonts w:ascii="Times New Roman" w:hAnsi="Times New Roman" w:cs="Times New Roman"/>
          <w:sz w:val="28"/>
          <w:szCs w:val="28"/>
        </w:rPr>
      </w:pPr>
    </w:p>
    <w:p w14:paraId="519E8503"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Важным условием обеспечения экономической безопасности в сфере кредитования юридических лиц является оценка кредитоспособности заемщика.</w:t>
      </w:r>
    </w:p>
    <w:p w14:paraId="4961AA84" w14:textId="11F32EAC" w:rsidR="007230A5" w:rsidRPr="00982D7B"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Заёмщик – это одна из сторон кредитного договора, получающая для личного пользования от другой стороны деньги или другого имущества с обязанностью возврата. В условиях функционирования и организации взаимодействия банка и заёмщика проводится оценка кредитоспособности последнего с целью принятия управленческого решения по поводу выдачи </w:t>
      </w:r>
      <w:r w:rsidRPr="007230A5">
        <w:rPr>
          <w:rFonts w:ascii="Times New Roman" w:eastAsia="Times New Roman" w:hAnsi="Times New Roman" w:cs="Times New Roman"/>
          <w:kern w:val="0"/>
          <w:sz w:val="28"/>
          <w:szCs w:val="28"/>
          <w14:ligatures w14:val="none"/>
        </w:rPr>
        <w:lastRenderedPageBreak/>
        <w:t xml:space="preserve">кредита </w:t>
      </w:r>
      <w:r w:rsidRPr="007230A5">
        <w:rPr>
          <w:rFonts w:ascii="Times New Roman" w:eastAsia="Times New Roman" w:hAnsi="Times New Roman" w:cs="Times New Roman"/>
          <w:kern w:val="0"/>
          <w:sz w:val="28"/>
          <w:szCs w:val="28"/>
          <w14:ligatures w14:val="none"/>
        </w:rPr>
        <w:sym w:font="Symbol" w:char="F05B"/>
      </w:r>
      <w:r w:rsidRPr="007230A5">
        <w:rPr>
          <w:rFonts w:ascii="Times New Roman" w:eastAsia="Times New Roman" w:hAnsi="Times New Roman" w:cs="Times New Roman"/>
          <w:kern w:val="0"/>
          <w:sz w:val="28"/>
          <w:szCs w:val="28"/>
          <w14:ligatures w14:val="none"/>
        </w:rPr>
        <w:t>19</w:t>
      </w:r>
      <w:r w:rsidRPr="007230A5">
        <w:rPr>
          <w:rFonts w:ascii="Times New Roman" w:eastAsia="Times New Roman" w:hAnsi="Times New Roman" w:cs="Times New Roman"/>
          <w:kern w:val="0"/>
          <w:sz w:val="28"/>
          <w:szCs w:val="28"/>
          <w14:ligatures w14:val="none"/>
        </w:rPr>
        <w:sym w:font="Symbol" w:char="F05D"/>
      </w:r>
      <w:r w:rsidRPr="007230A5">
        <w:rPr>
          <w:rFonts w:ascii="Times New Roman" w:eastAsia="Times New Roman" w:hAnsi="Times New Roman" w:cs="Times New Roman"/>
          <w:kern w:val="0"/>
          <w:sz w:val="28"/>
          <w:szCs w:val="28"/>
          <w14:ligatures w14:val="none"/>
        </w:rPr>
        <w:t>. Именно кредитоспособность заемщика является важнейшим условием экономической безопасности банка, поскольку чем выше уровень кредитоспособности заемщиков, тем ниже кредитный риск и ссуды, безнадежные к взысканию.</w:t>
      </w:r>
      <w:r w:rsidR="00982D7B" w:rsidRPr="00982D7B">
        <w:rPr>
          <w:rFonts w:ascii="Times New Roman" w:eastAsia="Times New Roman" w:hAnsi="Times New Roman" w:cs="Times New Roman"/>
          <w:kern w:val="0"/>
          <w:sz w:val="28"/>
          <w:szCs w:val="28"/>
          <w14:ligatures w14:val="none"/>
        </w:rPr>
        <w:t>[10]</w:t>
      </w:r>
    </w:p>
    <w:p w14:paraId="2DDE55FF"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Кредитоспособность – это правовая и финансовая способность заёмщика получать заемные средства, а также возможность активов покрыть данные средства с процентами, согласно условиям кредитного договора. Кредитоспособность – элемент платежеспособности заёмщика </w:t>
      </w:r>
      <w:r w:rsidRPr="007230A5">
        <w:rPr>
          <w:rFonts w:ascii="Times New Roman" w:eastAsia="Times New Roman" w:hAnsi="Times New Roman" w:cs="Times New Roman"/>
          <w:kern w:val="0"/>
          <w:sz w:val="28"/>
          <w:szCs w:val="28"/>
          <w14:ligatures w14:val="none"/>
        </w:rPr>
        <w:sym w:font="Symbol" w:char="F05B"/>
      </w:r>
      <w:r w:rsidRPr="007230A5">
        <w:rPr>
          <w:rFonts w:ascii="Times New Roman" w:eastAsia="Times New Roman" w:hAnsi="Times New Roman" w:cs="Times New Roman"/>
          <w:kern w:val="0"/>
          <w:sz w:val="28"/>
          <w:szCs w:val="28"/>
          <w14:ligatures w14:val="none"/>
        </w:rPr>
        <w:t>26</w:t>
      </w:r>
      <w:r w:rsidRPr="007230A5">
        <w:rPr>
          <w:rFonts w:ascii="Times New Roman" w:eastAsia="Times New Roman" w:hAnsi="Times New Roman" w:cs="Times New Roman"/>
          <w:kern w:val="0"/>
          <w:sz w:val="28"/>
          <w:szCs w:val="28"/>
          <w14:ligatures w14:val="none"/>
        </w:rPr>
        <w:sym w:font="Symbol" w:char="F05D"/>
      </w:r>
      <w:r w:rsidRPr="007230A5">
        <w:rPr>
          <w:rFonts w:ascii="Times New Roman" w:eastAsia="Times New Roman" w:hAnsi="Times New Roman" w:cs="Times New Roman"/>
          <w:kern w:val="0"/>
          <w:sz w:val="28"/>
          <w:szCs w:val="28"/>
          <w14:ligatures w14:val="none"/>
        </w:rPr>
        <w:t>.</w:t>
      </w:r>
    </w:p>
    <w:p w14:paraId="4595DA9F" w14:textId="159DE6FA" w:rsidR="007230A5" w:rsidRPr="00982D7B"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Кредитоспособность заёмщика – юридического лица включает в себя следующие элементы. Во-первых, юридическую правоспособность, т.е. возможность обладать правами и обязанностями, основанную на организационно-правовой форме собственности, составе и репутации основателей организации, а также право осуществления всевозможных юридических сделок, при наличии лицензии на осуществление определенного вида деятельности. Во-вторых, техническую кредитоспособность, заключающуюся в ключевых факторах конкурентоспособности производимой продукции или услуг. В-третьих, основные элементы маркетинг-микс. В-четвертых, финансовую кредитоспособность, то есть возможность функционировать без заемных средств, а также гарантировать своевременное возмещение заемных денежных средств.</w:t>
      </w:r>
      <w:r w:rsidR="00982D7B" w:rsidRPr="00982D7B">
        <w:rPr>
          <w:rFonts w:ascii="Times New Roman" w:eastAsia="Times New Roman" w:hAnsi="Times New Roman" w:cs="Times New Roman"/>
          <w:kern w:val="0"/>
          <w:sz w:val="28"/>
          <w:szCs w:val="28"/>
          <w14:ligatures w14:val="none"/>
        </w:rPr>
        <w:t>[11]</w:t>
      </w:r>
    </w:p>
    <w:p w14:paraId="20F0EE70"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В отличие от его платежеспособности кредитоспособность создает оперативный прогноз погашения задолженности заёмщика. Платежеспособность заёмщика – это более обобщающий показатель, раскрывающий способность заёмщика расплатиться по обязательствам, а кредитоспособность – это периодическая система, включающая заемные денежные средства с процентами </w:t>
      </w:r>
      <w:r w:rsidRPr="007230A5">
        <w:rPr>
          <w:rFonts w:ascii="Times New Roman" w:eastAsia="Times New Roman" w:hAnsi="Times New Roman" w:cs="Times New Roman"/>
          <w:kern w:val="0"/>
          <w:sz w:val="28"/>
          <w:szCs w:val="28"/>
          <w14:ligatures w14:val="none"/>
        </w:rPr>
        <w:sym w:font="Symbol" w:char="F05B"/>
      </w:r>
      <w:r w:rsidRPr="007230A5">
        <w:rPr>
          <w:rFonts w:ascii="Times New Roman" w:eastAsia="Times New Roman" w:hAnsi="Times New Roman" w:cs="Times New Roman"/>
          <w:kern w:val="0"/>
          <w:sz w:val="28"/>
          <w:szCs w:val="28"/>
          <w14:ligatures w14:val="none"/>
        </w:rPr>
        <w:t>27</w:t>
      </w:r>
      <w:r w:rsidRPr="007230A5">
        <w:rPr>
          <w:rFonts w:ascii="Times New Roman" w:eastAsia="Times New Roman" w:hAnsi="Times New Roman" w:cs="Times New Roman"/>
          <w:kern w:val="0"/>
          <w:sz w:val="28"/>
          <w:szCs w:val="28"/>
          <w14:ligatures w14:val="none"/>
        </w:rPr>
        <w:sym w:font="Symbol" w:char="F05D"/>
      </w:r>
      <w:r w:rsidRPr="007230A5">
        <w:rPr>
          <w:rFonts w:ascii="Times New Roman" w:eastAsia="Times New Roman" w:hAnsi="Times New Roman" w:cs="Times New Roman"/>
          <w:kern w:val="0"/>
          <w:sz w:val="28"/>
          <w:szCs w:val="28"/>
          <w14:ligatures w14:val="none"/>
        </w:rPr>
        <w:t>.</w:t>
      </w:r>
    </w:p>
    <w:p w14:paraId="3A85F1C2"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Кредитоспособность позволяет ответить на следующие важные вопросы:</w:t>
      </w:r>
    </w:p>
    <w:p w14:paraId="3F98647C"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 каким образом заёмщик уплачивал обязательства раньше (согласно </w:t>
      </w:r>
      <w:r w:rsidRPr="007230A5">
        <w:rPr>
          <w:rFonts w:ascii="Times New Roman" w:eastAsia="Times New Roman" w:hAnsi="Times New Roman" w:cs="Times New Roman"/>
          <w:kern w:val="0"/>
          <w:sz w:val="28"/>
          <w:szCs w:val="28"/>
          <w14:ligatures w14:val="none"/>
        </w:rPr>
        <w:lastRenderedPageBreak/>
        <w:t>условиям договора),</w:t>
      </w:r>
    </w:p>
    <w:p w14:paraId="5453CE0D"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имеет ли заёмщик возможность в случае возникновения экстренной ситуации закрыть свою задолженность.</w:t>
      </w:r>
    </w:p>
    <w:p w14:paraId="2E149CDE"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Кредитоспособность заёмщиков влияет на экономическую безопасность банка, т.е. на возможность эффективного достижения основной его цели – получения прибыли за счет наиболее рационального выполнения функций в условиях влияния внешних и внутренних угроз </w:t>
      </w:r>
      <w:r w:rsidRPr="007230A5">
        <w:rPr>
          <w:rFonts w:ascii="Times New Roman" w:eastAsia="Times New Roman" w:hAnsi="Times New Roman" w:cs="Times New Roman"/>
          <w:kern w:val="0"/>
          <w:sz w:val="28"/>
          <w:szCs w:val="28"/>
          <w14:ligatures w14:val="none"/>
        </w:rPr>
        <w:sym w:font="Symbol" w:char="F05B"/>
      </w:r>
      <w:r w:rsidRPr="007230A5">
        <w:rPr>
          <w:rFonts w:ascii="Times New Roman" w:eastAsia="Times New Roman" w:hAnsi="Times New Roman" w:cs="Times New Roman"/>
          <w:kern w:val="0"/>
          <w:sz w:val="28"/>
          <w:szCs w:val="28"/>
          <w14:ligatures w14:val="none"/>
        </w:rPr>
        <w:t>30</w:t>
      </w:r>
      <w:r w:rsidRPr="007230A5">
        <w:rPr>
          <w:rFonts w:ascii="Times New Roman" w:eastAsia="Times New Roman" w:hAnsi="Times New Roman" w:cs="Times New Roman"/>
          <w:kern w:val="0"/>
          <w:sz w:val="28"/>
          <w:szCs w:val="28"/>
          <w14:ligatures w14:val="none"/>
        </w:rPr>
        <w:sym w:font="Symbol" w:char="F05D"/>
      </w:r>
      <w:r w:rsidRPr="007230A5">
        <w:rPr>
          <w:rFonts w:ascii="Times New Roman" w:eastAsia="Times New Roman" w:hAnsi="Times New Roman" w:cs="Times New Roman"/>
          <w:kern w:val="0"/>
          <w:sz w:val="28"/>
          <w:szCs w:val="28"/>
          <w14:ligatures w14:val="none"/>
        </w:rPr>
        <w:t xml:space="preserve">. Это влияние может быть позитивным (в случае высокого уровня кредитоспособности заёмщиков банка) и негативным (в случае низкого уровня кредитоспособности заёмщиков и высоких кредитных рисков). </w:t>
      </w:r>
    </w:p>
    <w:p w14:paraId="67D2C9D0" w14:textId="3F8EC019"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Кредитные риски, напрямую влияющие на экономическую безопасность банков, – это риски возникновения убытков из-за неисполнения или неполного исполнения должником обязательств по возврату финансовых средств согласно договору. Понятие кредитных рисков неразрывно связано с источниками их возникновения, в качестве которых могут выступать как отдельные заёмщики, так и совокупность кредитных вложений. Первый случай представляет собой риск неплатёжеспособности заёмщика, а второй определяется как риск снижения стоимости части активов, представляющих собой совокупность выданных займов и приобретённых долговых обязательств [</w:t>
      </w:r>
      <w:r w:rsidR="004152B4">
        <w:rPr>
          <w:rFonts w:ascii="Times New Roman" w:eastAsia="Times New Roman" w:hAnsi="Times New Roman" w:cs="Times New Roman"/>
          <w:kern w:val="0"/>
          <w:sz w:val="28"/>
          <w:szCs w:val="28"/>
          <w14:ligatures w14:val="none"/>
        </w:rPr>
        <w:t>2</w:t>
      </w:r>
      <w:r w:rsidR="004152B4" w:rsidRPr="004152B4">
        <w:rPr>
          <w:rFonts w:ascii="Times New Roman" w:eastAsia="Times New Roman" w:hAnsi="Times New Roman" w:cs="Times New Roman"/>
          <w:kern w:val="0"/>
          <w:sz w:val="28"/>
          <w:szCs w:val="28"/>
          <w14:ligatures w14:val="none"/>
        </w:rPr>
        <w:t>0</w:t>
      </w:r>
      <w:r w:rsidRPr="007230A5">
        <w:rPr>
          <w:rFonts w:ascii="Times New Roman" w:eastAsia="Times New Roman" w:hAnsi="Times New Roman" w:cs="Times New Roman"/>
          <w:kern w:val="0"/>
          <w:sz w:val="28"/>
          <w:szCs w:val="28"/>
          <w14:ligatures w14:val="none"/>
        </w:rPr>
        <w:t>].</w:t>
      </w:r>
    </w:p>
    <w:p w14:paraId="1C951040"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Уровень кредитоспособности заёмщика выявляет уровень риска банка, который связан с выдачей кредита. Такой уровень может быть низким, средним, хорошим и высоким. От правильного определения кредитоспособности зависят такие параметры как вероятные риски кредитной организации, уровень кредитного портфеля, перспективы состояния долга в будущем, наличие задолженности и как итог – прибыль коммерческого банка и его экономическая безопасность.</w:t>
      </w:r>
    </w:p>
    <w:p w14:paraId="1D9D1901" w14:textId="03000463"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Реализация принципов экономической безопасности в коммерческом банке в части мониторинга клиентов-заёмщиков означает, прежде всего, недопуск их банкротства. Анализ кредитоспособности заключается в </w:t>
      </w:r>
      <w:r w:rsidRPr="007230A5">
        <w:rPr>
          <w:rFonts w:ascii="Times New Roman" w:eastAsia="Times New Roman" w:hAnsi="Times New Roman" w:cs="Times New Roman"/>
          <w:kern w:val="0"/>
          <w:sz w:val="28"/>
          <w:szCs w:val="28"/>
          <w14:ligatures w14:val="none"/>
        </w:rPr>
        <w:lastRenderedPageBreak/>
        <w:t>определении возможности заёмщика вернуть запрашиваемый кредит по условиям договора. Банк в случае обращения потенциального клиента за кредитом определяет уровень риска и размер кредита. При оценке кредитоспособности юридических лиц банк уделяет особое внимание ее критериям, которые п</w:t>
      </w:r>
      <w:r w:rsidR="00DF771D">
        <w:rPr>
          <w:rFonts w:ascii="Times New Roman" w:eastAsia="Times New Roman" w:hAnsi="Times New Roman" w:cs="Times New Roman"/>
          <w:kern w:val="0"/>
          <w:sz w:val="28"/>
          <w:szCs w:val="28"/>
          <w14:ligatures w14:val="none"/>
        </w:rPr>
        <w:t>роиллюстрированы на рисунке 1.</w:t>
      </w:r>
    </w:p>
    <w:p w14:paraId="2ED50638"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p>
    <w:p w14:paraId="3D5C576E" w14:textId="77777777" w:rsidR="007230A5" w:rsidRPr="007230A5" w:rsidRDefault="007230A5" w:rsidP="007230A5">
      <w:pPr>
        <w:widowControl w:val="0"/>
        <w:suppressAutoHyphens/>
        <w:spacing w:line="360" w:lineRule="auto"/>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noProof/>
          <w:kern w:val="0"/>
          <w:sz w:val="28"/>
          <w:szCs w:val="28"/>
          <w14:ligatures w14:val="none"/>
        </w:rPr>
        <w:drawing>
          <wp:inline distT="0" distB="0" distL="0" distR="0" wp14:anchorId="2BAA3B6F" wp14:editId="3CB6DE0D">
            <wp:extent cx="5913755" cy="2762250"/>
            <wp:effectExtent l="0" t="0" r="10795" b="0"/>
            <wp:docPr id="1" name="Схема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2927939" w14:textId="172EA769" w:rsidR="004918AF" w:rsidRPr="005F4E0A" w:rsidRDefault="007230A5" w:rsidP="004918AF">
      <w:pPr>
        <w:widowControl w:val="0"/>
        <w:suppressAutoHyphens/>
        <w:jc w:val="center"/>
        <w:rPr>
          <w:rFonts w:ascii="Times New Roman" w:eastAsia="Times New Roman" w:hAnsi="Times New Roman" w:cs="Times New Roman"/>
          <w:kern w:val="0"/>
          <w:sz w:val="28"/>
          <w:szCs w:val="28"/>
          <w14:ligatures w14:val="none"/>
        </w:rPr>
      </w:pPr>
      <w:r w:rsidRPr="005F4E0A">
        <w:rPr>
          <w:rFonts w:ascii="Times New Roman" w:eastAsia="Times New Roman" w:hAnsi="Times New Roman" w:cs="Times New Roman"/>
          <w:kern w:val="0"/>
          <w:sz w:val="28"/>
          <w:szCs w:val="28"/>
          <w14:ligatures w14:val="none"/>
        </w:rPr>
        <w:t xml:space="preserve">Рисунок 1 – Критерии кредитоспособности </w:t>
      </w:r>
    </w:p>
    <w:p w14:paraId="1A92DC92" w14:textId="18084830" w:rsidR="007230A5" w:rsidRDefault="007230A5" w:rsidP="004918AF">
      <w:pPr>
        <w:widowControl w:val="0"/>
        <w:suppressAutoHyphens/>
        <w:jc w:val="center"/>
        <w:rPr>
          <w:rFonts w:ascii="Times New Roman" w:eastAsia="Times New Roman" w:hAnsi="Times New Roman" w:cs="Times New Roman"/>
          <w:kern w:val="0"/>
          <w:sz w:val="28"/>
          <w:szCs w:val="28"/>
          <w14:ligatures w14:val="none"/>
        </w:rPr>
      </w:pPr>
      <w:r w:rsidRPr="005F4E0A">
        <w:rPr>
          <w:rFonts w:ascii="Times New Roman" w:eastAsia="Times New Roman" w:hAnsi="Times New Roman" w:cs="Times New Roman"/>
          <w:kern w:val="0"/>
          <w:sz w:val="28"/>
          <w:szCs w:val="28"/>
          <w14:ligatures w14:val="none"/>
        </w:rPr>
        <w:t>заёмщиков – юридических</w:t>
      </w:r>
      <w:r w:rsidR="004918AF" w:rsidRPr="005F4E0A">
        <w:rPr>
          <w:rFonts w:ascii="Times New Roman" w:eastAsia="Times New Roman" w:hAnsi="Times New Roman" w:cs="Times New Roman"/>
          <w:kern w:val="0"/>
          <w:sz w:val="28"/>
          <w:szCs w:val="28"/>
          <w14:ligatures w14:val="none"/>
        </w:rPr>
        <w:t xml:space="preserve"> </w:t>
      </w:r>
      <w:r w:rsidRPr="005F4E0A">
        <w:rPr>
          <w:rFonts w:ascii="Times New Roman" w:eastAsia="Times New Roman" w:hAnsi="Times New Roman" w:cs="Times New Roman"/>
          <w:kern w:val="0"/>
          <w:sz w:val="28"/>
          <w:szCs w:val="28"/>
          <w14:ligatures w14:val="none"/>
        </w:rPr>
        <w:t>лиц [25]</w:t>
      </w:r>
    </w:p>
    <w:p w14:paraId="6BE3CE82" w14:textId="77777777" w:rsidR="00DF771D" w:rsidRPr="007230A5" w:rsidRDefault="00DF771D" w:rsidP="007230A5">
      <w:pPr>
        <w:widowControl w:val="0"/>
        <w:suppressAutoHyphens/>
        <w:spacing w:line="360" w:lineRule="auto"/>
        <w:jc w:val="center"/>
        <w:rPr>
          <w:rFonts w:ascii="Times New Roman" w:eastAsia="Times New Roman" w:hAnsi="Times New Roman" w:cs="Times New Roman"/>
          <w:kern w:val="0"/>
          <w:sz w:val="28"/>
          <w:szCs w:val="28"/>
          <w14:ligatures w14:val="none"/>
        </w:rPr>
      </w:pPr>
    </w:p>
    <w:p w14:paraId="0F249D11" w14:textId="77777777"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Характер контрагента – это репутация заёмщиков, уровень осознанности необходимости вернуть кредит, понимание оснований для получения кредита, которые не противоречат политике кредитного учреждения. Способность заимствовать денежные средства сообщает банку о возможности клиента начать банковские взаимоотношения. Получение прибыли с целью погашения задолженности в ходе функционирования определяется способностью активов баланса покрывать обязательства заёмщика – юридического лица, размером полученной прибыли, а также движением денежных средств.</w:t>
      </w:r>
    </w:p>
    <w:p w14:paraId="0AAA485B" w14:textId="74E027F2" w:rsidR="007230A5" w:rsidRPr="004152B4"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При рассмотрении капитала заемщика оценивают его достаточность, а также отношение собственного капитала к заемному в операцию кредитования. Обеспечение кредита – это всевозможное имущество </w:t>
      </w:r>
      <w:r w:rsidRPr="007230A5">
        <w:rPr>
          <w:rFonts w:ascii="Times New Roman" w:eastAsia="Times New Roman" w:hAnsi="Times New Roman" w:cs="Times New Roman"/>
          <w:kern w:val="0"/>
          <w:sz w:val="28"/>
          <w:szCs w:val="28"/>
          <w14:ligatures w14:val="none"/>
        </w:rPr>
        <w:lastRenderedPageBreak/>
        <w:t>заёмщика, которое уменьшает риск невозврата денежных средств.</w:t>
      </w:r>
      <w:r w:rsidR="00AA7FDE" w:rsidRPr="004152B4">
        <w:rPr>
          <w:rFonts w:ascii="Times New Roman" w:eastAsia="Times New Roman" w:hAnsi="Times New Roman" w:cs="Times New Roman"/>
          <w:kern w:val="0"/>
          <w:sz w:val="28"/>
          <w:szCs w:val="28"/>
          <w14:ligatures w14:val="none"/>
        </w:rPr>
        <w:t>[23]</w:t>
      </w:r>
    </w:p>
    <w:p w14:paraId="41A680DB" w14:textId="24429CCC" w:rsidR="007230A5" w:rsidRPr="007230A5" w:rsidRDefault="007230A5" w:rsidP="007230A5">
      <w:pPr>
        <w:widowControl w:val="0"/>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Таким образом, в результате рассмотрения теоретических основ обеспечения экономической безопасности в сфере кредитования юридических лиц можно сделать следующие выводы. Кредит представляет собой услугу по предоставлению денежных средств под определенный процент и на установленный в кредитном договоре срок. Заёмщик – это одна из сторон кредитного договора, которая получает в собственность от другой стороны деньги или другие вещи, в определенные сроки и под определённый процент. Кредитные операции – это форма финансовых отношений, при которой одно лицо (кредитор) предоставляет другому в пользование некоторую сумму средств на условиях возвратности, платности и срочности. Уровень кредитоспособности заёмщика выявляет уровень риска банка, который связан с выдачей кредита. Такой уровень может быть низким, средним, хорошим и высоким. Низкий уровень кредитоспособности заёмщиков будет способствовать снижению качества кредитного портфеля коммерческого банка и повышению необходимости формирования дополнительных резервов на возможные потери по ссудам, что может привести к снижению активов и прибыли коммерческого банка, а, значит, – уменьшению его экономической безопасности. Напротив, высокий уровень кредитоспособности заемщиков – юридических лиц будет способствовать высокому качеству кредитного портфеля банка, росту его прибыли и активов, повышению экономической безопасности кредитной организации.</w:t>
      </w:r>
    </w:p>
    <w:p w14:paraId="3B751F73" w14:textId="77777777" w:rsidR="00117389" w:rsidRDefault="00117389" w:rsidP="007230A5">
      <w:pPr>
        <w:rPr>
          <w:rFonts w:ascii="Times New Roman" w:hAnsi="Times New Roman" w:cs="Times New Roman"/>
          <w:sz w:val="28"/>
          <w:szCs w:val="28"/>
        </w:rPr>
      </w:pPr>
    </w:p>
    <w:p w14:paraId="4A771C5A" w14:textId="2646035A" w:rsidR="00DF771D" w:rsidRPr="005F4E0A" w:rsidRDefault="00DF771D" w:rsidP="00DF771D">
      <w:pPr>
        <w:pStyle w:val="a3"/>
        <w:numPr>
          <w:ilvl w:val="1"/>
          <w:numId w:val="12"/>
        </w:numPr>
        <w:spacing w:line="360" w:lineRule="auto"/>
        <w:ind w:left="0" w:firstLine="709"/>
        <w:jc w:val="both"/>
        <w:rPr>
          <w:rFonts w:ascii="Times New Roman" w:hAnsi="Times New Roman" w:cs="Times New Roman"/>
          <w:b/>
          <w:bCs/>
          <w:sz w:val="28"/>
          <w:szCs w:val="28"/>
        </w:rPr>
      </w:pPr>
      <w:r w:rsidRPr="005F4E0A">
        <w:rPr>
          <w:rFonts w:ascii="Times New Roman" w:hAnsi="Times New Roman" w:cs="Times New Roman"/>
          <w:b/>
          <w:bCs/>
          <w:kern w:val="0"/>
          <w:sz w:val="28"/>
          <w:szCs w:val="28"/>
          <w14:ligatures w14:val="none"/>
        </w:rPr>
        <w:t>Особенности нормативно-правовой базы в сфере кредитования юридических лиц </w:t>
      </w:r>
      <w:r w:rsidRPr="005F4E0A">
        <w:rPr>
          <w:rFonts w:ascii="Times New Roman" w:hAnsi="Times New Roman" w:cs="Times New Roman"/>
          <w:b/>
          <w:bCs/>
          <w:sz w:val="28"/>
          <w:szCs w:val="28"/>
        </w:rPr>
        <w:t xml:space="preserve"> </w:t>
      </w:r>
    </w:p>
    <w:p w14:paraId="562F86DB" w14:textId="77777777" w:rsidR="00DF771D" w:rsidRDefault="00DF771D" w:rsidP="00DF771D">
      <w:pPr>
        <w:spacing w:line="360" w:lineRule="auto"/>
        <w:ind w:firstLine="709"/>
        <w:jc w:val="both"/>
        <w:rPr>
          <w:rFonts w:ascii="Times New Roman" w:hAnsi="Times New Roman" w:cs="Times New Roman"/>
          <w:sz w:val="28"/>
          <w:szCs w:val="28"/>
        </w:rPr>
      </w:pPr>
    </w:p>
    <w:p w14:paraId="724FAC79" w14:textId="4CDF657E" w:rsidR="007230A5" w:rsidRPr="007230A5" w:rsidRDefault="007230A5" w:rsidP="00DF771D">
      <w:pPr>
        <w:spacing w:line="360" w:lineRule="auto"/>
        <w:ind w:firstLine="709"/>
        <w:jc w:val="both"/>
        <w:rPr>
          <w:rFonts w:ascii="Times New Roman" w:hAnsi="Times New Roman" w:cs="Times New Roman"/>
          <w:sz w:val="28"/>
          <w:szCs w:val="28"/>
        </w:rPr>
      </w:pPr>
      <w:r w:rsidRPr="00DF771D">
        <w:rPr>
          <w:rFonts w:ascii="Times New Roman" w:hAnsi="Times New Roman" w:cs="Times New Roman"/>
          <w:sz w:val="28"/>
          <w:szCs w:val="28"/>
        </w:rPr>
        <w:t>«Нормативно – правовая база, регулирующая кредитование юридических</w:t>
      </w:r>
      <w:r w:rsidR="00DF771D">
        <w:rPr>
          <w:rFonts w:ascii="Times New Roman" w:hAnsi="Times New Roman" w:cs="Times New Roman"/>
          <w:sz w:val="28"/>
          <w:szCs w:val="28"/>
        </w:rPr>
        <w:t xml:space="preserve"> </w:t>
      </w:r>
      <w:r w:rsidRPr="007230A5">
        <w:rPr>
          <w:rFonts w:ascii="Times New Roman" w:hAnsi="Times New Roman" w:cs="Times New Roman"/>
          <w:sz w:val="28"/>
          <w:szCs w:val="28"/>
        </w:rPr>
        <w:t xml:space="preserve">лиц </w:t>
      </w:r>
      <w:proofErr w:type="gramStart"/>
      <w:r w:rsidRPr="007230A5">
        <w:rPr>
          <w:rFonts w:ascii="Times New Roman" w:hAnsi="Times New Roman" w:cs="Times New Roman"/>
          <w:sz w:val="28"/>
          <w:szCs w:val="28"/>
        </w:rPr>
        <w:t>в Российской Федерации</w:t>
      </w:r>
      <w:proofErr w:type="gramEnd"/>
      <w:r w:rsidRPr="007230A5">
        <w:rPr>
          <w:rFonts w:ascii="Times New Roman" w:hAnsi="Times New Roman" w:cs="Times New Roman"/>
          <w:sz w:val="28"/>
          <w:szCs w:val="28"/>
        </w:rPr>
        <w:t xml:space="preserve"> регламен</w:t>
      </w:r>
      <w:r w:rsidR="00DF771D">
        <w:rPr>
          <w:rFonts w:ascii="Times New Roman" w:hAnsi="Times New Roman" w:cs="Times New Roman"/>
          <w:sz w:val="28"/>
          <w:szCs w:val="28"/>
        </w:rPr>
        <w:t xml:space="preserve">тируется нормативно – правовыми </w:t>
      </w:r>
      <w:r w:rsidRPr="007230A5">
        <w:rPr>
          <w:rFonts w:ascii="Times New Roman" w:hAnsi="Times New Roman" w:cs="Times New Roman"/>
          <w:sz w:val="28"/>
          <w:szCs w:val="28"/>
        </w:rPr>
        <w:t>документами, основными из которых можно выделить:</w:t>
      </w:r>
    </w:p>
    <w:p w14:paraId="3A9BB8F0" w14:textId="652ECCFF" w:rsidR="007230A5" w:rsidRPr="007230A5" w:rsidRDefault="007230A5" w:rsidP="00DF771D">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lastRenderedPageBreak/>
        <w:t>Гражданский Кодекс Российской Фед</w:t>
      </w:r>
      <w:r w:rsidR="00DF771D">
        <w:rPr>
          <w:rFonts w:ascii="Times New Roman" w:hAnsi="Times New Roman" w:cs="Times New Roman"/>
          <w:sz w:val="28"/>
          <w:szCs w:val="28"/>
        </w:rPr>
        <w:t xml:space="preserve">ерации (часть вторая), является </w:t>
      </w:r>
      <w:r w:rsidRPr="007230A5">
        <w:rPr>
          <w:rFonts w:ascii="Times New Roman" w:hAnsi="Times New Roman" w:cs="Times New Roman"/>
          <w:sz w:val="28"/>
          <w:szCs w:val="28"/>
        </w:rPr>
        <w:t>основным правовым документом из но</w:t>
      </w:r>
      <w:r w:rsidR="00DF771D">
        <w:rPr>
          <w:rFonts w:ascii="Times New Roman" w:hAnsi="Times New Roman" w:cs="Times New Roman"/>
          <w:sz w:val="28"/>
          <w:szCs w:val="28"/>
        </w:rPr>
        <w:t xml:space="preserve">рмативно-правовой базы, который </w:t>
      </w:r>
      <w:r w:rsidRPr="007230A5">
        <w:rPr>
          <w:rFonts w:ascii="Times New Roman" w:hAnsi="Times New Roman" w:cs="Times New Roman"/>
          <w:sz w:val="28"/>
          <w:szCs w:val="28"/>
        </w:rPr>
        <w:t>регулирует организацию кредитования юри</w:t>
      </w:r>
      <w:r w:rsidR="00DF771D">
        <w:rPr>
          <w:rFonts w:ascii="Times New Roman" w:hAnsi="Times New Roman" w:cs="Times New Roman"/>
          <w:sz w:val="28"/>
          <w:szCs w:val="28"/>
        </w:rPr>
        <w:t xml:space="preserve">дических лиц и со временем лишь </w:t>
      </w:r>
      <w:r w:rsidRPr="007230A5">
        <w:rPr>
          <w:rFonts w:ascii="Times New Roman" w:hAnsi="Times New Roman" w:cs="Times New Roman"/>
          <w:sz w:val="28"/>
          <w:szCs w:val="28"/>
        </w:rPr>
        <w:t>дополняется статьями, либо частично редакти</w:t>
      </w:r>
      <w:r w:rsidR="00DF771D">
        <w:rPr>
          <w:rFonts w:ascii="Times New Roman" w:hAnsi="Times New Roman" w:cs="Times New Roman"/>
          <w:sz w:val="28"/>
          <w:szCs w:val="28"/>
        </w:rPr>
        <w:t>руется, от 26.01.1996 г. № 14 –</w:t>
      </w:r>
      <w:r w:rsidRPr="007230A5">
        <w:rPr>
          <w:rFonts w:ascii="Times New Roman" w:hAnsi="Times New Roman" w:cs="Times New Roman"/>
          <w:sz w:val="28"/>
          <w:szCs w:val="28"/>
        </w:rPr>
        <w:t>ФЗ: При осуществлении операций по кр</w:t>
      </w:r>
      <w:r w:rsidR="00DF771D">
        <w:rPr>
          <w:rFonts w:ascii="Times New Roman" w:hAnsi="Times New Roman" w:cs="Times New Roman"/>
          <w:sz w:val="28"/>
          <w:szCs w:val="28"/>
        </w:rPr>
        <w:t xml:space="preserve">едитованию необходимо заключить </w:t>
      </w:r>
      <w:r w:rsidRPr="007230A5">
        <w:rPr>
          <w:rFonts w:ascii="Times New Roman" w:hAnsi="Times New Roman" w:cs="Times New Roman"/>
          <w:sz w:val="28"/>
          <w:szCs w:val="28"/>
        </w:rPr>
        <w:t>кредитный договор. По кредитному договору банк или иная</w:t>
      </w:r>
      <w:r w:rsidR="00DF771D">
        <w:rPr>
          <w:rFonts w:ascii="Times New Roman" w:hAnsi="Times New Roman" w:cs="Times New Roman"/>
          <w:sz w:val="28"/>
          <w:szCs w:val="28"/>
        </w:rPr>
        <w:t xml:space="preserve"> кредитная </w:t>
      </w:r>
      <w:r w:rsidRPr="007230A5">
        <w:rPr>
          <w:rFonts w:ascii="Times New Roman" w:hAnsi="Times New Roman" w:cs="Times New Roman"/>
          <w:sz w:val="28"/>
          <w:szCs w:val="28"/>
        </w:rPr>
        <w:t>организация (кредитор) обязуется предоста</w:t>
      </w:r>
      <w:r w:rsidR="00DF771D">
        <w:rPr>
          <w:rFonts w:ascii="Times New Roman" w:hAnsi="Times New Roman" w:cs="Times New Roman"/>
          <w:sz w:val="28"/>
          <w:szCs w:val="28"/>
        </w:rPr>
        <w:t xml:space="preserve">вить денежные средства (кредит) </w:t>
      </w:r>
      <w:r w:rsidRPr="007230A5">
        <w:rPr>
          <w:rFonts w:ascii="Times New Roman" w:hAnsi="Times New Roman" w:cs="Times New Roman"/>
          <w:sz w:val="28"/>
          <w:szCs w:val="28"/>
        </w:rPr>
        <w:t>заемщику в размере и на условиях, преду</w:t>
      </w:r>
      <w:r w:rsidR="00DF771D">
        <w:rPr>
          <w:rFonts w:ascii="Times New Roman" w:hAnsi="Times New Roman" w:cs="Times New Roman"/>
          <w:sz w:val="28"/>
          <w:szCs w:val="28"/>
        </w:rPr>
        <w:t xml:space="preserve">смотренных договором, а заемщик </w:t>
      </w:r>
      <w:r w:rsidRPr="007230A5">
        <w:rPr>
          <w:rFonts w:ascii="Times New Roman" w:hAnsi="Times New Roman" w:cs="Times New Roman"/>
          <w:sz w:val="28"/>
          <w:szCs w:val="28"/>
        </w:rPr>
        <w:t>обязуется возвратить полученную денежн</w:t>
      </w:r>
      <w:r w:rsidR="00DF771D">
        <w:rPr>
          <w:rFonts w:ascii="Times New Roman" w:hAnsi="Times New Roman" w:cs="Times New Roman"/>
          <w:sz w:val="28"/>
          <w:szCs w:val="28"/>
        </w:rPr>
        <w:t>ую сумму и уплатить проценты зара</w:t>
      </w:r>
      <w:r w:rsidRPr="007230A5">
        <w:rPr>
          <w:rFonts w:ascii="Times New Roman" w:hAnsi="Times New Roman" w:cs="Times New Roman"/>
          <w:sz w:val="28"/>
          <w:szCs w:val="28"/>
        </w:rPr>
        <w:t>нее» [10].</w:t>
      </w:r>
    </w:p>
    <w:p w14:paraId="3011AF70" w14:textId="77777777" w:rsidR="00DF771D" w:rsidRDefault="007230A5" w:rsidP="00DF771D">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«Кредитный договор должен заключаться в письменной форме между</w:t>
      </w:r>
      <w:r w:rsidR="00DF771D">
        <w:rPr>
          <w:rFonts w:ascii="Times New Roman" w:hAnsi="Times New Roman" w:cs="Times New Roman"/>
          <w:sz w:val="28"/>
          <w:szCs w:val="28"/>
        </w:rPr>
        <w:t xml:space="preserve"> </w:t>
      </w:r>
      <w:r w:rsidRPr="007230A5">
        <w:rPr>
          <w:rFonts w:ascii="Times New Roman" w:hAnsi="Times New Roman" w:cs="Times New Roman"/>
          <w:sz w:val="28"/>
          <w:szCs w:val="28"/>
        </w:rPr>
        <w:t>банком и организацией с целью предоставления последней ссуды на</w:t>
      </w:r>
      <w:r w:rsidR="00DF771D">
        <w:rPr>
          <w:rFonts w:ascii="Times New Roman" w:hAnsi="Times New Roman" w:cs="Times New Roman"/>
          <w:sz w:val="28"/>
          <w:szCs w:val="28"/>
        </w:rPr>
        <w:t xml:space="preserve"> </w:t>
      </w:r>
      <w:r w:rsidRPr="007230A5">
        <w:rPr>
          <w:rFonts w:ascii="Times New Roman" w:hAnsi="Times New Roman" w:cs="Times New Roman"/>
          <w:sz w:val="28"/>
          <w:szCs w:val="28"/>
        </w:rPr>
        <w:t xml:space="preserve">определенную сумму и на оговоренный </w:t>
      </w:r>
      <w:r w:rsidR="00DF771D">
        <w:rPr>
          <w:rFonts w:ascii="Times New Roman" w:hAnsi="Times New Roman" w:cs="Times New Roman"/>
          <w:sz w:val="28"/>
          <w:szCs w:val="28"/>
        </w:rPr>
        <w:t xml:space="preserve">срок, где прописываются права и </w:t>
      </w:r>
      <w:r w:rsidRPr="007230A5">
        <w:rPr>
          <w:rFonts w:ascii="Times New Roman" w:hAnsi="Times New Roman" w:cs="Times New Roman"/>
          <w:sz w:val="28"/>
          <w:szCs w:val="28"/>
        </w:rPr>
        <w:t>обязанности заемщика, которым о</w:t>
      </w:r>
      <w:r w:rsidR="00DF771D">
        <w:rPr>
          <w:rFonts w:ascii="Times New Roman" w:hAnsi="Times New Roman" w:cs="Times New Roman"/>
          <w:sz w:val="28"/>
          <w:szCs w:val="28"/>
        </w:rPr>
        <w:t>н точно должен следовать» [17].</w:t>
      </w:r>
    </w:p>
    <w:p w14:paraId="5128E2F1" w14:textId="4478CEBD" w:rsidR="007230A5" w:rsidRPr="007230A5" w:rsidRDefault="007230A5" w:rsidP="00DF771D">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«Кредитная политика представляет со</w:t>
      </w:r>
      <w:r w:rsidR="00DF771D">
        <w:rPr>
          <w:rFonts w:ascii="Times New Roman" w:hAnsi="Times New Roman" w:cs="Times New Roman"/>
          <w:sz w:val="28"/>
          <w:szCs w:val="28"/>
        </w:rPr>
        <w:t xml:space="preserve">бой самостоятельное направление </w:t>
      </w:r>
      <w:r w:rsidRPr="007230A5">
        <w:rPr>
          <w:rFonts w:ascii="Times New Roman" w:hAnsi="Times New Roman" w:cs="Times New Roman"/>
          <w:sz w:val="28"/>
          <w:szCs w:val="28"/>
        </w:rPr>
        <w:t>комплексной внутренней политики банка, в к</w:t>
      </w:r>
      <w:r w:rsidR="00DF771D">
        <w:rPr>
          <w:rFonts w:ascii="Times New Roman" w:hAnsi="Times New Roman" w:cs="Times New Roman"/>
          <w:sz w:val="28"/>
          <w:szCs w:val="28"/>
        </w:rPr>
        <w:t xml:space="preserve">отором отражена организация его </w:t>
      </w:r>
      <w:r w:rsidRPr="007230A5">
        <w:rPr>
          <w:rFonts w:ascii="Times New Roman" w:hAnsi="Times New Roman" w:cs="Times New Roman"/>
          <w:sz w:val="28"/>
          <w:szCs w:val="28"/>
        </w:rPr>
        <w:t xml:space="preserve">инвестиционно-кредитной деятельности </w:t>
      </w:r>
      <w:r w:rsidR="00DF771D">
        <w:rPr>
          <w:rFonts w:ascii="Times New Roman" w:hAnsi="Times New Roman" w:cs="Times New Roman"/>
          <w:sz w:val="28"/>
          <w:szCs w:val="28"/>
        </w:rPr>
        <w:t xml:space="preserve">и текущий мониторинг за уровнем </w:t>
      </w:r>
      <w:r w:rsidRPr="007230A5">
        <w:rPr>
          <w:rFonts w:ascii="Times New Roman" w:hAnsi="Times New Roman" w:cs="Times New Roman"/>
          <w:sz w:val="28"/>
          <w:szCs w:val="28"/>
        </w:rPr>
        <w:t>кредитного риска» [21]</w:t>
      </w:r>
    </w:p>
    <w:p w14:paraId="56929101" w14:textId="5F38F981" w:rsidR="007230A5" w:rsidRPr="007230A5" w:rsidRDefault="007230A5" w:rsidP="00DF771D">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«В случае нарушения сроков, прописанны</w:t>
      </w:r>
      <w:r w:rsidR="00DF771D">
        <w:rPr>
          <w:rFonts w:ascii="Times New Roman" w:hAnsi="Times New Roman" w:cs="Times New Roman"/>
          <w:sz w:val="28"/>
          <w:szCs w:val="28"/>
        </w:rPr>
        <w:t xml:space="preserve">х в договоре, будут действовать </w:t>
      </w:r>
      <w:r w:rsidRPr="007230A5">
        <w:rPr>
          <w:rFonts w:ascii="Times New Roman" w:hAnsi="Times New Roman" w:cs="Times New Roman"/>
          <w:sz w:val="28"/>
          <w:szCs w:val="28"/>
        </w:rPr>
        <w:t>последствия, прописанные в статье 14 Феде</w:t>
      </w:r>
      <w:r w:rsidR="00DF771D">
        <w:rPr>
          <w:rFonts w:ascii="Times New Roman" w:hAnsi="Times New Roman" w:cs="Times New Roman"/>
          <w:sz w:val="28"/>
          <w:szCs w:val="28"/>
        </w:rPr>
        <w:t xml:space="preserve">рального закона от 21.12.2013 № </w:t>
      </w:r>
      <w:r w:rsidRPr="007230A5">
        <w:rPr>
          <w:rFonts w:ascii="Times New Roman" w:hAnsi="Times New Roman" w:cs="Times New Roman"/>
          <w:sz w:val="28"/>
          <w:szCs w:val="28"/>
        </w:rPr>
        <w:t>353-ФЗ (ред. От 08.03.2022)» [31]. «В слу</w:t>
      </w:r>
      <w:r w:rsidR="00DF771D">
        <w:rPr>
          <w:rFonts w:ascii="Times New Roman" w:hAnsi="Times New Roman" w:cs="Times New Roman"/>
          <w:sz w:val="28"/>
          <w:szCs w:val="28"/>
        </w:rPr>
        <w:t xml:space="preserve">чае нарушения заемщиком условий </w:t>
      </w:r>
      <w:r w:rsidRPr="007230A5">
        <w:rPr>
          <w:rFonts w:ascii="Times New Roman" w:hAnsi="Times New Roman" w:cs="Times New Roman"/>
          <w:sz w:val="28"/>
          <w:szCs w:val="28"/>
        </w:rPr>
        <w:t>договора потребительского кредита (займа) в</w:t>
      </w:r>
      <w:r w:rsidR="00DF771D">
        <w:rPr>
          <w:rFonts w:ascii="Times New Roman" w:hAnsi="Times New Roman" w:cs="Times New Roman"/>
          <w:sz w:val="28"/>
          <w:szCs w:val="28"/>
        </w:rPr>
        <w:t xml:space="preserve"> отношении сроков возврата сумм </w:t>
      </w:r>
      <w:r w:rsidRPr="007230A5">
        <w:rPr>
          <w:rFonts w:ascii="Times New Roman" w:hAnsi="Times New Roman" w:cs="Times New Roman"/>
          <w:sz w:val="28"/>
          <w:szCs w:val="28"/>
        </w:rPr>
        <w:t>основного долга или уплаты проц</w:t>
      </w:r>
      <w:r w:rsidR="00DF771D">
        <w:rPr>
          <w:rFonts w:ascii="Times New Roman" w:hAnsi="Times New Roman" w:cs="Times New Roman"/>
          <w:sz w:val="28"/>
          <w:szCs w:val="28"/>
        </w:rPr>
        <w:t xml:space="preserve">ентов продолжительностью (общей </w:t>
      </w:r>
      <w:r w:rsidRPr="007230A5">
        <w:rPr>
          <w:rFonts w:ascii="Times New Roman" w:hAnsi="Times New Roman" w:cs="Times New Roman"/>
          <w:sz w:val="28"/>
          <w:szCs w:val="28"/>
        </w:rPr>
        <w:t>продолжительностью) более чем шестьд</w:t>
      </w:r>
      <w:r w:rsidR="00DF771D">
        <w:rPr>
          <w:rFonts w:ascii="Times New Roman" w:hAnsi="Times New Roman" w:cs="Times New Roman"/>
          <w:sz w:val="28"/>
          <w:szCs w:val="28"/>
        </w:rPr>
        <w:t xml:space="preserve">есят календарных дней в течение </w:t>
      </w:r>
      <w:r w:rsidRPr="007230A5">
        <w:rPr>
          <w:rFonts w:ascii="Times New Roman" w:hAnsi="Times New Roman" w:cs="Times New Roman"/>
          <w:sz w:val="28"/>
          <w:szCs w:val="28"/>
        </w:rPr>
        <w:t>последних ста восьмидесяти календарных д</w:t>
      </w:r>
      <w:r w:rsidR="00DF771D">
        <w:rPr>
          <w:rFonts w:ascii="Times New Roman" w:hAnsi="Times New Roman" w:cs="Times New Roman"/>
          <w:sz w:val="28"/>
          <w:szCs w:val="28"/>
        </w:rPr>
        <w:t xml:space="preserve">ней кредитор вправе потребовать </w:t>
      </w:r>
      <w:r w:rsidRPr="007230A5">
        <w:rPr>
          <w:rFonts w:ascii="Times New Roman" w:hAnsi="Times New Roman" w:cs="Times New Roman"/>
          <w:sz w:val="28"/>
          <w:szCs w:val="28"/>
        </w:rPr>
        <w:t>досрочного возврата оставшейся суммы потребительского кр</w:t>
      </w:r>
      <w:r w:rsidR="00DF771D">
        <w:rPr>
          <w:rFonts w:ascii="Times New Roman" w:hAnsi="Times New Roman" w:cs="Times New Roman"/>
          <w:sz w:val="28"/>
          <w:szCs w:val="28"/>
        </w:rPr>
        <w:t xml:space="preserve">едита вместе с </w:t>
      </w:r>
      <w:r w:rsidRPr="007230A5">
        <w:rPr>
          <w:rFonts w:ascii="Times New Roman" w:hAnsi="Times New Roman" w:cs="Times New Roman"/>
          <w:sz w:val="28"/>
          <w:szCs w:val="28"/>
        </w:rPr>
        <w:t>причитающимися процентами и (или) растор</w:t>
      </w:r>
      <w:r w:rsidR="00DF771D">
        <w:rPr>
          <w:rFonts w:ascii="Times New Roman" w:hAnsi="Times New Roman" w:cs="Times New Roman"/>
          <w:sz w:val="28"/>
          <w:szCs w:val="28"/>
        </w:rPr>
        <w:t xml:space="preserve">жения договора потребительского </w:t>
      </w:r>
      <w:r w:rsidRPr="007230A5">
        <w:rPr>
          <w:rFonts w:ascii="Times New Roman" w:hAnsi="Times New Roman" w:cs="Times New Roman"/>
          <w:sz w:val="28"/>
          <w:szCs w:val="28"/>
        </w:rPr>
        <w:t>кредита, уведомив об этом заемщика спосо</w:t>
      </w:r>
      <w:r w:rsidR="00DF771D">
        <w:rPr>
          <w:rFonts w:ascii="Times New Roman" w:hAnsi="Times New Roman" w:cs="Times New Roman"/>
          <w:sz w:val="28"/>
          <w:szCs w:val="28"/>
        </w:rPr>
        <w:t xml:space="preserve">бом, установленным договором, и </w:t>
      </w:r>
      <w:r w:rsidRPr="007230A5">
        <w:rPr>
          <w:rFonts w:ascii="Times New Roman" w:hAnsi="Times New Roman" w:cs="Times New Roman"/>
          <w:sz w:val="28"/>
          <w:szCs w:val="28"/>
        </w:rPr>
        <w:t>установив разумный срок возврата ос</w:t>
      </w:r>
      <w:r w:rsidR="00DF771D">
        <w:rPr>
          <w:rFonts w:ascii="Times New Roman" w:hAnsi="Times New Roman" w:cs="Times New Roman"/>
          <w:sz w:val="28"/>
          <w:szCs w:val="28"/>
        </w:rPr>
        <w:t xml:space="preserve">тавшейся суммы потребительского </w:t>
      </w:r>
      <w:r w:rsidRPr="007230A5">
        <w:rPr>
          <w:rFonts w:ascii="Times New Roman" w:hAnsi="Times New Roman" w:cs="Times New Roman"/>
          <w:sz w:val="28"/>
          <w:szCs w:val="28"/>
        </w:rPr>
        <w:t xml:space="preserve">кредита, который не может быть менее </w:t>
      </w:r>
      <w:r w:rsidR="00DF771D">
        <w:rPr>
          <w:rFonts w:ascii="Times New Roman" w:hAnsi="Times New Roman" w:cs="Times New Roman"/>
          <w:sz w:val="28"/>
          <w:szCs w:val="28"/>
        </w:rPr>
        <w:lastRenderedPageBreak/>
        <w:t xml:space="preserve">чем тридцать календарных дней с </w:t>
      </w:r>
      <w:r w:rsidRPr="007230A5">
        <w:rPr>
          <w:rFonts w:ascii="Times New Roman" w:hAnsi="Times New Roman" w:cs="Times New Roman"/>
          <w:sz w:val="28"/>
          <w:szCs w:val="28"/>
        </w:rPr>
        <w:t>момента направления кредитором уведомления» [11].</w:t>
      </w:r>
    </w:p>
    <w:p w14:paraId="1CFF7624" w14:textId="3267755E" w:rsidR="007230A5" w:rsidRPr="007230A5"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Следующий закон регулируе</w:t>
      </w:r>
      <w:r w:rsidR="001C4533">
        <w:rPr>
          <w:rFonts w:ascii="Times New Roman" w:hAnsi="Times New Roman" w:cs="Times New Roman"/>
          <w:sz w:val="28"/>
          <w:szCs w:val="28"/>
        </w:rPr>
        <w:t xml:space="preserve">т залоговое право на имущество, </w:t>
      </w:r>
      <w:r w:rsidRPr="007230A5">
        <w:rPr>
          <w:rFonts w:ascii="Times New Roman" w:hAnsi="Times New Roman" w:cs="Times New Roman"/>
          <w:sz w:val="28"/>
          <w:szCs w:val="28"/>
        </w:rPr>
        <w:t xml:space="preserve">Федеральный закон от 21.12.2013 г. № 367 </w:t>
      </w:r>
      <w:r w:rsidR="001C4533">
        <w:rPr>
          <w:rFonts w:ascii="Times New Roman" w:hAnsi="Times New Roman" w:cs="Times New Roman"/>
          <w:sz w:val="28"/>
          <w:szCs w:val="28"/>
        </w:rPr>
        <w:t xml:space="preserve">Статья 334 «Понятие залога»: «В </w:t>
      </w:r>
      <w:r w:rsidRPr="007230A5">
        <w:rPr>
          <w:rFonts w:ascii="Times New Roman" w:hAnsi="Times New Roman" w:cs="Times New Roman"/>
          <w:sz w:val="28"/>
          <w:szCs w:val="28"/>
        </w:rPr>
        <w:t>силу залога кредитор по обеспеченному</w:t>
      </w:r>
      <w:r w:rsidR="001C4533">
        <w:rPr>
          <w:rFonts w:ascii="Times New Roman" w:hAnsi="Times New Roman" w:cs="Times New Roman"/>
          <w:sz w:val="28"/>
          <w:szCs w:val="28"/>
        </w:rPr>
        <w:t xml:space="preserve"> залогом обязательству </w:t>
      </w:r>
      <w:r w:rsidRPr="007230A5">
        <w:rPr>
          <w:rFonts w:ascii="Times New Roman" w:hAnsi="Times New Roman" w:cs="Times New Roman"/>
          <w:sz w:val="28"/>
          <w:szCs w:val="28"/>
        </w:rPr>
        <w:t>(залогодержатель) имеет право в случае</w:t>
      </w:r>
      <w:r w:rsidR="001C4533">
        <w:rPr>
          <w:rFonts w:ascii="Times New Roman" w:hAnsi="Times New Roman" w:cs="Times New Roman"/>
          <w:sz w:val="28"/>
          <w:szCs w:val="28"/>
        </w:rPr>
        <w:t xml:space="preserve"> неисполнения или ненадлежащего </w:t>
      </w:r>
      <w:r w:rsidRPr="007230A5">
        <w:rPr>
          <w:rFonts w:ascii="Times New Roman" w:hAnsi="Times New Roman" w:cs="Times New Roman"/>
          <w:sz w:val="28"/>
          <w:szCs w:val="28"/>
        </w:rPr>
        <w:t>исполнения должником этого обязатель</w:t>
      </w:r>
      <w:r w:rsidR="001C4533">
        <w:rPr>
          <w:rFonts w:ascii="Times New Roman" w:hAnsi="Times New Roman" w:cs="Times New Roman"/>
          <w:sz w:val="28"/>
          <w:szCs w:val="28"/>
        </w:rPr>
        <w:t xml:space="preserve">ства получить удовлетворение из </w:t>
      </w:r>
      <w:r w:rsidRPr="007230A5">
        <w:rPr>
          <w:rFonts w:ascii="Times New Roman" w:hAnsi="Times New Roman" w:cs="Times New Roman"/>
          <w:sz w:val="28"/>
          <w:szCs w:val="28"/>
        </w:rPr>
        <w:t>стоимости заложенного имущества (предмет</w:t>
      </w:r>
      <w:r w:rsidR="001C4533">
        <w:rPr>
          <w:rFonts w:ascii="Times New Roman" w:hAnsi="Times New Roman" w:cs="Times New Roman"/>
          <w:sz w:val="28"/>
          <w:szCs w:val="28"/>
        </w:rPr>
        <w:t xml:space="preserve">а залога) преимущественно перед </w:t>
      </w:r>
      <w:r w:rsidRPr="007230A5">
        <w:rPr>
          <w:rFonts w:ascii="Times New Roman" w:hAnsi="Times New Roman" w:cs="Times New Roman"/>
          <w:sz w:val="28"/>
          <w:szCs w:val="28"/>
        </w:rPr>
        <w:t>другими кредиторами лица, которому п</w:t>
      </w:r>
      <w:r w:rsidR="001C4533">
        <w:rPr>
          <w:rFonts w:ascii="Times New Roman" w:hAnsi="Times New Roman" w:cs="Times New Roman"/>
          <w:sz w:val="28"/>
          <w:szCs w:val="28"/>
        </w:rPr>
        <w:t xml:space="preserve">ринадлежит заложенное имущество </w:t>
      </w:r>
      <w:r w:rsidRPr="007230A5">
        <w:rPr>
          <w:rFonts w:ascii="Times New Roman" w:hAnsi="Times New Roman" w:cs="Times New Roman"/>
          <w:sz w:val="28"/>
          <w:szCs w:val="28"/>
        </w:rPr>
        <w:t>(залогодателя).» [10].</w:t>
      </w:r>
    </w:p>
    <w:p w14:paraId="3E085774" w14:textId="6F829F96" w:rsidR="007230A5" w:rsidRPr="007230A5"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Основным документом, регулирующим создание и деятельность</w:t>
      </w:r>
      <w:r w:rsidR="001C4533">
        <w:rPr>
          <w:rFonts w:ascii="Times New Roman" w:hAnsi="Times New Roman" w:cs="Times New Roman"/>
          <w:sz w:val="28"/>
          <w:szCs w:val="28"/>
        </w:rPr>
        <w:t xml:space="preserve"> </w:t>
      </w:r>
      <w:r w:rsidRPr="007230A5">
        <w:rPr>
          <w:rFonts w:ascii="Times New Roman" w:hAnsi="Times New Roman" w:cs="Times New Roman"/>
          <w:sz w:val="28"/>
          <w:szCs w:val="28"/>
        </w:rPr>
        <w:t>кредитных организаций на территории России</w:t>
      </w:r>
      <w:r w:rsidR="001C4533">
        <w:rPr>
          <w:rFonts w:ascii="Times New Roman" w:hAnsi="Times New Roman" w:cs="Times New Roman"/>
          <w:sz w:val="28"/>
          <w:szCs w:val="28"/>
        </w:rPr>
        <w:t xml:space="preserve">, является Федеральный закон от </w:t>
      </w:r>
      <w:r w:rsidRPr="007230A5">
        <w:rPr>
          <w:rFonts w:ascii="Times New Roman" w:hAnsi="Times New Roman" w:cs="Times New Roman"/>
          <w:sz w:val="28"/>
          <w:szCs w:val="28"/>
        </w:rPr>
        <w:t>02.12.1990 г. № 395 — 1 «О Банках и банковской деятельно</w:t>
      </w:r>
      <w:r w:rsidR="001C4533">
        <w:rPr>
          <w:rFonts w:ascii="Times New Roman" w:hAnsi="Times New Roman" w:cs="Times New Roman"/>
          <w:sz w:val="28"/>
          <w:szCs w:val="28"/>
        </w:rPr>
        <w:t xml:space="preserve">сти»: «Банк передает </w:t>
      </w:r>
      <w:r w:rsidRPr="007230A5">
        <w:rPr>
          <w:rFonts w:ascii="Times New Roman" w:hAnsi="Times New Roman" w:cs="Times New Roman"/>
          <w:sz w:val="28"/>
          <w:szCs w:val="28"/>
        </w:rPr>
        <w:t>денежные средства на условиях платности, сро</w:t>
      </w:r>
      <w:r w:rsidR="001C4533">
        <w:rPr>
          <w:rFonts w:ascii="Times New Roman" w:hAnsi="Times New Roman" w:cs="Times New Roman"/>
          <w:sz w:val="28"/>
          <w:szCs w:val="28"/>
        </w:rPr>
        <w:t xml:space="preserve">чности и возвратности, а клиент </w:t>
      </w:r>
      <w:r w:rsidRPr="007230A5">
        <w:rPr>
          <w:rFonts w:ascii="Times New Roman" w:hAnsi="Times New Roman" w:cs="Times New Roman"/>
          <w:sz w:val="28"/>
          <w:szCs w:val="28"/>
        </w:rPr>
        <w:t>банка, поручитель обязывается отвечать п</w:t>
      </w:r>
      <w:r w:rsidR="001C4533">
        <w:rPr>
          <w:rFonts w:ascii="Times New Roman" w:hAnsi="Times New Roman" w:cs="Times New Roman"/>
          <w:sz w:val="28"/>
          <w:szCs w:val="28"/>
        </w:rPr>
        <w:t xml:space="preserve">еред кредитором другого лица за </w:t>
      </w:r>
      <w:r w:rsidRPr="007230A5">
        <w:rPr>
          <w:rFonts w:ascii="Times New Roman" w:hAnsi="Times New Roman" w:cs="Times New Roman"/>
          <w:sz w:val="28"/>
          <w:szCs w:val="28"/>
        </w:rPr>
        <w:t>исполнением последним его обязательства</w:t>
      </w:r>
      <w:r w:rsidR="001C4533">
        <w:rPr>
          <w:rFonts w:ascii="Times New Roman" w:hAnsi="Times New Roman" w:cs="Times New Roman"/>
          <w:sz w:val="28"/>
          <w:szCs w:val="28"/>
        </w:rPr>
        <w:t xml:space="preserve"> полностью или его определенных </w:t>
      </w:r>
      <w:r w:rsidRPr="007230A5">
        <w:rPr>
          <w:rFonts w:ascii="Times New Roman" w:hAnsi="Times New Roman" w:cs="Times New Roman"/>
          <w:sz w:val="28"/>
          <w:szCs w:val="28"/>
        </w:rPr>
        <w:t>пунктов» [</w:t>
      </w:r>
      <w:r w:rsidR="004152B4" w:rsidRPr="004152B4">
        <w:rPr>
          <w:rFonts w:ascii="Times New Roman" w:hAnsi="Times New Roman" w:cs="Times New Roman"/>
          <w:sz w:val="28"/>
          <w:szCs w:val="28"/>
        </w:rPr>
        <w:t>6</w:t>
      </w:r>
      <w:r w:rsidRPr="007230A5">
        <w:rPr>
          <w:rFonts w:ascii="Times New Roman" w:hAnsi="Times New Roman" w:cs="Times New Roman"/>
          <w:sz w:val="28"/>
          <w:szCs w:val="28"/>
        </w:rPr>
        <w:t>].</w:t>
      </w:r>
    </w:p>
    <w:p w14:paraId="0F7B0764" w14:textId="77777777" w:rsidR="001C4533"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Один из самых важных нор</w:t>
      </w:r>
      <w:r w:rsidR="001C4533">
        <w:rPr>
          <w:rFonts w:ascii="Times New Roman" w:hAnsi="Times New Roman" w:cs="Times New Roman"/>
          <w:sz w:val="28"/>
          <w:szCs w:val="28"/>
        </w:rPr>
        <w:t xml:space="preserve">мативных актов со стороны Банка </w:t>
      </w:r>
      <w:r w:rsidRPr="007230A5">
        <w:rPr>
          <w:rFonts w:ascii="Times New Roman" w:hAnsi="Times New Roman" w:cs="Times New Roman"/>
          <w:sz w:val="28"/>
          <w:szCs w:val="28"/>
        </w:rPr>
        <w:t>устанавливающего финансового положения з</w:t>
      </w:r>
      <w:r w:rsidR="001C4533">
        <w:rPr>
          <w:rFonts w:ascii="Times New Roman" w:hAnsi="Times New Roman" w:cs="Times New Roman"/>
          <w:sz w:val="28"/>
          <w:szCs w:val="28"/>
        </w:rPr>
        <w:t xml:space="preserve">аемщика и качества обслуживания </w:t>
      </w:r>
      <w:r w:rsidRPr="007230A5">
        <w:rPr>
          <w:rFonts w:ascii="Times New Roman" w:hAnsi="Times New Roman" w:cs="Times New Roman"/>
          <w:sz w:val="28"/>
          <w:szCs w:val="28"/>
        </w:rPr>
        <w:t>им долга. Является Положение ЦБ РФ № 5</w:t>
      </w:r>
      <w:r w:rsidR="001C4533">
        <w:rPr>
          <w:rFonts w:ascii="Times New Roman" w:hAnsi="Times New Roman" w:cs="Times New Roman"/>
          <w:sz w:val="28"/>
          <w:szCs w:val="28"/>
        </w:rPr>
        <w:t xml:space="preserve">90-П от 28.06.2017 «Положение о </w:t>
      </w:r>
      <w:r w:rsidRPr="007230A5">
        <w:rPr>
          <w:rFonts w:ascii="Times New Roman" w:hAnsi="Times New Roman" w:cs="Times New Roman"/>
          <w:sz w:val="28"/>
          <w:szCs w:val="28"/>
        </w:rPr>
        <w:t>порядке формирования кредитными организациями резервов н</w:t>
      </w:r>
      <w:r w:rsidR="001C4533">
        <w:rPr>
          <w:rFonts w:ascii="Times New Roman" w:hAnsi="Times New Roman" w:cs="Times New Roman"/>
          <w:sz w:val="28"/>
          <w:szCs w:val="28"/>
        </w:rPr>
        <w:t xml:space="preserve">а возможные </w:t>
      </w:r>
      <w:r w:rsidRPr="007230A5">
        <w:rPr>
          <w:rFonts w:ascii="Times New Roman" w:hAnsi="Times New Roman" w:cs="Times New Roman"/>
          <w:sz w:val="28"/>
          <w:szCs w:val="28"/>
        </w:rPr>
        <w:t>потери по ссудам, по ссудной и приравненн</w:t>
      </w:r>
      <w:r w:rsidR="001C4533">
        <w:rPr>
          <w:rFonts w:ascii="Times New Roman" w:hAnsi="Times New Roman" w:cs="Times New Roman"/>
          <w:sz w:val="28"/>
          <w:szCs w:val="28"/>
        </w:rPr>
        <w:t xml:space="preserve">ой к ней задолженности» [11], а </w:t>
      </w:r>
      <w:r w:rsidRPr="007230A5">
        <w:rPr>
          <w:rFonts w:ascii="Times New Roman" w:hAnsi="Times New Roman" w:cs="Times New Roman"/>
          <w:sz w:val="28"/>
          <w:szCs w:val="28"/>
        </w:rPr>
        <w:t>также определяет границы размера расчетно</w:t>
      </w:r>
      <w:r w:rsidR="001C4533">
        <w:rPr>
          <w:rFonts w:ascii="Times New Roman" w:hAnsi="Times New Roman" w:cs="Times New Roman"/>
          <w:sz w:val="28"/>
          <w:szCs w:val="28"/>
        </w:rPr>
        <w:t xml:space="preserve">го резерва в процентах от суммы </w:t>
      </w:r>
      <w:r w:rsidRPr="007230A5">
        <w:rPr>
          <w:rFonts w:ascii="Times New Roman" w:hAnsi="Times New Roman" w:cs="Times New Roman"/>
          <w:sz w:val="28"/>
          <w:szCs w:val="28"/>
        </w:rPr>
        <w:t>основного долга, особенности ф</w:t>
      </w:r>
      <w:r w:rsidR="001C4533">
        <w:rPr>
          <w:rFonts w:ascii="Times New Roman" w:hAnsi="Times New Roman" w:cs="Times New Roman"/>
          <w:sz w:val="28"/>
          <w:szCs w:val="28"/>
        </w:rPr>
        <w:t xml:space="preserve">ормирования резерва по ссудами. </w:t>
      </w:r>
    </w:p>
    <w:p w14:paraId="565A015E" w14:textId="6EE2B3E0" w:rsidR="007230A5" w:rsidRPr="007230A5"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Федеральный закон от 30.12.2004 г. №</w:t>
      </w:r>
      <w:r w:rsidR="001C4533">
        <w:rPr>
          <w:rFonts w:ascii="Times New Roman" w:hAnsi="Times New Roman" w:cs="Times New Roman"/>
          <w:sz w:val="28"/>
          <w:szCs w:val="28"/>
        </w:rPr>
        <w:t xml:space="preserve"> 218 — ФЗ «О кредитных </w:t>
      </w:r>
      <w:r w:rsidRPr="007230A5">
        <w:rPr>
          <w:rFonts w:ascii="Times New Roman" w:hAnsi="Times New Roman" w:cs="Times New Roman"/>
          <w:sz w:val="28"/>
          <w:szCs w:val="28"/>
        </w:rPr>
        <w:t>историях»: «Целью является создание</w:t>
      </w:r>
      <w:r w:rsidR="001C4533">
        <w:rPr>
          <w:rFonts w:ascii="Times New Roman" w:hAnsi="Times New Roman" w:cs="Times New Roman"/>
          <w:sz w:val="28"/>
          <w:szCs w:val="28"/>
        </w:rPr>
        <w:t xml:space="preserve"> системы раскрытия информации о </w:t>
      </w:r>
      <w:r w:rsidRPr="007230A5">
        <w:rPr>
          <w:rFonts w:ascii="Times New Roman" w:hAnsi="Times New Roman" w:cs="Times New Roman"/>
          <w:sz w:val="28"/>
          <w:szCs w:val="28"/>
        </w:rPr>
        <w:t xml:space="preserve">добросовестности исполнения заемщиками </w:t>
      </w:r>
      <w:r w:rsidR="001C4533">
        <w:rPr>
          <w:rFonts w:ascii="Times New Roman" w:hAnsi="Times New Roman" w:cs="Times New Roman"/>
          <w:sz w:val="28"/>
          <w:szCs w:val="28"/>
        </w:rPr>
        <w:t>обязательств перед кредиторами»</w:t>
      </w:r>
      <w:r w:rsidRPr="007230A5">
        <w:rPr>
          <w:rFonts w:ascii="Times New Roman" w:hAnsi="Times New Roman" w:cs="Times New Roman"/>
          <w:sz w:val="28"/>
          <w:szCs w:val="28"/>
        </w:rPr>
        <w:t>[5].</w:t>
      </w:r>
    </w:p>
    <w:p w14:paraId="5970DDDC" w14:textId="77777777" w:rsidR="001C4533"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lastRenderedPageBreak/>
        <w:t>«Положение о правилах ведения б</w:t>
      </w:r>
      <w:r w:rsidR="001C4533">
        <w:rPr>
          <w:rFonts w:ascii="Times New Roman" w:hAnsi="Times New Roman" w:cs="Times New Roman"/>
          <w:sz w:val="28"/>
          <w:szCs w:val="28"/>
        </w:rPr>
        <w:t xml:space="preserve">ухгалтерского учета в кредитных </w:t>
      </w:r>
      <w:r w:rsidRPr="007230A5">
        <w:rPr>
          <w:rFonts w:ascii="Times New Roman" w:hAnsi="Times New Roman" w:cs="Times New Roman"/>
          <w:sz w:val="28"/>
          <w:szCs w:val="28"/>
        </w:rPr>
        <w:t>организациях, расположенных на территори</w:t>
      </w:r>
      <w:r w:rsidR="001C4533">
        <w:rPr>
          <w:rFonts w:ascii="Times New Roman" w:hAnsi="Times New Roman" w:cs="Times New Roman"/>
          <w:sz w:val="28"/>
          <w:szCs w:val="28"/>
        </w:rPr>
        <w:t xml:space="preserve">и РФ 15, устанавливающее единые </w:t>
      </w:r>
      <w:r w:rsidRPr="007230A5">
        <w:rPr>
          <w:rFonts w:ascii="Times New Roman" w:hAnsi="Times New Roman" w:cs="Times New Roman"/>
          <w:sz w:val="28"/>
          <w:szCs w:val="28"/>
        </w:rPr>
        <w:t>правовые и методологические основы орган</w:t>
      </w:r>
      <w:r w:rsidR="001C4533">
        <w:rPr>
          <w:rFonts w:ascii="Times New Roman" w:hAnsi="Times New Roman" w:cs="Times New Roman"/>
          <w:sz w:val="28"/>
          <w:szCs w:val="28"/>
        </w:rPr>
        <w:t xml:space="preserve">изации и ведения бухгалтерского </w:t>
      </w:r>
      <w:r w:rsidRPr="007230A5">
        <w:rPr>
          <w:rFonts w:ascii="Times New Roman" w:hAnsi="Times New Roman" w:cs="Times New Roman"/>
          <w:sz w:val="28"/>
          <w:szCs w:val="28"/>
        </w:rPr>
        <w:t>учета, обязательные для исполнения вс</w:t>
      </w:r>
      <w:r w:rsidR="001C4533">
        <w:rPr>
          <w:rFonts w:ascii="Times New Roman" w:hAnsi="Times New Roman" w:cs="Times New Roman"/>
          <w:sz w:val="28"/>
          <w:szCs w:val="28"/>
        </w:rPr>
        <w:t xml:space="preserve">еми кредитными организациями на </w:t>
      </w:r>
      <w:r w:rsidRPr="007230A5">
        <w:rPr>
          <w:rFonts w:ascii="Times New Roman" w:hAnsi="Times New Roman" w:cs="Times New Roman"/>
          <w:sz w:val="28"/>
          <w:szCs w:val="28"/>
        </w:rPr>
        <w:t xml:space="preserve">территории Российской Федерации, находятся </w:t>
      </w:r>
      <w:r w:rsidR="001C4533">
        <w:rPr>
          <w:rFonts w:ascii="Times New Roman" w:hAnsi="Times New Roman" w:cs="Times New Roman"/>
          <w:sz w:val="28"/>
          <w:szCs w:val="28"/>
        </w:rPr>
        <w:t xml:space="preserve">в Положение ЦБ РФ от 05.12.2002 </w:t>
      </w:r>
      <w:r w:rsidRPr="007230A5">
        <w:rPr>
          <w:rFonts w:ascii="Times New Roman" w:hAnsi="Times New Roman" w:cs="Times New Roman"/>
          <w:sz w:val="28"/>
          <w:szCs w:val="28"/>
        </w:rPr>
        <w:t xml:space="preserve">г. №205-П "О правилах ведения бухгалтерского </w:t>
      </w:r>
      <w:r w:rsidR="001C4533">
        <w:rPr>
          <w:rFonts w:ascii="Times New Roman" w:hAnsi="Times New Roman" w:cs="Times New Roman"/>
          <w:sz w:val="28"/>
          <w:szCs w:val="28"/>
        </w:rPr>
        <w:t xml:space="preserve">учета в кредитных организациях, </w:t>
      </w:r>
      <w:r w:rsidRPr="007230A5">
        <w:rPr>
          <w:rFonts w:ascii="Times New Roman" w:hAnsi="Times New Roman" w:cs="Times New Roman"/>
          <w:sz w:val="28"/>
          <w:szCs w:val="28"/>
        </w:rPr>
        <w:t>расположенных на территор</w:t>
      </w:r>
      <w:r w:rsidR="001C4533">
        <w:rPr>
          <w:rFonts w:ascii="Times New Roman" w:hAnsi="Times New Roman" w:cs="Times New Roman"/>
          <w:sz w:val="28"/>
          <w:szCs w:val="28"/>
        </w:rPr>
        <w:t xml:space="preserve">ии Российской Федерации"» [28]. </w:t>
      </w:r>
    </w:p>
    <w:p w14:paraId="4840F36B" w14:textId="77777777" w:rsidR="001C4533"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«Инструкция Банка России от 03.12.2012 г. № 139</w:t>
      </w:r>
      <w:r w:rsidR="001C4533">
        <w:rPr>
          <w:rFonts w:ascii="Times New Roman" w:hAnsi="Times New Roman" w:cs="Times New Roman"/>
          <w:sz w:val="28"/>
          <w:szCs w:val="28"/>
        </w:rPr>
        <w:t xml:space="preserve"> – И «Об обязательных </w:t>
      </w:r>
      <w:r w:rsidRPr="007230A5">
        <w:rPr>
          <w:rFonts w:ascii="Times New Roman" w:hAnsi="Times New Roman" w:cs="Times New Roman"/>
          <w:sz w:val="28"/>
          <w:szCs w:val="28"/>
        </w:rPr>
        <w:t>нормативах банков» устанавливает число</w:t>
      </w:r>
      <w:r w:rsidR="001C4533">
        <w:rPr>
          <w:rFonts w:ascii="Times New Roman" w:hAnsi="Times New Roman" w:cs="Times New Roman"/>
          <w:sz w:val="28"/>
          <w:szCs w:val="28"/>
        </w:rPr>
        <w:t xml:space="preserve">вые значения и методику расчета </w:t>
      </w:r>
      <w:r w:rsidRPr="007230A5">
        <w:rPr>
          <w:rFonts w:ascii="Times New Roman" w:hAnsi="Times New Roman" w:cs="Times New Roman"/>
          <w:sz w:val="28"/>
          <w:szCs w:val="28"/>
        </w:rPr>
        <w:t>следующих обязательных норма</w:t>
      </w:r>
      <w:r w:rsidR="001C4533">
        <w:rPr>
          <w:rFonts w:ascii="Times New Roman" w:hAnsi="Times New Roman" w:cs="Times New Roman"/>
          <w:sz w:val="28"/>
          <w:szCs w:val="28"/>
        </w:rPr>
        <w:t xml:space="preserve">тивов банков (далее нормативы): </w:t>
      </w:r>
    </w:p>
    <w:p w14:paraId="3303A5AA" w14:textId="7EC73E3D" w:rsidR="007230A5" w:rsidRPr="001C4533" w:rsidRDefault="007230A5" w:rsidP="001C4533">
      <w:pPr>
        <w:pStyle w:val="a3"/>
        <w:numPr>
          <w:ilvl w:val="0"/>
          <w:numId w:val="13"/>
        </w:numPr>
        <w:tabs>
          <w:tab w:val="left" w:pos="993"/>
        </w:tabs>
        <w:spacing w:line="360" w:lineRule="auto"/>
        <w:ind w:left="0" w:firstLine="709"/>
        <w:jc w:val="both"/>
        <w:rPr>
          <w:rFonts w:ascii="Times New Roman" w:hAnsi="Times New Roman" w:cs="Times New Roman"/>
          <w:sz w:val="28"/>
          <w:szCs w:val="28"/>
        </w:rPr>
      </w:pPr>
      <w:r w:rsidRPr="001C4533">
        <w:rPr>
          <w:rFonts w:ascii="Times New Roman" w:hAnsi="Times New Roman" w:cs="Times New Roman"/>
          <w:sz w:val="28"/>
          <w:szCs w:val="28"/>
        </w:rPr>
        <w:t>достаточности собственных средств (капитала) ликвидности банков;</w:t>
      </w:r>
    </w:p>
    <w:p w14:paraId="7C9C1963" w14:textId="77777777" w:rsidR="001C4533" w:rsidRPr="001C4533" w:rsidRDefault="007230A5" w:rsidP="001C4533">
      <w:pPr>
        <w:pStyle w:val="a3"/>
        <w:numPr>
          <w:ilvl w:val="0"/>
          <w:numId w:val="13"/>
        </w:numPr>
        <w:tabs>
          <w:tab w:val="left" w:pos="993"/>
        </w:tabs>
        <w:spacing w:line="360" w:lineRule="auto"/>
        <w:ind w:left="0" w:firstLine="709"/>
        <w:jc w:val="both"/>
        <w:rPr>
          <w:rFonts w:ascii="Times New Roman" w:hAnsi="Times New Roman" w:cs="Times New Roman"/>
          <w:sz w:val="28"/>
          <w:szCs w:val="28"/>
        </w:rPr>
      </w:pPr>
      <w:r w:rsidRPr="001C4533">
        <w:rPr>
          <w:rFonts w:ascii="Times New Roman" w:hAnsi="Times New Roman" w:cs="Times New Roman"/>
          <w:sz w:val="28"/>
          <w:szCs w:val="28"/>
        </w:rPr>
        <w:t>максимального размера риска на одного з</w:t>
      </w:r>
      <w:r w:rsidR="001C4533" w:rsidRPr="001C4533">
        <w:rPr>
          <w:rFonts w:ascii="Times New Roman" w:hAnsi="Times New Roman" w:cs="Times New Roman"/>
          <w:sz w:val="28"/>
          <w:szCs w:val="28"/>
        </w:rPr>
        <w:t xml:space="preserve">аемщика или группу связанных </w:t>
      </w:r>
      <w:r w:rsidRPr="001C4533">
        <w:rPr>
          <w:rFonts w:ascii="Times New Roman" w:hAnsi="Times New Roman" w:cs="Times New Roman"/>
          <w:sz w:val="28"/>
          <w:szCs w:val="28"/>
        </w:rPr>
        <w:t>заемщиков;</w:t>
      </w:r>
    </w:p>
    <w:p w14:paraId="7DD0E423" w14:textId="1F31B99D" w:rsidR="007230A5" w:rsidRPr="001C4533" w:rsidRDefault="007230A5" w:rsidP="001C4533">
      <w:pPr>
        <w:pStyle w:val="a3"/>
        <w:numPr>
          <w:ilvl w:val="0"/>
          <w:numId w:val="13"/>
        </w:numPr>
        <w:tabs>
          <w:tab w:val="left" w:pos="993"/>
        </w:tabs>
        <w:spacing w:line="360" w:lineRule="auto"/>
        <w:ind w:left="0" w:firstLine="709"/>
        <w:jc w:val="both"/>
        <w:rPr>
          <w:rFonts w:ascii="Times New Roman" w:hAnsi="Times New Roman" w:cs="Times New Roman"/>
          <w:sz w:val="28"/>
          <w:szCs w:val="28"/>
        </w:rPr>
      </w:pPr>
      <w:r w:rsidRPr="001C4533">
        <w:rPr>
          <w:rFonts w:ascii="Times New Roman" w:hAnsi="Times New Roman" w:cs="Times New Roman"/>
          <w:sz w:val="28"/>
          <w:szCs w:val="28"/>
        </w:rPr>
        <w:t>максимального размера крупных кредитных рисков;</w:t>
      </w:r>
    </w:p>
    <w:p w14:paraId="717BAEC5" w14:textId="77777777" w:rsidR="001C4533" w:rsidRPr="001C4533" w:rsidRDefault="007230A5" w:rsidP="001C4533">
      <w:pPr>
        <w:pStyle w:val="a3"/>
        <w:numPr>
          <w:ilvl w:val="0"/>
          <w:numId w:val="13"/>
        </w:numPr>
        <w:tabs>
          <w:tab w:val="left" w:pos="993"/>
        </w:tabs>
        <w:spacing w:line="360" w:lineRule="auto"/>
        <w:ind w:left="0" w:firstLine="709"/>
        <w:jc w:val="both"/>
        <w:rPr>
          <w:rFonts w:ascii="Times New Roman" w:hAnsi="Times New Roman" w:cs="Times New Roman"/>
          <w:sz w:val="28"/>
          <w:szCs w:val="28"/>
        </w:rPr>
      </w:pPr>
      <w:r w:rsidRPr="001C4533">
        <w:rPr>
          <w:rFonts w:ascii="Times New Roman" w:hAnsi="Times New Roman" w:cs="Times New Roman"/>
          <w:sz w:val="28"/>
          <w:szCs w:val="28"/>
        </w:rPr>
        <w:t>максимального размера кредитов, банковских</w:t>
      </w:r>
      <w:r w:rsidR="001C4533" w:rsidRPr="001C4533">
        <w:rPr>
          <w:rFonts w:ascii="Times New Roman" w:hAnsi="Times New Roman" w:cs="Times New Roman"/>
          <w:sz w:val="28"/>
          <w:szCs w:val="28"/>
        </w:rPr>
        <w:t xml:space="preserve"> поручительств, предоставленных </w:t>
      </w:r>
      <w:r w:rsidRPr="001C4533">
        <w:rPr>
          <w:rFonts w:ascii="Times New Roman" w:hAnsi="Times New Roman" w:cs="Times New Roman"/>
          <w:sz w:val="28"/>
          <w:szCs w:val="28"/>
        </w:rPr>
        <w:t>банком своим участникам (акционерам</w:t>
      </w:r>
      <w:r w:rsidR="001C4533" w:rsidRPr="001C4533">
        <w:rPr>
          <w:rFonts w:ascii="Times New Roman" w:hAnsi="Times New Roman" w:cs="Times New Roman"/>
          <w:sz w:val="28"/>
          <w:szCs w:val="28"/>
        </w:rPr>
        <w:t xml:space="preserve">); совокупной величины риска по </w:t>
      </w:r>
      <w:r w:rsidRPr="001C4533">
        <w:rPr>
          <w:rFonts w:ascii="Times New Roman" w:hAnsi="Times New Roman" w:cs="Times New Roman"/>
          <w:sz w:val="28"/>
          <w:szCs w:val="28"/>
        </w:rPr>
        <w:t>инсайдерам банка;</w:t>
      </w:r>
    </w:p>
    <w:p w14:paraId="01EC71E9" w14:textId="1570075D" w:rsidR="007230A5" w:rsidRPr="001C4533" w:rsidRDefault="007230A5" w:rsidP="001C4533">
      <w:pPr>
        <w:pStyle w:val="a3"/>
        <w:numPr>
          <w:ilvl w:val="0"/>
          <w:numId w:val="13"/>
        </w:numPr>
        <w:tabs>
          <w:tab w:val="left" w:pos="993"/>
        </w:tabs>
        <w:spacing w:line="360" w:lineRule="auto"/>
        <w:ind w:left="0" w:firstLine="709"/>
        <w:jc w:val="both"/>
        <w:rPr>
          <w:rFonts w:ascii="Times New Roman" w:hAnsi="Times New Roman" w:cs="Times New Roman"/>
          <w:sz w:val="28"/>
          <w:szCs w:val="28"/>
        </w:rPr>
      </w:pPr>
      <w:r w:rsidRPr="001C4533">
        <w:rPr>
          <w:rFonts w:ascii="Times New Roman" w:hAnsi="Times New Roman" w:cs="Times New Roman"/>
          <w:sz w:val="28"/>
          <w:szCs w:val="28"/>
        </w:rPr>
        <w:t>использования собственны</w:t>
      </w:r>
      <w:r w:rsidR="001C4533" w:rsidRPr="001C4533">
        <w:rPr>
          <w:rFonts w:ascii="Times New Roman" w:hAnsi="Times New Roman" w:cs="Times New Roman"/>
          <w:sz w:val="28"/>
          <w:szCs w:val="28"/>
        </w:rPr>
        <w:t xml:space="preserve">х средств (капитала) банков для </w:t>
      </w:r>
      <w:r w:rsidRPr="001C4533">
        <w:rPr>
          <w:rFonts w:ascii="Times New Roman" w:hAnsi="Times New Roman" w:cs="Times New Roman"/>
          <w:sz w:val="28"/>
          <w:szCs w:val="28"/>
        </w:rPr>
        <w:t>приобретения акций юридических лиц» [6].</w:t>
      </w:r>
    </w:p>
    <w:p w14:paraId="2EB5C57F" w14:textId="46AAE04F" w:rsidR="007230A5"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Исходя из вышеперечисленных докум</w:t>
      </w:r>
      <w:r w:rsidR="001C4533">
        <w:rPr>
          <w:rFonts w:ascii="Times New Roman" w:hAnsi="Times New Roman" w:cs="Times New Roman"/>
          <w:sz w:val="28"/>
          <w:szCs w:val="28"/>
        </w:rPr>
        <w:t xml:space="preserve">ентов, можно сделать вывод, что </w:t>
      </w:r>
      <w:r w:rsidRPr="007230A5">
        <w:rPr>
          <w:rFonts w:ascii="Times New Roman" w:hAnsi="Times New Roman" w:cs="Times New Roman"/>
          <w:sz w:val="28"/>
          <w:szCs w:val="28"/>
        </w:rPr>
        <w:t>коммерческие банки имеют, достаточно про</w:t>
      </w:r>
      <w:r>
        <w:rPr>
          <w:rFonts w:ascii="Times New Roman" w:hAnsi="Times New Roman" w:cs="Times New Roman"/>
          <w:sz w:val="28"/>
          <w:szCs w:val="28"/>
        </w:rPr>
        <w:t>думанную собственную правовую -</w:t>
      </w:r>
      <w:r w:rsidRPr="007230A5">
        <w:rPr>
          <w:rFonts w:ascii="Times New Roman" w:hAnsi="Times New Roman" w:cs="Times New Roman"/>
          <w:sz w:val="28"/>
          <w:szCs w:val="28"/>
        </w:rPr>
        <w:t>нормативную базу, в которой особенно выде</w:t>
      </w:r>
      <w:r>
        <w:rPr>
          <w:rFonts w:ascii="Times New Roman" w:hAnsi="Times New Roman" w:cs="Times New Roman"/>
          <w:sz w:val="28"/>
          <w:szCs w:val="28"/>
        </w:rPr>
        <w:t>ляется такой раздел, как основы</w:t>
      </w:r>
      <w:r w:rsidR="001C4533">
        <w:rPr>
          <w:rFonts w:ascii="Times New Roman" w:hAnsi="Times New Roman" w:cs="Times New Roman"/>
          <w:sz w:val="28"/>
          <w:szCs w:val="28"/>
        </w:rPr>
        <w:t xml:space="preserve"> </w:t>
      </w:r>
      <w:r w:rsidRPr="007230A5">
        <w:rPr>
          <w:rFonts w:ascii="Times New Roman" w:hAnsi="Times New Roman" w:cs="Times New Roman"/>
          <w:sz w:val="28"/>
          <w:szCs w:val="28"/>
        </w:rPr>
        <w:t xml:space="preserve">организации кредитования (рисунок </w:t>
      </w:r>
      <w:r w:rsidR="001C4533">
        <w:rPr>
          <w:rFonts w:ascii="Times New Roman" w:hAnsi="Times New Roman" w:cs="Times New Roman"/>
          <w:sz w:val="28"/>
          <w:szCs w:val="28"/>
        </w:rPr>
        <w:t>2</w:t>
      </w:r>
      <w:r w:rsidRPr="007230A5">
        <w:rPr>
          <w:rFonts w:ascii="Times New Roman" w:hAnsi="Times New Roman" w:cs="Times New Roman"/>
          <w:sz w:val="28"/>
          <w:szCs w:val="28"/>
        </w:rPr>
        <w:t>).</w:t>
      </w:r>
    </w:p>
    <w:p w14:paraId="16C5B9D5" w14:textId="773E2FC0" w:rsidR="007230A5" w:rsidRDefault="007230A5" w:rsidP="007230A5">
      <w:pPr>
        <w:spacing w:line="360" w:lineRule="auto"/>
        <w:jc w:val="center"/>
        <w:rPr>
          <w:rFonts w:ascii="Times New Roman" w:hAnsi="Times New Roman" w:cs="Times New Roman"/>
          <w:sz w:val="28"/>
          <w:szCs w:val="28"/>
        </w:rPr>
      </w:pPr>
      <w:r>
        <w:rPr>
          <w:noProof/>
        </w:rPr>
        <w:lastRenderedPageBreak/>
        <w:drawing>
          <wp:inline distT="0" distB="0" distL="0" distR="0" wp14:anchorId="27BACD91" wp14:editId="2FB40E06">
            <wp:extent cx="4833937" cy="27622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378" t="29932" r="13141" b="18758"/>
                    <a:stretch/>
                  </pic:blipFill>
                  <pic:spPr bwMode="auto">
                    <a:xfrm>
                      <a:off x="0" y="0"/>
                      <a:ext cx="4842893" cy="2767368"/>
                    </a:xfrm>
                    <a:prstGeom prst="rect">
                      <a:avLst/>
                    </a:prstGeom>
                    <a:ln>
                      <a:noFill/>
                    </a:ln>
                    <a:extLst>
                      <a:ext uri="{53640926-AAD7-44D8-BBD7-CCE9431645EC}">
                        <a14:shadowObscured xmlns:a14="http://schemas.microsoft.com/office/drawing/2010/main"/>
                      </a:ext>
                    </a:extLst>
                  </pic:spPr>
                </pic:pic>
              </a:graphicData>
            </a:graphic>
          </wp:inline>
        </w:drawing>
      </w:r>
    </w:p>
    <w:p w14:paraId="7A946E3B" w14:textId="77777777" w:rsidR="003759AB" w:rsidRDefault="007230A5" w:rsidP="003759AB">
      <w:pPr>
        <w:jc w:val="center"/>
        <w:rPr>
          <w:rFonts w:ascii="Times New Roman" w:hAnsi="Times New Roman" w:cs="Times New Roman"/>
          <w:sz w:val="28"/>
          <w:szCs w:val="28"/>
        </w:rPr>
      </w:pPr>
      <w:r w:rsidRPr="007230A5">
        <w:rPr>
          <w:rFonts w:ascii="Times New Roman" w:hAnsi="Times New Roman" w:cs="Times New Roman"/>
          <w:sz w:val="28"/>
          <w:szCs w:val="28"/>
        </w:rPr>
        <w:t xml:space="preserve">Рисунок </w:t>
      </w:r>
      <w:r w:rsidR="001C4533">
        <w:rPr>
          <w:rFonts w:ascii="Times New Roman" w:hAnsi="Times New Roman" w:cs="Times New Roman"/>
          <w:sz w:val="28"/>
          <w:szCs w:val="28"/>
        </w:rPr>
        <w:t>2</w:t>
      </w:r>
      <w:r w:rsidRPr="007230A5">
        <w:rPr>
          <w:rFonts w:ascii="Times New Roman" w:hAnsi="Times New Roman" w:cs="Times New Roman"/>
          <w:sz w:val="28"/>
          <w:szCs w:val="28"/>
        </w:rPr>
        <w:t xml:space="preserve"> – Основные особенности организ</w:t>
      </w:r>
      <w:r w:rsidR="001C4533">
        <w:rPr>
          <w:rFonts w:ascii="Times New Roman" w:hAnsi="Times New Roman" w:cs="Times New Roman"/>
          <w:sz w:val="28"/>
          <w:szCs w:val="28"/>
        </w:rPr>
        <w:t xml:space="preserve">ации кредитования </w:t>
      </w:r>
    </w:p>
    <w:p w14:paraId="0B8F2FE9" w14:textId="317542E7" w:rsidR="007230A5" w:rsidRDefault="001C4533" w:rsidP="003759AB">
      <w:pPr>
        <w:jc w:val="center"/>
        <w:rPr>
          <w:rFonts w:ascii="Times New Roman" w:hAnsi="Times New Roman" w:cs="Times New Roman"/>
          <w:sz w:val="28"/>
          <w:szCs w:val="28"/>
        </w:rPr>
      </w:pPr>
      <w:r>
        <w:rPr>
          <w:rFonts w:ascii="Times New Roman" w:hAnsi="Times New Roman" w:cs="Times New Roman"/>
          <w:sz w:val="28"/>
          <w:szCs w:val="28"/>
        </w:rPr>
        <w:t xml:space="preserve">в нормативной </w:t>
      </w:r>
      <w:r w:rsidR="007230A5" w:rsidRPr="007230A5">
        <w:rPr>
          <w:rFonts w:ascii="Times New Roman" w:hAnsi="Times New Roman" w:cs="Times New Roman"/>
          <w:sz w:val="28"/>
          <w:szCs w:val="28"/>
        </w:rPr>
        <w:t>базе коммерческих банков</w:t>
      </w:r>
    </w:p>
    <w:p w14:paraId="6A18BC1D" w14:textId="77777777" w:rsidR="00CC0EEE" w:rsidRDefault="00CC0EEE" w:rsidP="001C4533">
      <w:pPr>
        <w:spacing w:line="360" w:lineRule="auto"/>
        <w:jc w:val="center"/>
        <w:rPr>
          <w:rFonts w:ascii="Times New Roman" w:hAnsi="Times New Roman" w:cs="Times New Roman"/>
          <w:sz w:val="28"/>
          <w:szCs w:val="28"/>
        </w:rPr>
      </w:pPr>
    </w:p>
    <w:p w14:paraId="0A0C4461" w14:textId="4FED1076" w:rsidR="007230A5" w:rsidRPr="003759AB" w:rsidRDefault="007230A5" w:rsidP="001C4533">
      <w:pPr>
        <w:spacing w:line="360" w:lineRule="auto"/>
        <w:ind w:firstLine="709"/>
        <w:jc w:val="both"/>
        <w:rPr>
          <w:rFonts w:ascii="Times New Roman" w:hAnsi="Times New Roman" w:cs="Times New Roman"/>
          <w:sz w:val="28"/>
          <w:szCs w:val="28"/>
        </w:rPr>
      </w:pPr>
      <w:r w:rsidRPr="007230A5">
        <w:rPr>
          <w:rFonts w:ascii="Times New Roman" w:hAnsi="Times New Roman" w:cs="Times New Roman"/>
          <w:sz w:val="28"/>
          <w:szCs w:val="28"/>
        </w:rPr>
        <w:t>Таким образом, можно сделать вывод, что кредитование юридических</w:t>
      </w:r>
      <w:r w:rsidR="001C4533">
        <w:rPr>
          <w:rFonts w:ascii="Times New Roman" w:hAnsi="Times New Roman" w:cs="Times New Roman"/>
          <w:sz w:val="28"/>
          <w:szCs w:val="28"/>
        </w:rPr>
        <w:t xml:space="preserve"> </w:t>
      </w:r>
      <w:r w:rsidRPr="007230A5">
        <w:rPr>
          <w:rFonts w:ascii="Times New Roman" w:hAnsi="Times New Roman" w:cs="Times New Roman"/>
          <w:sz w:val="28"/>
          <w:szCs w:val="28"/>
        </w:rPr>
        <w:t xml:space="preserve">лиц в России занимает одно из </w:t>
      </w:r>
      <w:r w:rsidR="001C4533">
        <w:rPr>
          <w:rFonts w:ascii="Times New Roman" w:hAnsi="Times New Roman" w:cs="Times New Roman"/>
          <w:sz w:val="28"/>
          <w:szCs w:val="28"/>
        </w:rPr>
        <w:t xml:space="preserve">самых значимых мест. Так как от </w:t>
      </w:r>
      <w:r w:rsidRPr="007230A5">
        <w:rPr>
          <w:rFonts w:ascii="Times New Roman" w:hAnsi="Times New Roman" w:cs="Times New Roman"/>
          <w:sz w:val="28"/>
          <w:szCs w:val="28"/>
        </w:rPr>
        <w:t>эффективности бесперебойного функционирования кредитно-финансового</w:t>
      </w:r>
      <w:r w:rsidR="001C4533">
        <w:rPr>
          <w:rFonts w:ascii="Times New Roman" w:hAnsi="Times New Roman" w:cs="Times New Roman"/>
          <w:sz w:val="28"/>
          <w:szCs w:val="28"/>
        </w:rPr>
        <w:t xml:space="preserve"> </w:t>
      </w:r>
      <w:r w:rsidRPr="007230A5">
        <w:rPr>
          <w:rFonts w:ascii="Times New Roman" w:hAnsi="Times New Roman" w:cs="Times New Roman"/>
          <w:sz w:val="28"/>
          <w:szCs w:val="28"/>
        </w:rPr>
        <w:t>механизма зависит темпы роста экономического развития организаций, а те в</w:t>
      </w:r>
      <w:r w:rsidR="001C4533">
        <w:rPr>
          <w:rFonts w:ascii="Times New Roman" w:hAnsi="Times New Roman" w:cs="Times New Roman"/>
          <w:sz w:val="28"/>
          <w:szCs w:val="28"/>
        </w:rPr>
        <w:t xml:space="preserve"> </w:t>
      </w:r>
      <w:r w:rsidRPr="007230A5">
        <w:rPr>
          <w:rFonts w:ascii="Times New Roman" w:hAnsi="Times New Roman" w:cs="Times New Roman"/>
          <w:sz w:val="28"/>
          <w:szCs w:val="28"/>
        </w:rPr>
        <w:t>свою очередь при росте производства и продаж, улучшают всю экономику</w:t>
      </w:r>
      <w:r w:rsidR="001C4533">
        <w:rPr>
          <w:rFonts w:ascii="Times New Roman" w:hAnsi="Times New Roman" w:cs="Times New Roman"/>
          <w:sz w:val="28"/>
          <w:szCs w:val="28"/>
        </w:rPr>
        <w:t xml:space="preserve"> </w:t>
      </w:r>
      <w:r w:rsidRPr="007230A5">
        <w:rPr>
          <w:rFonts w:ascii="Times New Roman" w:hAnsi="Times New Roman" w:cs="Times New Roman"/>
          <w:sz w:val="28"/>
          <w:szCs w:val="28"/>
        </w:rPr>
        <w:t>страны в целом.</w:t>
      </w:r>
    </w:p>
    <w:p w14:paraId="2A85F389"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6FDC95CD"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7C6BBACD"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4BEA48E0"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75FAA3B2"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2B66DA34"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23CDBE28"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2704C007"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7C47888F"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5F4EC2BE"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6B91E955" w14:textId="77777777" w:rsidR="00982D7B" w:rsidRPr="003759AB" w:rsidRDefault="00982D7B" w:rsidP="001C4533">
      <w:pPr>
        <w:spacing w:line="360" w:lineRule="auto"/>
        <w:ind w:firstLine="709"/>
        <w:jc w:val="both"/>
        <w:rPr>
          <w:rFonts w:ascii="Times New Roman" w:hAnsi="Times New Roman" w:cs="Times New Roman"/>
          <w:sz w:val="28"/>
          <w:szCs w:val="28"/>
        </w:rPr>
      </w:pPr>
    </w:p>
    <w:p w14:paraId="04CF4056" w14:textId="0F064F96" w:rsidR="001C4533" w:rsidRPr="005F4E0A" w:rsidRDefault="001C4533" w:rsidP="004918AF">
      <w:pPr>
        <w:pStyle w:val="a3"/>
        <w:numPr>
          <w:ilvl w:val="0"/>
          <w:numId w:val="12"/>
        </w:numPr>
        <w:spacing w:line="360" w:lineRule="auto"/>
        <w:ind w:left="0" w:firstLine="709"/>
        <w:rPr>
          <w:rFonts w:ascii="Times New Roman" w:hAnsi="Times New Roman" w:cs="Times New Roman"/>
          <w:b/>
          <w:bCs/>
          <w:sz w:val="28"/>
          <w:szCs w:val="28"/>
        </w:rPr>
      </w:pPr>
      <w:r w:rsidRPr="005F4E0A">
        <w:rPr>
          <w:rFonts w:ascii="Times New Roman" w:hAnsi="Times New Roman" w:cs="Times New Roman"/>
          <w:b/>
          <w:bCs/>
          <w:sz w:val="28"/>
          <w:szCs w:val="28"/>
        </w:rPr>
        <w:lastRenderedPageBreak/>
        <w:t xml:space="preserve">Анализ и оценка обеспечения экономической безопасности  </w:t>
      </w:r>
      <w:r w:rsidR="004918AF" w:rsidRPr="005F4E0A">
        <w:rPr>
          <w:rFonts w:ascii="Times New Roman" w:hAnsi="Times New Roman" w:cs="Times New Roman"/>
          <w:b/>
          <w:bCs/>
          <w:sz w:val="28"/>
          <w:szCs w:val="28"/>
        </w:rPr>
        <w:t xml:space="preserve">     </w:t>
      </w:r>
      <w:r w:rsidRPr="005F4E0A">
        <w:rPr>
          <w:rFonts w:ascii="Times New Roman" w:hAnsi="Times New Roman" w:cs="Times New Roman"/>
          <w:b/>
          <w:bCs/>
          <w:sz w:val="28"/>
          <w:szCs w:val="28"/>
        </w:rPr>
        <w:t xml:space="preserve">в сфере кредитования юридических лиц (на примере </w:t>
      </w:r>
      <w:r w:rsidR="00CC0EEE">
        <w:rPr>
          <w:rFonts w:ascii="Times New Roman" w:hAnsi="Times New Roman" w:cs="Times New Roman"/>
          <w:b/>
          <w:bCs/>
          <w:sz w:val="28"/>
          <w:szCs w:val="28"/>
        </w:rPr>
        <w:t>БАНК ВТБ (ПАО</w:t>
      </w:r>
      <w:r w:rsidRPr="005F4E0A">
        <w:rPr>
          <w:rFonts w:ascii="Times New Roman" w:hAnsi="Times New Roman" w:cs="Times New Roman"/>
          <w:b/>
          <w:bCs/>
          <w:sz w:val="28"/>
          <w:szCs w:val="28"/>
        </w:rPr>
        <w:t>)</w:t>
      </w:r>
      <w:r w:rsidR="00524672">
        <w:rPr>
          <w:rFonts w:ascii="Times New Roman" w:hAnsi="Times New Roman" w:cs="Times New Roman"/>
          <w:b/>
          <w:bCs/>
          <w:sz w:val="28"/>
          <w:szCs w:val="28"/>
        </w:rPr>
        <w:t>)</w:t>
      </w:r>
    </w:p>
    <w:p w14:paraId="5A208E31" w14:textId="77777777" w:rsidR="001C4533" w:rsidRPr="005F4E0A" w:rsidRDefault="001C4533" w:rsidP="004918AF">
      <w:pPr>
        <w:spacing w:line="360" w:lineRule="auto"/>
        <w:ind w:firstLine="709"/>
        <w:rPr>
          <w:rFonts w:ascii="Times New Roman" w:hAnsi="Times New Roman" w:cs="Times New Roman"/>
          <w:b/>
          <w:bCs/>
          <w:sz w:val="28"/>
          <w:szCs w:val="28"/>
        </w:rPr>
      </w:pPr>
    </w:p>
    <w:p w14:paraId="1DE3DAC4" w14:textId="77777777" w:rsidR="001C4533" w:rsidRPr="005F4E0A" w:rsidRDefault="001C4533" w:rsidP="004918AF">
      <w:pPr>
        <w:spacing w:line="360" w:lineRule="auto"/>
        <w:ind w:firstLine="709"/>
        <w:rPr>
          <w:rFonts w:ascii="Times New Roman" w:hAnsi="Times New Roman" w:cs="Times New Roman"/>
          <w:b/>
          <w:bCs/>
          <w:sz w:val="28"/>
          <w:szCs w:val="28"/>
        </w:rPr>
      </w:pPr>
      <w:r w:rsidRPr="005F4E0A">
        <w:rPr>
          <w:rFonts w:ascii="Times New Roman" w:hAnsi="Times New Roman" w:cs="Times New Roman"/>
          <w:b/>
          <w:bCs/>
          <w:sz w:val="28"/>
          <w:szCs w:val="28"/>
        </w:rPr>
        <w:t xml:space="preserve">2.1 Организационно-экономическая характеристика банка </w:t>
      </w:r>
    </w:p>
    <w:p w14:paraId="11605171" w14:textId="54566AEA" w:rsidR="001C4533" w:rsidRPr="004918AF" w:rsidRDefault="00A1711A" w:rsidP="004918AF">
      <w:pPr>
        <w:spacing w:line="360" w:lineRule="auto"/>
        <w:rPr>
          <w:rFonts w:ascii="Times New Roman" w:hAnsi="Times New Roman" w:cs="Times New Roman"/>
          <w:b/>
          <w:bCs/>
          <w:sz w:val="28"/>
          <w:szCs w:val="28"/>
        </w:rPr>
      </w:pPr>
      <w:r>
        <w:rPr>
          <w:rFonts w:ascii="Times New Roman" w:hAnsi="Times New Roman" w:cs="Times New Roman"/>
          <w:b/>
          <w:bCs/>
          <w:sz w:val="28"/>
          <w:szCs w:val="28"/>
        </w:rPr>
        <w:t>БАНК ВТБ (ПАО)</w:t>
      </w:r>
      <w:r w:rsidR="001C4533" w:rsidRPr="004918AF">
        <w:rPr>
          <w:rFonts w:ascii="Times New Roman" w:hAnsi="Times New Roman" w:cs="Times New Roman"/>
          <w:b/>
          <w:bCs/>
          <w:sz w:val="28"/>
          <w:szCs w:val="28"/>
        </w:rPr>
        <w:t xml:space="preserve"> </w:t>
      </w:r>
    </w:p>
    <w:p w14:paraId="0BA810D9" w14:textId="77777777" w:rsidR="001C4533" w:rsidRDefault="001C4533" w:rsidP="001C4533">
      <w:pPr>
        <w:rPr>
          <w:rFonts w:ascii="Times New Roman" w:hAnsi="Times New Roman" w:cs="Times New Roman"/>
          <w:sz w:val="28"/>
          <w:szCs w:val="28"/>
        </w:rPr>
      </w:pPr>
    </w:p>
    <w:p w14:paraId="295AD5C5" w14:textId="30EB63D6"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xml:space="preserve">Организационно-правовая форма </w:t>
      </w:r>
      <w:r w:rsidR="00A1711A">
        <w:rPr>
          <w:rFonts w:ascii="Times New Roman" w:hAnsi="Times New Roman" w:cs="Times New Roman"/>
          <w:sz w:val="28"/>
          <w:szCs w:val="28"/>
        </w:rPr>
        <w:t>БАНК ВТБ (ПАО)</w:t>
      </w:r>
      <w:r w:rsidRPr="00FE3D10">
        <w:rPr>
          <w:rFonts w:ascii="Times New Roman" w:hAnsi="Times New Roman" w:cs="Times New Roman"/>
          <w:sz w:val="28"/>
          <w:szCs w:val="28"/>
        </w:rPr>
        <w:t xml:space="preserve"> – публичное акционерное общество. Банк был основан в 1990 г. Президентом (председателем</w:t>
      </w:r>
      <w:r w:rsidR="001C4533">
        <w:rPr>
          <w:rFonts w:ascii="Times New Roman" w:hAnsi="Times New Roman" w:cs="Times New Roman"/>
          <w:sz w:val="28"/>
          <w:szCs w:val="28"/>
        </w:rPr>
        <w:t xml:space="preserve"> </w:t>
      </w:r>
      <w:r w:rsidRPr="00FE3D10">
        <w:rPr>
          <w:rFonts w:ascii="Times New Roman" w:hAnsi="Times New Roman" w:cs="Times New Roman"/>
          <w:sz w:val="28"/>
          <w:szCs w:val="28"/>
        </w:rPr>
        <w:t>правления) в настоящее время является Андрей Леонидович Костин,</w:t>
      </w:r>
      <w:r w:rsidR="001C4533">
        <w:rPr>
          <w:rFonts w:ascii="Times New Roman" w:hAnsi="Times New Roman" w:cs="Times New Roman"/>
          <w:sz w:val="28"/>
          <w:szCs w:val="28"/>
        </w:rPr>
        <w:t xml:space="preserve"> он </w:t>
      </w:r>
      <w:r w:rsidRPr="00FE3D10">
        <w:rPr>
          <w:rFonts w:ascii="Times New Roman" w:hAnsi="Times New Roman" w:cs="Times New Roman"/>
          <w:sz w:val="28"/>
          <w:szCs w:val="28"/>
        </w:rPr>
        <w:t>управляет Банком с 2002 г. Основной государственный регистрационный</w:t>
      </w:r>
      <w:r w:rsidR="001C4533">
        <w:rPr>
          <w:rFonts w:ascii="Times New Roman" w:hAnsi="Times New Roman" w:cs="Times New Roman"/>
          <w:sz w:val="28"/>
          <w:szCs w:val="28"/>
        </w:rPr>
        <w:t xml:space="preserve"> </w:t>
      </w:r>
      <w:r w:rsidRPr="00FE3D10">
        <w:rPr>
          <w:rFonts w:ascii="Times New Roman" w:hAnsi="Times New Roman" w:cs="Times New Roman"/>
          <w:sz w:val="28"/>
          <w:szCs w:val="28"/>
        </w:rPr>
        <w:t>номер – 1027739609391 (22.11.2002). БИК – 044525187. Адрес из устава и</w:t>
      </w:r>
      <w:r w:rsidR="001C4533">
        <w:rPr>
          <w:rFonts w:ascii="Times New Roman" w:hAnsi="Times New Roman" w:cs="Times New Roman"/>
          <w:sz w:val="28"/>
          <w:szCs w:val="28"/>
        </w:rPr>
        <w:t xml:space="preserve"> </w:t>
      </w:r>
      <w:r w:rsidRPr="00FE3D10">
        <w:rPr>
          <w:rFonts w:ascii="Times New Roman" w:hAnsi="Times New Roman" w:cs="Times New Roman"/>
          <w:sz w:val="28"/>
          <w:szCs w:val="28"/>
        </w:rPr>
        <w:t>фактический адрес – 190000, г. Санкт-Петербург, ул. Большая Морская, 29.</w:t>
      </w:r>
    </w:p>
    <w:p w14:paraId="48DD52D8" w14:textId="10B71070" w:rsidR="00FE3D10" w:rsidRPr="00FE3D10" w:rsidRDefault="00A1711A" w:rsidP="001C45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БАНК ВТБ (ПАО)</w:t>
      </w:r>
      <w:r w:rsidR="00FE3D10" w:rsidRPr="00FE3D10">
        <w:rPr>
          <w:rFonts w:ascii="Times New Roman" w:hAnsi="Times New Roman" w:cs="Times New Roman"/>
          <w:sz w:val="28"/>
          <w:szCs w:val="28"/>
        </w:rPr>
        <w:t xml:space="preserve"> 2 января 1991 г. была выд</w:t>
      </w:r>
      <w:r w:rsidR="001C4533">
        <w:rPr>
          <w:rFonts w:ascii="Times New Roman" w:hAnsi="Times New Roman" w:cs="Times New Roman"/>
          <w:sz w:val="28"/>
          <w:szCs w:val="28"/>
        </w:rPr>
        <w:t xml:space="preserve">ана Генеральная лицензия </w:t>
      </w:r>
      <w:r w:rsidR="00FE3D10" w:rsidRPr="00FE3D10">
        <w:rPr>
          <w:rFonts w:ascii="Times New Roman" w:hAnsi="Times New Roman" w:cs="Times New Roman"/>
          <w:sz w:val="28"/>
          <w:szCs w:val="28"/>
        </w:rPr>
        <w:t>№ 1000 на право осуществления всех видов банковских операций в российских рублях и иностранной валюте. В 1997 г. государство приняло решение о</w:t>
      </w:r>
      <w:r w:rsidR="001C4533">
        <w:rPr>
          <w:rFonts w:ascii="Times New Roman" w:hAnsi="Times New Roman" w:cs="Times New Roman"/>
          <w:sz w:val="28"/>
          <w:szCs w:val="28"/>
        </w:rPr>
        <w:t xml:space="preserve"> </w:t>
      </w:r>
      <w:r w:rsidR="00FE3D10" w:rsidRPr="00FE3D10">
        <w:rPr>
          <w:rFonts w:ascii="Times New Roman" w:hAnsi="Times New Roman" w:cs="Times New Roman"/>
          <w:sz w:val="28"/>
          <w:szCs w:val="28"/>
        </w:rPr>
        <w:t xml:space="preserve">преобразовании </w:t>
      </w:r>
      <w:r>
        <w:rPr>
          <w:rFonts w:ascii="Times New Roman" w:hAnsi="Times New Roman" w:cs="Times New Roman"/>
          <w:sz w:val="28"/>
          <w:szCs w:val="28"/>
        </w:rPr>
        <w:t>БАНК ВТБ (ПАО)</w:t>
      </w:r>
      <w:r w:rsidR="00FE3D10" w:rsidRPr="00FE3D10">
        <w:rPr>
          <w:rFonts w:ascii="Times New Roman" w:hAnsi="Times New Roman" w:cs="Times New Roman"/>
          <w:sz w:val="28"/>
          <w:szCs w:val="28"/>
        </w:rPr>
        <w:t xml:space="preserve"> из закрытого в открытое акционерное общество.</w:t>
      </w:r>
    </w:p>
    <w:p w14:paraId="6FAE507E" w14:textId="7DE06F3F"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Крупнейшим акционером банка с д</w:t>
      </w:r>
      <w:r w:rsidR="001C4533">
        <w:rPr>
          <w:rFonts w:ascii="Times New Roman" w:hAnsi="Times New Roman" w:cs="Times New Roman"/>
          <w:sz w:val="28"/>
          <w:szCs w:val="28"/>
        </w:rPr>
        <w:t xml:space="preserve">олей 96,8 % являлся Центральный </w:t>
      </w:r>
      <w:r w:rsidRPr="00FE3D10">
        <w:rPr>
          <w:rFonts w:ascii="Times New Roman" w:hAnsi="Times New Roman" w:cs="Times New Roman"/>
          <w:sz w:val="28"/>
          <w:szCs w:val="28"/>
        </w:rPr>
        <w:t>банк Российской Федерации. В 2002 г. основным акционером ПАО «Банк</w:t>
      </w:r>
      <w:r w:rsidR="001C4533">
        <w:rPr>
          <w:rFonts w:ascii="Times New Roman" w:hAnsi="Times New Roman" w:cs="Times New Roman"/>
          <w:sz w:val="28"/>
          <w:szCs w:val="28"/>
        </w:rPr>
        <w:t xml:space="preserve"> </w:t>
      </w:r>
      <w:r w:rsidRPr="00FE3D10">
        <w:rPr>
          <w:rFonts w:ascii="Times New Roman" w:hAnsi="Times New Roman" w:cs="Times New Roman"/>
          <w:sz w:val="28"/>
          <w:szCs w:val="28"/>
        </w:rPr>
        <w:t>ВТБ» стало Правительство Российской Федерации, которое приобрело долю</w:t>
      </w:r>
    </w:p>
    <w:p w14:paraId="28046BD5" w14:textId="73B56ECC"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xml:space="preserve">Центрального Банка Российской Федерации в уставном капитале банка. Росимущество является самым крупным держателем обыкновенных акций Банка (60,93 %), а Министерство финансов России является крупным держателем привилегированных акций Банка </w:t>
      </w:r>
      <w:r w:rsidR="001C4533">
        <w:rPr>
          <w:rFonts w:ascii="Times New Roman" w:hAnsi="Times New Roman" w:cs="Times New Roman"/>
          <w:sz w:val="28"/>
          <w:szCs w:val="28"/>
        </w:rPr>
        <w:t xml:space="preserve">– 100 % привилегированных акций </w:t>
      </w:r>
      <w:r w:rsidRPr="00FE3D10">
        <w:rPr>
          <w:rFonts w:ascii="Times New Roman" w:hAnsi="Times New Roman" w:cs="Times New Roman"/>
          <w:sz w:val="28"/>
          <w:szCs w:val="28"/>
        </w:rPr>
        <w:t xml:space="preserve">первого типа, а также ГК «Агентство по страхованию вкладов» – 100 % привилегированных акций второго типа. </w:t>
      </w:r>
    </w:p>
    <w:p w14:paraId="234187B1" w14:textId="19CB27BD" w:rsidR="00FE3D10" w:rsidRPr="003759AB" w:rsidRDefault="00A1711A" w:rsidP="001C45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БАНК ВТБ (ПАО)</w:t>
      </w:r>
      <w:r w:rsidR="00FE3D10" w:rsidRPr="00FE3D10">
        <w:rPr>
          <w:rFonts w:ascii="Times New Roman" w:hAnsi="Times New Roman" w:cs="Times New Roman"/>
          <w:sz w:val="28"/>
          <w:szCs w:val="28"/>
        </w:rPr>
        <w:t xml:space="preserve"> – это универсальны</w:t>
      </w:r>
      <w:r w:rsidR="001C4533">
        <w:rPr>
          <w:rFonts w:ascii="Times New Roman" w:hAnsi="Times New Roman" w:cs="Times New Roman"/>
          <w:sz w:val="28"/>
          <w:szCs w:val="28"/>
        </w:rPr>
        <w:t xml:space="preserve">й банк, предоставляющий широкий </w:t>
      </w:r>
      <w:r w:rsidR="00FE3D10" w:rsidRPr="00FE3D10">
        <w:rPr>
          <w:rFonts w:ascii="Times New Roman" w:hAnsi="Times New Roman" w:cs="Times New Roman"/>
          <w:sz w:val="28"/>
          <w:szCs w:val="28"/>
        </w:rPr>
        <w:t>спектр услуг для юридических и физических лиц. В число таки услуг входят:</w:t>
      </w:r>
    </w:p>
    <w:p w14:paraId="23FF46E0" w14:textId="77777777"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lastRenderedPageBreak/>
        <w:t>− выпуск банковских карт;</w:t>
      </w:r>
    </w:p>
    <w:p w14:paraId="134ED459" w14:textId="77777777"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ипотечное и потребительское кредитование, автокредитование;</w:t>
      </w:r>
    </w:p>
    <w:p w14:paraId="5842D12A" w14:textId="77777777"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услуги дистанционного управления счетами;</w:t>
      </w:r>
    </w:p>
    <w:p w14:paraId="165F147F" w14:textId="77777777"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кредитные карты с льготным периодом;</w:t>
      </w:r>
    </w:p>
    <w:p w14:paraId="58A2169D" w14:textId="77777777"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срочные вклады;</w:t>
      </w:r>
    </w:p>
    <w:p w14:paraId="5D4A7401" w14:textId="77777777" w:rsidR="00FE3D10" w:rsidRP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аренда сейфовых ячеек;</w:t>
      </w:r>
    </w:p>
    <w:p w14:paraId="1E517656" w14:textId="0C512495" w:rsidR="00FE3D10" w:rsidRDefault="00FE3D10" w:rsidP="001C4533">
      <w:pPr>
        <w:spacing w:line="360" w:lineRule="auto"/>
        <w:ind w:firstLine="709"/>
        <w:jc w:val="both"/>
        <w:rPr>
          <w:rFonts w:ascii="Times New Roman" w:hAnsi="Times New Roman" w:cs="Times New Roman"/>
          <w:sz w:val="28"/>
          <w:szCs w:val="28"/>
        </w:rPr>
      </w:pPr>
      <w:r w:rsidRPr="00FE3D10">
        <w:rPr>
          <w:rFonts w:ascii="Times New Roman" w:hAnsi="Times New Roman" w:cs="Times New Roman"/>
          <w:sz w:val="28"/>
          <w:szCs w:val="28"/>
        </w:rPr>
        <w:t>− денежные переводы.</w:t>
      </w:r>
    </w:p>
    <w:p w14:paraId="41910A8B" w14:textId="77777777" w:rsidR="001C4533" w:rsidRDefault="001C4533" w:rsidP="001C4533">
      <w:pPr>
        <w:spacing w:line="360" w:lineRule="auto"/>
        <w:ind w:firstLine="709"/>
        <w:jc w:val="both"/>
        <w:rPr>
          <w:rFonts w:ascii="Times New Roman" w:hAnsi="Times New Roman" w:cs="Times New Roman"/>
          <w:sz w:val="28"/>
          <w:szCs w:val="28"/>
        </w:rPr>
      </w:pPr>
    </w:p>
    <w:p w14:paraId="3CB50352" w14:textId="63C46C5B" w:rsidR="007230A5" w:rsidRDefault="00FE3D10" w:rsidP="001C4533">
      <w:pPr>
        <w:jc w:val="center"/>
        <w:rPr>
          <w:rFonts w:ascii="Times New Roman" w:hAnsi="Times New Roman" w:cs="Times New Roman"/>
          <w:sz w:val="28"/>
          <w:szCs w:val="28"/>
        </w:rPr>
      </w:pPr>
      <w:r>
        <w:rPr>
          <w:noProof/>
        </w:rPr>
        <w:drawing>
          <wp:inline distT="0" distB="0" distL="0" distR="0" wp14:anchorId="017DC2F1" wp14:editId="1F934CD8">
            <wp:extent cx="4211819" cy="275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301" t="31072" r="16827" b="16763"/>
                    <a:stretch/>
                  </pic:blipFill>
                  <pic:spPr bwMode="auto">
                    <a:xfrm>
                      <a:off x="0" y="0"/>
                      <a:ext cx="4210652" cy="2751962"/>
                    </a:xfrm>
                    <a:prstGeom prst="rect">
                      <a:avLst/>
                    </a:prstGeom>
                    <a:ln>
                      <a:noFill/>
                    </a:ln>
                    <a:extLst>
                      <a:ext uri="{53640926-AAD7-44D8-BBD7-CCE9431645EC}">
                        <a14:shadowObscured xmlns:a14="http://schemas.microsoft.com/office/drawing/2010/main"/>
                      </a:ext>
                    </a:extLst>
                  </pic:spPr>
                </pic:pic>
              </a:graphicData>
            </a:graphic>
          </wp:inline>
        </w:drawing>
      </w:r>
    </w:p>
    <w:p w14:paraId="70F7C159" w14:textId="77777777" w:rsidR="001C4533" w:rsidRDefault="001C4533" w:rsidP="001C4533">
      <w:pPr>
        <w:jc w:val="center"/>
        <w:rPr>
          <w:rFonts w:ascii="Times New Roman" w:hAnsi="Times New Roman" w:cs="Times New Roman"/>
          <w:sz w:val="28"/>
          <w:szCs w:val="28"/>
        </w:rPr>
      </w:pPr>
    </w:p>
    <w:p w14:paraId="074D37DC" w14:textId="27C61AAC" w:rsidR="007230A5" w:rsidRDefault="00FE3D10" w:rsidP="001C4533">
      <w:pPr>
        <w:jc w:val="center"/>
        <w:rPr>
          <w:rFonts w:ascii="Times New Roman" w:hAnsi="Times New Roman" w:cs="Times New Roman"/>
          <w:sz w:val="28"/>
          <w:szCs w:val="28"/>
        </w:rPr>
      </w:pPr>
      <w:r w:rsidRPr="00FE3D10">
        <w:rPr>
          <w:rFonts w:ascii="Times New Roman" w:hAnsi="Times New Roman" w:cs="Times New Roman"/>
          <w:sz w:val="28"/>
          <w:szCs w:val="28"/>
        </w:rPr>
        <w:t xml:space="preserve">Рисунок </w:t>
      </w:r>
      <w:r w:rsidR="00727E1D">
        <w:rPr>
          <w:rFonts w:ascii="Times New Roman" w:hAnsi="Times New Roman" w:cs="Times New Roman"/>
          <w:sz w:val="28"/>
          <w:szCs w:val="28"/>
        </w:rPr>
        <w:t>3</w:t>
      </w:r>
      <w:r w:rsidRPr="00FE3D10">
        <w:rPr>
          <w:rFonts w:ascii="Times New Roman" w:hAnsi="Times New Roman" w:cs="Times New Roman"/>
          <w:sz w:val="28"/>
          <w:szCs w:val="28"/>
        </w:rPr>
        <w:t xml:space="preserve"> – Организационная структура БАНК ВТБ (ПАО)</w:t>
      </w:r>
    </w:p>
    <w:p w14:paraId="744E5953" w14:textId="77777777" w:rsidR="001C4533" w:rsidRDefault="001C4533" w:rsidP="007230A5">
      <w:pPr>
        <w:rPr>
          <w:rFonts w:ascii="Times New Roman" w:hAnsi="Times New Roman" w:cs="Times New Roman"/>
          <w:sz w:val="28"/>
          <w:szCs w:val="28"/>
        </w:rPr>
      </w:pPr>
    </w:p>
    <w:p w14:paraId="7CC5B564" w14:textId="62943625" w:rsidR="001C4533" w:rsidRPr="00FE3D10" w:rsidRDefault="004918AF" w:rsidP="004918AF">
      <w:pPr>
        <w:spacing w:line="360" w:lineRule="auto"/>
        <w:ind w:firstLine="709"/>
        <w:rPr>
          <w:rFonts w:ascii="Times New Roman" w:hAnsi="Times New Roman" w:cs="Times New Roman"/>
          <w:sz w:val="28"/>
          <w:szCs w:val="28"/>
        </w:rPr>
      </w:pPr>
      <w:r w:rsidRPr="005F4E0A">
        <w:rPr>
          <w:rFonts w:ascii="Times New Roman" w:hAnsi="Times New Roman" w:cs="Times New Roman"/>
          <w:sz w:val="28"/>
          <w:szCs w:val="28"/>
        </w:rPr>
        <w:t>По данным таблицы 2 видно, что до 2022 года деятельность Банка была успешна, собственные средства Банка и совокупные доходы стабильно росли.</w:t>
      </w:r>
    </w:p>
    <w:p w14:paraId="08B22455" w14:textId="77777777" w:rsidR="007230A5" w:rsidRDefault="007230A5" w:rsidP="004918AF">
      <w:pPr>
        <w:spacing w:line="360" w:lineRule="auto"/>
        <w:ind w:firstLine="709"/>
        <w:rPr>
          <w:rFonts w:ascii="Times New Roman" w:hAnsi="Times New Roman" w:cs="Times New Roman"/>
          <w:sz w:val="28"/>
          <w:szCs w:val="28"/>
        </w:rPr>
      </w:pPr>
    </w:p>
    <w:p w14:paraId="7A218622" w14:textId="366D2BE6" w:rsidR="00F06095" w:rsidRPr="00F06095" w:rsidRDefault="00F06095" w:rsidP="003759AB">
      <w:pPr>
        <w:spacing w:after="4" w:line="320" w:lineRule="auto"/>
        <w:ind w:right="55"/>
        <w:jc w:val="both"/>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8"/>
          <w:lang w:eastAsia="en-US"/>
          <w14:ligatures w14:val="none"/>
        </w:rPr>
        <w:t xml:space="preserve">Таблица </w:t>
      </w:r>
      <w:r w:rsidR="001C4533">
        <w:rPr>
          <w:rFonts w:ascii="Times New Roman" w:eastAsia="Times New Roman" w:hAnsi="Times New Roman" w:cs="Times New Roman"/>
          <w:color w:val="000000"/>
          <w:kern w:val="0"/>
          <w:sz w:val="28"/>
          <w:lang w:eastAsia="en-US"/>
          <w14:ligatures w14:val="none"/>
        </w:rPr>
        <w:t>2</w:t>
      </w:r>
      <w:r w:rsidRPr="00F06095">
        <w:rPr>
          <w:rFonts w:ascii="Times New Roman" w:eastAsia="Times New Roman" w:hAnsi="Times New Roman" w:cs="Times New Roman"/>
          <w:color w:val="000000"/>
          <w:kern w:val="0"/>
          <w:sz w:val="28"/>
          <w:lang w:eastAsia="en-US"/>
          <w14:ligatures w14:val="none"/>
        </w:rPr>
        <w:t xml:space="preserve"> – Данные, необходимые для расчета экономических показателей, характеризующих деятельность БАНК ВТБ (ПАО) за период 202</w:t>
      </w:r>
      <w:r w:rsidR="001C4533">
        <w:rPr>
          <w:rFonts w:ascii="Times New Roman" w:eastAsia="Times New Roman" w:hAnsi="Times New Roman" w:cs="Times New Roman"/>
          <w:color w:val="000000"/>
          <w:kern w:val="0"/>
          <w:sz w:val="28"/>
          <w:lang w:eastAsia="en-US"/>
          <w14:ligatures w14:val="none"/>
        </w:rPr>
        <w:t>1-2023</w:t>
      </w:r>
      <w:r w:rsidRPr="00F06095">
        <w:rPr>
          <w:rFonts w:ascii="Times New Roman" w:eastAsia="Times New Roman" w:hAnsi="Times New Roman" w:cs="Times New Roman"/>
          <w:color w:val="000000"/>
          <w:kern w:val="0"/>
          <w:sz w:val="28"/>
          <w:lang w:eastAsia="en-US"/>
          <w14:ligatures w14:val="none"/>
        </w:rPr>
        <w:t xml:space="preserve"> гг. </w:t>
      </w:r>
    </w:p>
    <w:tbl>
      <w:tblPr>
        <w:tblW w:w="9425" w:type="dxa"/>
        <w:tblInd w:w="108" w:type="dxa"/>
        <w:tblCellMar>
          <w:top w:w="29" w:type="dxa"/>
          <w:right w:w="72" w:type="dxa"/>
        </w:tblCellMar>
        <w:tblLook w:val="04A0" w:firstRow="1" w:lastRow="0" w:firstColumn="1" w:lastColumn="0" w:noHBand="0" w:noVBand="1"/>
      </w:tblPr>
      <w:tblGrid>
        <w:gridCol w:w="2897"/>
        <w:gridCol w:w="1274"/>
        <w:gridCol w:w="1274"/>
        <w:gridCol w:w="1277"/>
        <w:gridCol w:w="1277"/>
        <w:gridCol w:w="1426"/>
      </w:tblGrid>
      <w:tr w:rsidR="00F06095" w:rsidRPr="00F06095" w14:paraId="655118DB" w14:textId="77777777" w:rsidTr="004918AF">
        <w:trPr>
          <w:trHeight w:val="562"/>
        </w:trPr>
        <w:tc>
          <w:tcPr>
            <w:tcW w:w="28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23C919" w14:textId="77777777" w:rsidR="00F06095" w:rsidRPr="00F06095" w:rsidRDefault="00F06095" w:rsidP="00F06095">
            <w:pPr>
              <w:spacing w:line="259" w:lineRule="auto"/>
              <w:ind w:right="40"/>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Показатели </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E6C2F0" w14:textId="7D6ADD52" w:rsidR="00F06095" w:rsidRPr="001C4533" w:rsidRDefault="00F06095" w:rsidP="001C4533">
            <w:pPr>
              <w:spacing w:line="259" w:lineRule="auto"/>
              <w:ind w:right="43"/>
              <w:jc w:val="center"/>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4"/>
                <w:lang w:val="en-US" w:eastAsia="en-US"/>
                <w14:ligatures w14:val="none"/>
              </w:rPr>
              <w:t>202</w:t>
            </w:r>
            <w:r w:rsidR="001C4533">
              <w:rPr>
                <w:rFonts w:ascii="Times New Roman" w:eastAsia="Times New Roman" w:hAnsi="Times New Roman" w:cs="Times New Roman"/>
                <w:color w:val="000000"/>
                <w:kern w:val="0"/>
                <w:sz w:val="24"/>
                <w:lang w:eastAsia="en-US"/>
                <w14:ligatures w14:val="none"/>
              </w:rPr>
              <w:t>1</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D13898" w14:textId="3AF2104D" w:rsidR="00F06095" w:rsidRPr="001C4533" w:rsidRDefault="00F06095" w:rsidP="001C4533">
            <w:pPr>
              <w:spacing w:line="259" w:lineRule="auto"/>
              <w:ind w:right="38"/>
              <w:jc w:val="center"/>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4"/>
                <w:lang w:val="en-US" w:eastAsia="en-US"/>
                <w14:ligatures w14:val="none"/>
              </w:rPr>
              <w:t>202</w:t>
            </w:r>
            <w:r w:rsidR="001C4533">
              <w:rPr>
                <w:rFonts w:ascii="Times New Roman" w:eastAsia="Times New Roman" w:hAnsi="Times New Roman" w:cs="Times New Roman"/>
                <w:color w:val="000000"/>
                <w:kern w:val="0"/>
                <w:sz w:val="24"/>
                <w:lang w:eastAsia="en-US"/>
                <w14:ligatures w14:val="none"/>
              </w:rPr>
              <w:t>2</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74FD08" w14:textId="5D030D81" w:rsidR="00F06095" w:rsidRPr="001C4533" w:rsidRDefault="00F06095" w:rsidP="001C4533">
            <w:pPr>
              <w:spacing w:line="259" w:lineRule="auto"/>
              <w:ind w:right="36"/>
              <w:jc w:val="center"/>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4"/>
                <w:lang w:val="en-US" w:eastAsia="en-US"/>
                <w14:ligatures w14:val="none"/>
              </w:rPr>
              <w:t>202</w:t>
            </w:r>
            <w:r w:rsidR="001C4533">
              <w:rPr>
                <w:rFonts w:ascii="Times New Roman" w:eastAsia="Times New Roman" w:hAnsi="Times New Roman" w:cs="Times New Roman"/>
                <w:color w:val="000000"/>
                <w:kern w:val="0"/>
                <w:sz w:val="24"/>
                <w:lang w:eastAsia="en-US"/>
                <w14:ligatures w14:val="none"/>
              </w:rPr>
              <w:t>3</w:t>
            </w:r>
          </w:p>
        </w:tc>
        <w:tc>
          <w:tcPr>
            <w:tcW w:w="2703" w:type="dxa"/>
            <w:gridSpan w:val="2"/>
            <w:tcBorders>
              <w:top w:val="single" w:sz="4" w:space="0" w:color="000000"/>
              <w:left w:val="single" w:sz="4" w:space="0" w:color="000000"/>
              <w:bottom w:val="single" w:sz="4" w:space="0" w:color="000000"/>
              <w:right w:val="single" w:sz="4" w:space="0" w:color="000000"/>
            </w:tcBorders>
            <w:shd w:val="clear" w:color="auto" w:fill="auto"/>
          </w:tcPr>
          <w:p w14:paraId="411BDF44" w14:textId="77777777" w:rsidR="00F06095" w:rsidRPr="00F06095" w:rsidRDefault="00F06095" w:rsidP="00F06095">
            <w:pPr>
              <w:spacing w:line="259" w:lineRule="auto"/>
              <w:ind w:left="305" w:right="226"/>
              <w:jc w:val="center"/>
              <w:rPr>
                <w:rFonts w:ascii="Times New Roman" w:eastAsia="Times New Roman" w:hAnsi="Times New Roman" w:cs="Times New Roman"/>
                <w:color w:val="000000"/>
                <w:kern w:val="0"/>
                <w:sz w:val="28"/>
                <w:lang w:val="en-US" w:eastAsia="en-US"/>
                <w14:ligatures w14:val="none"/>
              </w:rPr>
            </w:pPr>
            <w:proofErr w:type="gramStart"/>
            <w:r w:rsidRPr="00F06095">
              <w:rPr>
                <w:rFonts w:ascii="Times New Roman" w:eastAsia="Times New Roman" w:hAnsi="Times New Roman" w:cs="Times New Roman"/>
                <w:color w:val="000000"/>
                <w:kern w:val="0"/>
                <w:sz w:val="24"/>
                <w:lang w:val="en-US" w:eastAsia="en-US"/>
                <w14:ligatures w14:val="none"/>
              </w:rPr>
              <w:t>Отклонение  2022</w:t>
            </w:r>
            <w:proofErr w:type="gramEnd"/>
            <w:r w:rsidRPr="00F06095">
              <w:rPr>
                <w:rFonts w:ascii="Times New Roman" w:eastAsia="Times New Roman" w:hAnsi="Times New Roman" w:cs="Times New Roman"/>
                <w:color w:val="000000"/>
                <w:kern w:val="0"/>
                <w:sz w:val="24"/>
                <w:lang w:val="en-US" w:eastAsia="en-US"/>
                <w14:ligatures w14:val="none"/>
              </w:rPr>
              <w:t xml:space="preserve">г. от 2020г. </w:t>
            </w:r>
          </w:p>
        </w:tc>
      </w:tr>
      <w:tr w:rsidR="00F06095" w:rsidRPr="00F06095" w14:paraId="72901C50" w14:textId="77777777" w:rsidTr="004918AF">
        <w:trPr>
          <w:trHeight w:val="562"/>
        </w:trPr>
        <w:tc>
          <w:tcPr>
            <w:tcW w:w="2897" w:type="dxa"/>
            <w:vMerge/>
            <w:tcBorders>
              <w:top w:val="nil"/>
              <w:left w:val="single" w:sz="4" w:space="0" w:color="000000"/>
              <w:bottom w:val="single" w:sz="4" w:space="0" w:color="000000"/>
              <w:right w:val="single" w:sz="4" w:space="0" w:color="000000"/>
            </w:tcBorders>
            <w:shd w:val="clear" w:color="auto" w:fill="auto"/>
            <w:vAlign w:val="center"/>
          </w:tcPr>
          <w:p w14:paraId="73336BA3" w14:textId="77777777" w:rsidR="00F06095" w:rsidRPr="00F06095" w:rsidRDefault="00F06095" w:rsidP="00F06095">
            <w:pPr>
              <w:spacing w:after="160" w:line="259" w:lineRule="auto"/>
              <w:rPr>
                <w:rFonts w:ascii="Times New Roman" w:eastAsia="Times New Roman" w:hAnsi="Times New Roman" w:cs="Times New Roman"/>
                <w:color w:val="000000"/>
                <w:kern w:val="0"/>
                <w:sz w:val="28"/>
                <w:lang w:val="en-US" w:eastAsia="en-US"/>
                <w14:ligatures w14:val="none"/>
              </w:rPr>
            </w:pPr>
          </w:p>
        </w:tc>
        <w:tc>
          <w:tcPr>
            <w:tcW w:w="0" w:type="auto"/>
            <w:vMerge/>
            <w:tcBorders>
              <w:top w:val="nil"/>
              <w:left w:val="single" w:sz="4" w:space="0" w:color="000000"/>
              <w:bottom w:val="single" w:sz="4" w:space="0" w:color="000000"/>
              <w:right w:val="single" w:sz="4" w:space="0" w:color="000000"/>
            </w:tcBorders>
            <w:shd w:val="clear" w:color="auto" w:fill="auto"/>
          </w:tcPr>
          <w:p w14:paraId="16B54381" w14:textId="77777777" w:rsidR="00F06095" w:rsidRPr="00F06095" w:rsidRDefault="00F06095" w:rsidP="00F06095">
            <w:pPr>
              <w:spacing w:after="160" w:line="259" w:lineRule="auto"/>
              <w:rPr>
                <w:rFonts w:ascii="Times New Roman" w:eastAsia="Times New Roman" w:hAnsi="Times New Roman" w:cs="Times New Roman"/>
                <w:color w:val="000000"/>
                <w:kern w:val="0"/>
                <w:sz w:val="28"/>
                <w:lang w:val="en-US" w:eastAsia="en-US"/>
                <w14:ligatures w14:val="none"/>
              </w:rPr>
            </w:pPr>
          </w:p>
        </w:tc>
        <w:tc>
          <w:tcPr>
            <w:tcW w:w="0" w:type="auto"/>
            <w:vMerge/>
            <w:tcBorders>
              <w:top w:val="nil"/>
              <w:left w:val="single" w:sz="4" w:space="0" w:color="000000"/>
              <w:bottom w:val="single" w:sz="4" w:space="0" w:color="000000"/>
              <w:right w:val="single" w:sz="4" w:space="0" w:color="000000"/>
            </w:tcBorders>
            <w:shd w:val="clear" w:color="auto" w:fill="auto"/>
          </w:tcPr>
          <w:p w14:paraId="42EB65EF" w14:textId="77777777" w:rsidR="00F06095" w:rsidRPr="00F06095" w:rsidRDefault="00F06095" w:rsidP="00F06095">
            <w:pPr>
              <w:spacing w:after="160" w:line="259" w:lineRule="auto"/>
              <w:rPr>
                <w:rFonts w:ascii="Times New Roman" w:eastAsia="Times New Roman" w:hAnsi="Times New Roman" w:cs="Times New Roman"/>
                <w:color w:val="000000"/>
                <w:kern w:val="0"/>
                <w:sz w:val="28"/>
                <w:lang w:val="en-US" w:eastAsia="en-US"/>
                <w14:ligatures w14:val="none"/>
              </w:rPr>
            </w:pPr>
          </w:p>
        </w:tc>
        <w:tc>
          <w:tcPr>
            <w:tcW w:w="0" w:type="auto"/>
            <w:vMerge/>
            <w:tcBorders>
              <w:top w:val="nil"/>
              <w:left w:val="single" w:sz="4" w:space="0" w:color="000000"/>
              <w:bottom w:val="single" w:sz="4" w:space="0" w:color="000000"/>
              <w:right w:val="single" w:sz="4" w:space="0" w:color="000000"/>
            </w:tcBorders>
            <w:shd w:val="clear" w:color="auto" w:fill="auto"/>
          </w:tcPr>
          <w:p w14:paraId="5BB252E5" w14:textId="77777777" w:rsidR="00F06095" w:rsidRPr="00F06095" w:rsidRDefault="00F06095" w:rsidP="00F06095">
            <w:pPr>
              <w:spacing w:after="160" w:line="259" w:lineRule="auto"/>
              <w:rPr>
                <w:rFonts w:ascii="Times New Roman" w:eastAsia="Times New Roman" w:hAnsi="Times New Roman" w:cs="Times New Roman"/>
                <w:color w:val="000000"/>
                <w:kern w:val="0"/>
                <w:sz w:val="28"/>
                <w:lang w:val="en-US" w:eastAsia="en-US"/>
                <w14:ligatures w14:val="none"/>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323098F" w14:textId="77777777" w:rsidR="00F06095" w:rsidRPr="00F06095" w:rsidRDefault="00F06095" w:rsidP="00F06095">
            <w:pPr>
              <w:spacing w:after="63" w:line="259" w:lineRule="auto"/>
              <w:ind w:left="22"/>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w:t>
            </w:r>
            <w:proofErr w:type="gramStart"/>
            <w:r w:rsidRPr="00F06095">
              <w:rPr>
                <w:rFonts w:ascii="Times New Roman" w:eastAsia="Times New Roman" w:hAnsi="Times New Roman" w:cs="Times New Roman"/>
                <w:color w:val="000000"/>
                <w:kern w:val="0"/>
                <w:sz w:val="24"/>
                <w:lang w:val="en-US" w:eastAsia="en-US"/>
                <w14:ligatures w14:val="none"/>
              </w:rPr>
              <w:t>+,-</w:t>
            </w:r>
            <w:proofErr w:type="gramEnd"/>
            <w:r w:rsidRPr="00F06095">
              <w:rPr>
                <w:rFonts w:ascii="Times New Roman" w:eastAsia="Times New Roman" w:hAnsi="Times New Roman" w:cs="Times New Roman"/>
                <w:color w:val="000000"/>
                <w:kern w:val="0"/>
                <w:sz w:val="24"/>
                <w:lang w:val="en-US" w:eastAsia="en-US"/>
                <w14:ligatures w14:val="none"/>
              </w:rPr>
              <w:t xml:space="preserve">), млн. </w:t>
            </w:r>
          </w:p>
          <w:p w14:paraId="5232A224"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руб.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32E32"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 </w:t>
            </w:r>
          </w:p>
        </w:tc>
      </w:tr>
      <w:tr w:rsidR="00F06095" w:rsidRPr="00F06095" w14:paraId="26ABE9B5" w14:textId="77777777" w:rsidTr="004918AF">
        <w:trPr>
          <w:trHeight w:val="562"/>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1D9B1556"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Уставный капитал, млн. 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E49D9"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651,03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40038"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651,03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93DE2"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651,03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E344"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66B36"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0 </w:t>
            </w:r>
          </w:p>
        </w:tc>
      </w:tr>
      <w:tr w:rsidR="00F06095" w:rsidRPr="00F06095" w14:paraId="527F0517" w14:textId="77777777" w:rsidTr="004918AF">
        <w:trPr>
          <w:trHeight w:val="641"/>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2C319E98" w14:textId="77777777" w:rsidR="00F06095" w:rsidRPr="00F06095" w:rsidRDefault="00F06095" w:rsidP="00F06095">
            <w:pPr>
              <w:spacing w:line="259" w:lineRule="auto"/>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4"/>
                <w:lang w:eastAsia="en-US"/>
                <w14:ligatures w14:val="none"/>
              </w:rPr>
              <w:t xml:space="preserve">Собственные средства (капитал), млн.руб.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DFEE5"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1379,79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84A37" w14:textId="77777777" w:rsidR="00F06095" w:rsidRPr="00F06095" w:rsidRDefault="00F06095" w:rsidP="00F06095">
            <w:pPr>
              <w:spacing w:line="259" w:lineRule="auto"/>
              <w:ind w:left="77"/>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1508,551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41491"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780,602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5F0CC"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-599,19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367BA"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-43,43 </w:t>
            </w:r>
          </w:p>
        </w:tc>
      </w:tr>
      <w:tr w:rsidR="00F06095" w:rsidRPr="00F06095" w14:paraId="57230E88" w14:textId="77777777" w:rsidTr="004918AF">
        <w:trPr>
          <w:trHeight w:val="562"/>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6DF317DF"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lastRenderedPageBreak/>
              <w:t xml:space="preserve">Совокупные доходы, млн. 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7C205"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404,799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04F8"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692,64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7F0C"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-483,93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8F136"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-888,73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A7624"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-219,55 </w:t>
            </w:r>
          </w:p>
        </w:tc>
      </w:tr>
      <w:tr w:rsidR="00F06095" w:rsidRPr="00F06095" w14:paraId="291D37D1" w14:textId="77777777" w:rsidTr="004918AF">
        <w:trPr>
          <w:trHeight w:val="562"/>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76F14DDF"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Совокупные расходы, млн. 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5561"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404,958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93D55"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456,94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2D095"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454,53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88A6B"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49,57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FDBE"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12,24 </w:t>
            </w:r>
          </w:p>
        </w:tc>
      </w:tr>
      <w:tr w:rsidR="00F06095" w:rsidRPr="00F06095" w14:paraId="2B473994" w14:textId="77777777" w:rsidTr="004918AF">
        <w:trPr>
          <w:trHeight w:val="564"/>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60F325F0"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Балансовая прибыль, млн. 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3604C" w14:textId="77777777" w:rsidR="00F06095" w:rsidRPr="00F06095" w:rsidRDefault="00F06095" w:rsidP="00F06095">
            <w:pPr>
              <w:spacing w:line="259" w:lineRule="auto"/>
              <w:ind w:right="43"/>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-0,159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223F7"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235,7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AAB33"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-938,46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68FBA"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-938,30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4C85C" w14:textId="77777777" w:rsidR="00F06095" w:rsidRPr="00F06095" w:rsidRDefault="00F06095" w:rsidP="00F06095">
            <w:pPr>
              <w:spacing w:line="259" w:lineRule="auto"/>
              <w:ind w:left="94"/>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590126,42 </w:t>
            </w:r>
          </w:p>
        </w:tc>
      </w:tr>
      <w:tr w:rsidR="00F06095" w:rsidRPr="00F06095" w14:paraId="14821559" w14:textId="77777777" w:rsidTr="004918AF">
        <w:trPr>
          <w:trHeight w:val="658"/>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6678B988" w14:textId="77777777" w:rsidR="00F06095" w:rsidRPr="00F06095" w:rsidRDefault="00F06095" w:rsidP="00F06095">
            <w:pPr>
              <w:spacing w:line="259" w:lineRule="auto"/>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4"/>
                <w:lang w:eastAsia="en-US"/>
                <w14:ligatures w14:val="none"/>
              </w:rPr>
              <w:t xml:space="preserve">Чистая прибыль (после уплаты налогов), млн.руб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27D48"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0,495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D1C0F"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186,26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2A50"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-756,78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6281E"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-757,28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DC457" w14:textId="77777777" w:rsidR="00F06095" w:rsidRPr="00F06095" w:rsidRDefault="00F06095" w:rsidP="00F06095">
            <w:pPr>
              <w:spacing w:line="259" w:lineRule="auto"/>
              <w:ind w:left="55"/>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-152984,85 </w:t>
            </w:r>
          </w:p>
        </w:tc>
      </w:tr>
      <w:tr w:rsidR="00F06095" w:rsidRPr="00F06095" w14:paraId="73215DE8" w14:textId="77777777" w:rsidTr="004918AF">
        <w:trPr>
          <w:trHeight w:val="838"/>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5D79C5B5" w14:textId="77777777" w:rsidR="00F06095" w:rsidRPr="00F06095" w:rsidRDefault="00F06095" w:rsidP="00F06095">
            <w:pPr>
              <w:spacing w:line="259" w:lineRule="auto"/>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4"/>
                <w:lang w:eastAsia="en-US"/>
                <w14:ligatures w14:val="none"/>
              </w:rPr>
              <w:t xml:space="preserve">Работающие активы (активы, приносящие доход), </w:t>
            </w:r>
            <w:proofErr w:type="spellStart"/>
            <w:r w:rsidRPr="00F06095">
              <w:rPr>
                <w:rFonts w:ascii="Times New Roman" w:eastAsia="Times New Roman" w:hAnsi="Times New Roman" w:cs="Times New Roman"/>
                <w:color w:val="000000"/>
                <w:kern w:val="0"/>
                <w:sz w:val="24"/>
                <w:lang w:eastAsia="en-US"/>
                <w14:ligatures w14:val="none"/>
              </w:rPr>
              <w:t>млн.руб</w:t>
            </w:r>
            <w:proofErr w:type="spellEnd"/>
            <w:r w:rsidRPr="00F06095">
              <w:rPr>
                <w:rFonts w:ascii="Times New Roman" w:eastAsia="Times New Roman" w:hAnsi="Times New Roman" w:cs="Times New Roman"/>
                <w:color w:val="000000"/>
                <w:kern w:val="0"/>
                <w:sz w:val="24"/>
                <w:lang w:eastAsia="en-US"/>
                <w14:ligatures w14:val="none"/>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28A72" w14:textId="77777777" w:rsidR="00F06095" w:rsidRPr="00F06095" w:rsidRDefault="00F06095" w:rsidP="00F06095">
            <w:pPr>
              <w:spacing w:line="259" w:lineRule="auto"/>
              <w:ind w:left="77"/>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11572,63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FB27" w14:textId="77777777" w:rsidR="00F06095" w:rsidRPr="00F06095" w:rsidRDefault="00F06095" w:rsidP="00F06095">
            <w:pPr>
              <w:spacing w:line="259" w:lineRule="auto"/>
              <w:ind w:left="77"/>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13134,53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C26F"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13547,9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0102A"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1975,27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8EE0D"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17,07 </w:t>
            </w:r>
          </w:p>
        </w:tc>
      </w:tr>
      <w:tr w:rsidR="00F06095" w:rsidRPr="00F06095" w14:paraId="34F4E322" w14:textId="77777777" w:rsidTr="004918AF">
        <w:trPr>
          <w:trHeight w:val="562"/>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621C90C7" w14:textId="77777777" w:rsidR="00F06095" w:rsidRPr="00F06095" w:rsidRDefault="00F06095" w:rsidP="00F06095">
            <w:pPr>
              <w:spacing w:line="259" w:lineRule="auto"/>
              <w:rPr>
                <w:rFonts w:ascii="Times New Roman" w:eastAsia="Times New Roman" w:hAnsi="Times New Roman" w:cs="Times New Roman"/>
                <w:color w:val="000000"/>
                <w:kern w:val="0"/>
                <w:sz w:val="28"/>
                <w:lang w:eastAsia="en-US"/>
                <w14:ligatures w14:val="none"/>
              </w:rPr>
            </w:pPr>
            <w:r w:rsidRPr="00F06095">
              <w:rPr>
                <w:rFonts w:ascii="Times New Roman" w:eastAsia="Times New Roman" w:hAnsi="Times New Roman" w:cs="Times New Roman"/>
                <w:color w:val="000000"/>
                <w:kern w:val="0"/>
                <w:sz w:val="24"/>
                <w:lang w:eastAsia="en-US"/>
                <w14:ligatures w14:val="none"/>
              </w:rPr>
              <w:t xml:space="preserve">Наиболее ликвидные активы, млн.руб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EB1A1A"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448,24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55424B"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414,82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D11D5"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241,96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2095E"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-206,28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E580E" w14:textId="77777777" w:rsidR="00F06095" w:rsidRPr="00F06095" w:rsidRDefault="00F06095" w:rsidP="00F06095">
            <w:pPr>
              <w:spacing w:line="259" w:lineRule="auto"/>
              <w:ind w:right="36"/>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-46,02 </w:t>
            </w:r>
          </w:p>
        </w:tc>
      </w:tr>
      <w:tr w:rsidR="00F06095" w:rsidRPr="00F06095" w14:paraId="33A855D8" w14:textId="77777777" w:rsidTr="004918AF">
        <w:trPr>
          <w:trHeight w:val="562"/>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31BA6538"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Ликвидные активы, млн.руб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9F553"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2446,43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D56525"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3050,09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95F6D0" w14:textId="77777777" w:rsidR="00F06095" w:rsidRPr="00F06095" w:rsidRDefault="00F06095" w:rsidP="00F06095">
            <w:pPr>
              <w:spacing w:line="259" w:lineRule="auto"/>
              <w:ind w:left="79"/>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4310,283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A5025"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1863,85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17954"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76,19 </w:t>
            </w:r>
          </w:p>
        </w:tc>
      </w:tr>
      <w:tr w:rsidR="00F06095" w:rsidRPr="00F06095" w14:paraId="159D51E0" w14:textId="77777777" w:rsidTr="004918AF">
        <w:trPr>
          <w:trHeight w:val="562"/>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5BF22080" w14:textId="77777777" w:rsidR="00F06095" w:rsidRPr="00F06095" w:rsidRDefault="00F06095" w:rsidP="00F06095">
            <w:pPr>
              <w:spacing w:after="57"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Суммарные </w:t>
            </w:r>
          </w:p>
          <w:p w14:paraId="72D5B0F4"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обязательства, млн.руб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F27469" w14:textId="77777777" w:rsidR="00F06095" w:rsidRPr="00F06095" w:rsidRDefault="00F06095" w:rsidP="00F06095">
            <w:pPr>
              <w:spacing w:line="259" w:lineRule="auto"/>
              <w:ind w:left="46"/>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14 974,48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885B0" w14:textId="77777777" w:rsidR="00F06095" w:rsidRPr="00F06095" w:rsidRDefault="00F06095" w:rsidP="00F06095">
            <w:pPr>
              <w:spacing w:line="259" w:lineRule="auto"/>
              <w:ind w:left="48"/>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17 574,47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D647D" w14:textId="77777777" w:rsidR="00F06095" w:rsidRPr="00F06095" w:rsidRDefault="00F06095" w:rsidP="00F06095">
            <w:pPr>
              <w:spacing w:line="259" w:lineRule="auto"/>
              <w:ind w:left="50"/>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19 851,37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4E80D"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4876,89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70FFE"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32,57 </w:t>
            </w:r>
          </w:p>
        </w:tc>
      </w:tr>
      <w:tr w:rsidR="00F06095" w:rsidRPr="00F06095" w14:paraId="67E57151" w14:textId="77777777" w:rsidTr="004918AF">
        <w:trPr>
          <w:trHeight w:val="562"/>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4F5AC69B"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Обязательные резервы, млн.руб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2060B"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43,10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EB6C0"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61,39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25CD07"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89,76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40E3"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46,66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118EA"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108,26 </w:t>
            </w:r>
          </w:p>
        </w:tc>
      </w:tr>
      <w:tr w:rsidR="00F06095" w:rsidRPr="00F06095" w14:paraId="6DB03E63" w14:textId="77777777" w:rsidTr="004918AF">
        <w:trPr>
          <w:trHeight w:val="564"/>
        </w:trPr>
        <w:tc>
          <w:tcPr>
            <w:tcW w:w="2897" w:type="dxa"/>
            <w:tcBorders>
              <w:top w:val="single" w:sz="4" w:space="0" w:color="000000"/>
              <w:left w:val="single" w:sz="4" w:space="0" w:color="000000"/>
              <w:bottom w:val="single" w:sz="4" w:space="0" w:color="000000"/>
              <w:right w:val="single" w:sz="4" w:space="0" w:color="000000"/>
            </w:tcBorders>
            <w:shd w:val="clear" w:color="auto" w:fill="auto"/>
          </w:tcPr>
          <w:p w14:paraId="683925FD" w14:textId="77777777" w:rsidR="00F06095" w:rsidRPr="00F06095" w:rsidRDefault="00F06095" w:rsidP="00F06095">
            <w:pPr>
              <w:spacing w:line="259" w:lineRule="auto"/>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Защищенный капитал, млн.руб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34B86"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169,46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5541C" w14:textId="77777777" w:rsidR="00F06095" w:rsidRPr="00F06095" w:rsidRDefault="00F06095" w:rsidP="00F06095">
            <w:pPr>
              <w:spacing w:line="259" w:lineRule="auto"/>
              <w:ind w:right="41"/>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200,18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187663"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219,20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280FD"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49,74 </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B5FA0" w14:textId="77777777" w:rsidR="00F06095" w:rsidRPr="00F06095" w:rsidRDefault="00F06095" w:rsidP="00F06095">
            <w:pPr>
              <w:spacing w:line="259" w:lineRule="auto"/>
              <w:ind w:right="38"/>
              <w:jc w:val="center"/>
              <w:rPr>
                <w:rFonts w:ascii="Times New Roman" w:eastAsia="Times New Roman" w:hAnsi="Times New Roman" w:cs="Times New Roman"/>
                <w:color w:val="000000"/>
                <w:kern w:val="0"/>
                <w:sz w:val="28"/>
                <w:lang w:val="en-US" w:eastAsia="en-US"/>
                <w14:ligatures w14:val="none"/>
              </w:rPr>
            </w:pPr>
            <w:r w:rsidRPr="00F06095">
              <w:rPr>
                <w:rFonts w:ascii="Times New Roman" w:eastAsia="Times New Roman" w:hAnsi="Times New Roman" w:cs="Times New Roman"/>
                <w:color w:val="000000"/>
                <w:kern w:val="0"/>
                <w:sz w:val="24"/>
                <w:lang w:val="en-US" w:eastAsia="en-US"/>
                <w14:ligatures w14:val="none"/>
              </w:rPr>
              <w:t xml:space="preserve">29,35 </w:t>
            </w:r>
          </w:p>
        </w:tc>
      </w:tr>
    </w:tbl>
    <w:p w14:paraId="718D01D5" w14:textId="77777777" w:rsidR="00F06095" w:rsidRDefault="00F06095" w:rsidP="007230A5">
      <w:pPr>
        <w:rPr>
          <w:rFonts w:ascii="Times New Roman" w:hAnsi="Times New Roman" w:cs="Times New Roman"/>
          <w:sz w:val="28"/>
          <w:szCs w:val="28"/>
        </w:rPr>
      </w:pPr>
    </w:p>
    <w:p w14:paraId="7C57C87C" w14:textId="77777777" w:rsidR="005F4E0A" w:rsidRDefault="001C4533" w:rsidP="001C4533">
      <w:pPr>
        <w:spacing w:line="360" w:lineRule="auto"/>
        <w:ind w:firstLine="709"/>
        <w:jc w:val="both"/>
        <w:rPr>
          <w:rFonts w:ascii="Times New Roman" w:hAnsi="Times New Roman" w:cs="Times New Roman"/>
          <w:sz w:val="28"/>
          <w:szCs w:val="28"/>
        </w:rPr>
      </w:pPr>
      <w:r w:rsidRPr="001C4533">
        <w:rPr>
          <w:rFonts w:ascii="Times New Roman" w:hAnsi="Times New Roman" w:cs="Times New Roman"/>
          <w:sz w:val="28"/>
          <w:szCs w:val="28"/>
        </w:rPr>
        <w:t>Балансовая прибыль в 202</w:t>
      </w:r>
      <w:r>
        <w:rPr>
          <w:rFonts w:ascii="Times New Roman" w:hAnsi="Times New Roman" w:cs="Times New Roman"/>
          <w:sz w:val="28"/>
          <w:szCs w:val="28"/>
        </w:rPr>
        <w:t>2</w:t>
      </w:r>
      <w:r w:rsidRPr="001C4533">
        <w:rPr>
          <w:rFonts w:ascii="Times New Roman" w:hAnsi="Times New Roman" w:cs="Times New Roman"/>
          <w:sz w:val="28"/>
          <w:szCs w:val="28"/>
        </w:rPr>
        <w:t xml:space="preserve"> году была положительная, что позволило</w:t>
      </w:r>
      <w:r>
        <w:rPr>
          <w:rFonts w:ascii="Times New Roman" w:hAnsi="Times New Roman" w:cs="Times New Roman"/>
          <w:sz w:val="28"/>
          <w:szCs w:val="28"/>
        </w:rPr>
        <w:t xml:space="preserve"> </w:t>
      </w:r>
      <w:r w:rsidRPr="001C4533">
        <w:rPr>
          <w:rFonts w:ascii="Times New Roman" w:hAnsi="Times New Roman" w:cs="Times New Roman"/>
          <w:sz w:val="28"/>
          <w:szCs w:val="28"/>
        </w:rPr>
        <w:t>получить эффект от проводимой ране</w:t>
      </w:r>
      <w:r>
        <w:rPr>
          <w:rFonts w:ascii="Times New Roman" w:hAnsi="Times New Roman" w:cs="Times New Roman"/>
          <w:sz w:val="28"/>
          <w:szCs w:val="28"/>
        </w:rPr>
        <w:t xml:space="preserve">е инвестиционной деятельности и </w:t>
      </w:r>
      <w:r w:rsidRPr="001C4533">
        <w:rPr>
          <w:rFonts w:ascii="Times New Roman" w:hAnsi="Times New Roman" w:cs="Times New Roman"/>
          <w:sz w:val="28"/>
          <w:szCs w:val="28"/>
        </w:rPr>
        <w:t>стратегии расширения сфер хозяйство</w:t>
      </w:r>
      <w:r>
        <w:rPr>
          <w:rFonts w:ascii="Times New Roman" w:hAnsi="Times New Roman" w:cs="Times New Roman"/>
          <w:sz w:val="28"/>
          <w:szCs w:val="28"/>
        </w:rPr>
        <w:t xml:space="preserve">вания. 2023 год показал убыток, </w:t>
      </w:r>
      <w:r w:rsidRPr="001C4533">
        <w:rPr>
          <w:rFonts w:ascii="Times New Roman" w:hAnsi="Times New Roman" w:cs="Times New Roman"/>
          <w:sz w:val="28"/>
          <w:szCs w:val="28"/>
        </w:rPr>
        <w:t>который сложился из-за экономической и политической</w:t>
      </w:r>
      <w:r w:rsidR="005F4E0A">
        <w:rPr>
          <w:rFonts w:ascii="Times New Roman" w:hAnsi="Times New Roman" w:cs="Times New Roman"/>
          <w:sz w:val="28"/>
          <w:szCs w:val="28"/>
        </w:rPr>
        <w:t xml:space="preserve"> ситуации.</w:t>
      </w:r>
    </w:p>
    <w:p w14:paraId="1FF50FEB" w14:textId="1C4774C7" w:rsidR="00FE3D10" w:rsidRDefault="001C4533" w:rsidP="001C4533">
      <w:pPr>
        <w:spacing w:line="360" w:lineRule="auto"/>
        <w:ind w:firstLine="709"/>
        <w:jc w:val="both"/>
        <w:rPr>
          <w:rFonts w:ascii="Times New Roman" w:hAnsi="Times New Roman" w:cs="Times New Roman"/>
          <w:sz w:val="28"/>
          <w:szCs w:val="28"/>
        </w:rPr>
      </w:pPr>
      <w:r w:rsidRPr="001C4533">
        <w:rPr>
          <w:rFonts w:ascii="Times New Roman" w:hAnsi="Times New Roman" w:cs="Times New Roman"/>
          <w:sz w:val="28"/>
          <w:szCs w:val="28"/>
        </w:rPr>
        <w:t>Несмотря на рост ликвидных акт</w:t>
      </w:r>
      <w:r>
        <w:rPr>
          <w:rFonts w:ascii="Times New Roman" w:hAnsi="Times New Roman" w:cs="Times New Roman"/>
          <w:sz w:val="28"/>
          <w:szCs w:val="28"/>
        </w:rPr>
        <w:t xml:space="preserve">ивов Банку не удалось сохранить </w:t>
      </w:r>
      <w:r w:rsidRPr="001C4533">
        <w:rPr>
          <w:rFonts w:ascii="Times New Roman" w:hAnsi="Times New Roman" w:cs="Times New Roman"/>
          <w:sz w:val="28"/>
          <w:szCs w:val="28"/>
        </w:rPr>
        <w:t>достигнутый в 202</w:t>
      </w:r>
      <w:r>
        <w:rPr>
          <w:rFonts w:ascii="Times New Roman" w:hAnsi="Times New Roman" w:cs="Times New Roman"/>
          <w:sz w:val="28"/>
          <w:szCs w:val="28"/>
        </w:rPr>
        <w:t>2</w:t>
      </w:r>
      <w:r w:rsidRPr="001C4533">
        <w:rPr>
          <w:rFonts w:ascii="Times New Roman" w:hAnsi="Times New Roman" w:cs="Times New Roman"/>
          <w:sz w:val="28"/>
          <w:szCs w:val="28"/>
        </w:rPr>
        <w:t xml:space="preserve"> году результат.</w:t>
      </w:r>
    </w:p>
    <w:p w14:paraId="6C3E3C9E" w14:textId="77777777" w:rsidR="001C4533" w:rsidRPr="004918AF" w:rsidRDefault="001C4533" w:rsidP="007230A5">
      <w:pPr>
        <w:rPr>
          <w:rFonts w:ascii="Times New Roman" w:hAnsi="Times New Roman" w:cs="Times New Roman"/>
          <w:b/>
          <w:bCs/>
          <w:sz w:val="28"/>
          <w:szCs w:val="28"/>
        </w:rPr>
      </w:pPr>
    </w:p>
    <w:p w14:paraId="1C9409A5" w14:textId="40725A36" w:rsidR="001C4533" w:rsidRPr="004918AF" w:rsidRDefault="001C4533" w:rsidP="001C4533">
      <w:pPr>
        <w:spacing w:line="360" w:lineRule="auto"/>
        <w:ind w:firstLine="709"/>
        <w:jc w:val="both"/>
        <w:rPr>
          <w:rFonts w:ascii="Times New Roman" w:hAnsi="Times New Roman" w:cs="Times New Roman"/>
          <w:b/>
          <w:bCs/>
          <w:sz w:val="28"/>
          <w:szCs w:val="28"/>
        </w:rPr>
      </w:pPr>
      <w:r w:rsidRPr="005F4E0A">
        <w:rPr>
          <w:rFonts w:ascii="Times New Roman" w:hAnsi="Times New Roman" w:cs="Times New Roman"/>
          <w:b/>
          <w:bCs/>
          <w:sz w:val="28"/>
          <w:szCs w:val="28"/>
        </w:rPr>
        <w:t xml:space="preserve">2.2 Анализ кредитных операций банка с юридическими лицами </w:t>
      </w:r>
      <w:r w:rsidR="004918AF" w:rsidRPr="005F4E0A">
        <w:rPr>
          <w:rFonts w:ascii="Times New Roman" w:hAnsi="Times New Roman" w:cs="Times New Roman"/>
          <w:b/>
          <w:bCs/>
          <w:sz w:val="28"/>
          <w:szCs w:val="28"/>
        </w:rPr>
        <w:t xml:space="preserve">                  </w:t>
      </w:r>
      <w:r w:rsidRPr="005F4E0A">
        <w:rPr>
          <w:rFonts w:ascii="Times New Roman" w:hAnsi="Times New Roman" w:cs="Times New Roman"/>
          <w:b/>
          <w:bCs/>
          <w:sz w:val="28"/>
          <w:szCs w:val="28"/>
        </w:rPr>
        <w:t>с позиции обеспечения экономической безопасности организации</w:t>
      </w:r>
      <w:r w:rsidRPr="004918AF">
        <w:rPr>
          <w:rFonts w:ascii="Times New Roman" w:hAnsi="Times New Roman" w:cs="Times New Roman"/>
          <w:b/>
          <w:bCs/>
          <w:sz w:val="28"/>
          <w:szCs w:val="28"/>
        </w:rPr>
        <w:t xml:space="preserve"> </w:t>
      </w:r>
    </w:p>
    <w:p w14:paraId="78533E13" w14:textId="77777777" w:rsidR="001C4533" w:rsidRDefault="001C4533" w:rsidP="007230A5">
      <w:pPr>
        <w:rPr>
          <w:rFonts w:ascii="Times New Roman" w:hAnsi="Times New Roman" w:cs="Times New Roman"/>
          <w:sz w:val="28"/>
          <w:szCs w:val="28"/>
        </w:rPr>
      </w:pPr>
    </w:p>
    <w:p w14:paraId="2AA872B5" w14:textId="77777777" w:rsidR="001C4533" w:rsidRDefault="001C4533" w:rsidP="007230A5">
      <w:pPr>
        <w:rPr>
          <w:rFonts w:ascii="Times New Roman" w:hAnsi="Times New Roman" w:cs="Times New Roman"/>
          <w:sz w:val="28"/>
          <w:szCs w:val="28"/>
        </w:rPr>
      </w:pPr>
    </w:p>
    <w:p w14:paraId="12FBB503"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Система и стратегия обеспечения экономической безопасности Банка ВТБ (ПАО) обусловлены поставленными целями и задачами. Главная цель обеспечения безопасности Банка ВТБ (ПАО) заключается в достижении устойчивого и максимально эффективного функционирования коммерческих банков на данный момент времени и с учетом перспективной динамики </w:t>
      </w:r>
      <w:r w:rsidRPr="00613681">
        <w:rPr>
          <w:rFonts w:ascii="Times New Roman" w:hAnsi="Times New Roman" w:cs="Times New Roman"/>
          <w:sz w:val="28"/>
          <w:szCs w:val="28"/>
        </w:rPr>
        <w:lastRenderedPageBreak/>
        <w:t>развития, достигающейся при решении следующих задач по обеспечению безопасности банковской деятельности: [10]</w:t>
      </w:r>
    </w:p>
    <w:p w14:paraId="2D44CF84"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 - достижение достаточной финансовой устойчивости, конкурентоспособности и независимости коммерческого банка; </w:t>
      </w:r>
    </w:p>
    <w:p w14:paraId="1EAAD0BB"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 защита законных прав и интересов банка и его сотрудников; </w:t>
      </w:r>
    </w:p>
    <w:p w14:paraId="653EA4FA"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 формирование и поддержание высокого технического и технологического потенциала, противодействие техническому проникновению в преступных целях; </w:t>
      </w:r>
    </w:p>
    <w:p w14:paraId="1067385A"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 своевременная и полная гражданско-правовая и </w:t>
      </w:r>
      <w:proofErr w:type="spellStart"/>
      <w:r w:rsidRPr="00613681">
        <w:rPr>
          <w:rFonts w:ascii="Times New Roman" w:hAnsi="Times New Roman" w:cs="Times New Roman"/>
          <w:sz w:val="28"/>
          <w:szCs w:val="28"/>
        </w:rPr>
        <w:t>уголовноправовая</w:t>
      </w:r>
      <w:proofErr w:type="spellEnd"/>
      <w:r w:rsidRPr="00613681">
        <w:rPr>
          <w:rFonts w:ascii="Times New Roman" w:hAnsi="Times New Roman" w:cs="Times New Roman"/>
          <w:sz w:val="28"/>
          <w:szCs w:val="28"/>
        </w:rPr>
        <w:t xml:space="preserve"> защита всех видов банковской деятельности; </w:t>
      </w:r>
    </w:p>
    <w:p w14:paraId="3302FE34"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 защита информационной среды коммерческих банков и сведений, составляющих банковскую тайну; </w:t>
      </w:r>
    </w:p>
    <w:p w14:paraId="4378E0CB"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 сохранность материальных ценностей; </w:t>
      </w:r>
    </w:p>
    <w:p w14:paraId="3AB7FBD1" w14:textId="77777777" w:rsidR="001C4533"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xml:space="preserve">- защита сотрудников банка от насильственных посягательств, формирование условий для их безопасной работы; </w:t>
      </w:r>
    </w:p>
    <w:p w14:paraId="1E519FFF" w14:textId="3F44458F" w:rsidR="00613681" w:rsidRDefault="00613681" w:rsidP="001C4533">
      <w:pPr>
        <w:spacing w:line="360" w:lineRule="auto"/>
        <w:ind w:firstLine="709"/>
        <w:jc w:val="both"/>
        <w:rPr>
          <w:rFonts w:ascii="Times New Roman" w:hAnsi="Times New Roman" w:cs="Times New Roman"/>
          <w:sz w:val="28"/>
          <w:szCs w:val="28"/>
        </w:rPr>
      </w:pPr>
      <w:r w:rsidRPr="00613681">
        <w:rPr>
          <w:rFonts w:ascii="Times New Roman" w:hAnsi="Times New Roman" w:cs="Times New Roman"/>
          <w:sz w:val="28"/>
          <w:szCs w:val="28"/>
        </w:rPr>
        <w:t>- контроль за эффективностью функционирования системы безопасности и ее техническое оснащение.</w:t>
      </w:r>
    </w:p>
    <w:p w14:paraId="7E4F3772" w14:textId="7D792745" w:rsidR="002030C4" w:rsidRPr="00133E16" w:rsidRDefault="002030C4" w:rsidP="00CC0EEE">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БАНК ВТБ (ПАО) – второй по величине активов банком страны и первый п</w:t>
      </w:r>
      <w:r w:rsidR="00CC0EEE">
        <w:rPr>
          <w:rFonts w:ascii="Times New Roman" w:eastAsia="Times New Roman" w:hAnsi="Times New Roman" w:cs="Times New Roman"/>
          <w:color w:val="000000"/>
          <w:kern w:val="0"/>
          <w:sz w:val="28"/>
          <w:lang w:eastAsia="en-US"/>
          <w14:ligatures w14:val="none"/>
        </w:rPr>
        <w:t>о размеру уставного капитала.[19]</w:t>
      </w:r>
    </w:p>
    <w:p w14:paraId="2D2AC48A" w14:textId="260D28C2" w:rsidR="002030C4" w:rsidRPr="00AA7FDE"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К активным операциям банка относят следующие: услуги по кассе</w:t>
      </w:r>
      <w:r w:rsidR="00133E16" w:rsidRPr="00133E16">
        <w:rPr>
          <w:rFonts w:ascii="Times New Roman" w:eastAsia="Times New Roman" w:hAnsi="Times New Roman" w:cs="Times New Roman"/>
          <w:color w:val="000000"/>
          <w:kern w:val="0"/>
          <w:sz w:val="28"/>
          <w:lang w:eastAsia="en-US"/>
          <w14:ligatures w14:val="none"/>
        </w:rPr>
        <w:t>,</w:t>
      </w:r>
      <w:r w:rsidRPr="00133E16">
        <w:rPr>
          <w:rFonts w:ascii="Times New Roman" w:eastAsia="Times New Roman" w:hAnsi="Times New Roman" w:cs="Times New Roman"/>
          <w:color w:val="000000"/>
          <w:kern w:val="0"/>
          <w:sz w:val="28"/>
          <w:lang w:eastAsia="en-US"/>
          <w14:ligatures w14:val="none"/>
        </w:rPr>
        <w:t xml:space="preserve"> расчетные операции с клиентами, ссудные операции, агентские (брокерские, трастовые, выдача поручительств и гарантий, консалтинговые, маркетинговые исследования, финансирование капиталовложений клиентов), межбанковские услуги на межбанковском рынке, валютные оп</w:t>
      </w:r>
      <w:r w:rsidR="00AA7FDE">
        <w:rPr>
          <w:rFonts w:ascii="Times New Roman" w:eastAsia="Times New Roman" w:hAnsi="Times New Roman" w:cs="Times New Roman"/>
          <w:color w:val="000000"/>
          <w:kern w:val="0"/>
          <w:sz w:val="28"/>
          <w:lang w:eastAsia="en-US"/>
          <w14:ligatures w14:val="none"/>
        </w:rPr>
        <w:t>ерации и другие операции банка.</w:t>
      </w:r>
      <w:r w:rsidR="00AA7FDE" w:rsidRPr="00AA7FDE">
        <w:rPr>
          <w:rFonts w:ascii="Times New Roman" w:eastAsia="Times New Roman" w:hAnsi="Times New Roman" w:cs="Times New Roman"/>
          <w:color w:val="000000"/>
          <w:kern w:val="0"/>
          <w:sz w:val="28"/>
          <w:lang w:eastAsia="en-US"/>
          <w14:ligatures w14:val="none"/>
        </w:rPr>
        <w:t>[32]</w:t>
      </w:r>
    </w:p>
    <w:p w14:paraId="34A0FD6A" w14:textId="71A79FA3" w:rsidR="002030C4" w:rsidRPr="00133E16"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Активы банка при этом выступают как размещенные ресурсы - собственные и/или привлеченные, которые размещены и приносят прибыль или обеспечивают деятельность банка. </w:t>
      </w:r>
    </w:p>
    <w:p w14:paraId="1F26ACC4" w14:textId="77777777" w:rsidR="002030C4" w:rsidRPr="00133E16"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lastRenderedPageBreak/>
        <w:t xml:space="preserve">Данные отчетности по российским стандартам бухгалтерской отчетности являются основанием для оценки финансовых показателей деятельности коммерческого банка в Российской Федерации. </w:t>
      </w:r>
    </w:p>
    <w:p w14:paraId="29BEAC34" w14:textId="457095BD" w:rsidR="002030C4" w:rsidRPr="00133E16" w:rsidRDefault="00133E16"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Н</w:t>
      </w:r>
      <w:r w:rsidR="002030C4" w:rsidRPr="00133E16">
        <w:rPr>
          <w:rFonts w:ascii="Times New Roman" w:eastAsia="Times New Roman" w:hAnsi="Times New Roman" w:cs="Times New Roman"/>
          <w:color w:val="000000"/>
          <w:kern w:val="0"/>
          <w:sz w:val="28"/>
          <w:lang w:eastAsia="en-US"/>
          <w14:ligatures w14:val="none"/>
        </w:rPr>
        <w:t xml:space="preserve">аибольшую долю в структуре активов занимает чистая ссудная задолженность на протяжении всего периода анализа. </w:t>
      </w:r>
    </w:p>
    <w:p w14:paraId="12E107EE" w14:textId="550D2441" w:rsidR="002030C4" w:rsidRPr="003759AB"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Несмотря на то, что в стоимостном выражении ссудная задолженность стабильно увеличивается, ее доля снижается с 66,85% до 62,56%. Такой высокий процент свидетельствует о том, что рынок банковских кредитов является наиболее востребованным как у юридических, так и у физических лиц. Следует отметить, что нестабильность рынка в 202</w:t>
      </w:r>
      <w:r w:rsidR="00133E16" w:rsidRPr="00133E16">
        <w:rPr>
          <w:rFonts w:ascii="Times New Roman" w:eastAsia="Times New Roman" w:hAnsi="Times New Roman" w:cs="Times New Roman"/>
          <w:color w:val="000000"/>
          <w:kern w:val="0"/>
          <w:sz w:val="28"/>
          <w:lang w:eastAsia="en-US"/>
          <w14:ligatures w14:val="none"/>
        </w:rPr>
        <w:t>3</w:t>
      </w:r>
      <w:r w:rsidRPr="00133E16">
        <w:rPr>
          <w:rFonts w:ascii="Times New Roman" w:eastAsia="Times New Roman" w:hAnsi="Times New Roman" w:cs="Times New Roman"/>
          <w:color w:val="000000"/>
          <w:kern w:val="0"/>
          <w:sz w:val="28"/>
          <w:lang w:eastAsia="en-US"/>
          <w14:ligatures w14:val="none"/>
        </w:rPr>
        <w:t xml:space="preserve"> году, рост ставок по банковским кредитам несколько снизил темпы наращивания банковского кредитования, но востребованность услуги осталась на высшем уровне. Стабильно растет сумма и</w:t>
      </w:r>
      <w:r w:rsidR="004152B4">
        <w:rPr>
          <w:rFonts w:ascii="Times New Roman" w:eastAsia="Times New Roman" w:hAnsi="Times New Roman" w:cs="Times New Roman"/>
          <w:color w:val="000000"/>
          <w:kern w:val="0"/>
          <w:sz w:val="28"/>
          <w:lang w:eastAsia="en-US"/>
          <w14:ligatures w14:val="none"/>
        </w:rPr>
        <w:t xml:space="preserve"> доля вложений в ценные бумаги.</w:t>
      </w:r>
      <w:r w:rsidR="004152B4" w:rsidRPr="003759AB">
        <w:rPr>
          <w:rFonts w:ascii="Times New Roman" w:eastAsia="Times New Roman" w:hAnsi="Times New Roman" w:cs="Times New Roman"/>
          <w:color w:val="000000"/>
          <w:kern w:val="0"/>
          <w:sz w:val="28"/>
          <w:lang w:eastAsia="en-US"/>
          <w14:ligatures w14:val="none"/>
        </w:rPr>
        <w:t>[30]</w:t>
      </w:r>
    </w:p>
    <w:p w14:paraId="5B3B64E3" w14:textId="2748C2D1" w:rsidR="002030C4" w:rsidRPr="00133E16"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Доля вложений в основные средства, нематериальные активы и материальные запасы растет и составляет 3,09% (в 202</w:t>
      </w:r>
      <w:r w:rsidR="00133E16">
        <w:rPr>
          <w:rFonts w:ascii="Times New Roman" w:eastAsia="Times New Roman" w:hAnsi="Times New Roman" w:cs="Times New Roman"/>
          <w:color w:val="000000"/>
          <w:kern w:val="0"/>
          <w:sz w:val="28"/>
          <w:lang w:eastAsia="en-US"/>
          <w14:ligatures w14:val="none"/>
        </w:rPr>
        <w:t>1</w:t>
      </w:r>
      <w:r w:rsidRPr="00133E16">
        <w:rPr>
          <w:rFonts w:ascii="Times New Roman" w:eastAsia="Times New Roman" w:hAnsi="Times New Roman" w:cs="Times New Roman"/>
          <w:color w:val="000000"/>
          <w:kern w:val="0"/>
          <w:sz w:val="28"/>
          <w:lang w:eastAsia="en-US"/>
          <w14:ligatures w14:val="none"/>
        </w:rPr>
        <w:t xml:space="preserve"> - 3,17%). Доля прочих активов в 202</w:t>
      </w:r>
      <w:r w:rsidR="00133E16" w:rsidRPr="00133E16">
        <w:rPr>
          <w:rFonts w:ascii="Times New Roman" w:eastAsia="Times New Roman" w:hAnsi="Times New Roman" w:cs="Times New Roman"/>
          <w:color w:val="000000"/>
          <w:kern w:val="0"/>
          <w:sz w:val="28"/>
          <w:lang w:eastAsia="en-US"/>
          <w14:ligatures w14:val="none"/>
        </w:rPr>
        <w:t xml:space="preserve">3 </w:t>
      </w:r>
      <w:r w:rsidRPr="00133E16">
        <w:rPr>
          <w:rFonts w:ascii="Times New Roman" w:eastAsia="Times New Roman" w:hAnsi="Times New Roman" w:cs="Times New Roman"/>
          <w:color w:val="000000"/>
          <w:kern w:val="0"/>
          <w:sz w:val="28"/>
          <w:lang w:eastAsia="en-US"/>
          <w14:ligatures w14:val="none"/>
        </w:rPr>
        <w:t>году выросла по сравнению с 202</w:t>
      </w:r>
      <w:r w:rsidR="00133E16">
        <w:rPr>
          <w:rFonts w:ascii="Times New Roman" w:eastAsia="Times New Roman" w:hAnsi="Times New Roman" w:cs="Times New Roman"/>
          <w:color w:val="000000"/>
          <w:kern w:val="0"/>
          <w:sz w:val="28"/>
          <w:lang w:eastAsia="en-US"/>
          <w14:ligatures w14:val="none"/>
        </w:rPr>
        <w:t>2</w:t>
      </w:r>
      <w:r w:rsidRPr="00133E16">
        <w:rPr>
          <w:rFonts w:ascii="Times New Roman" w:eastAsia="Times New Roman" w:hAnsi="Times New Roman" w:cs="Times New Roman"/>
          <w:color w:val="000000"/>
          <w:kern w:val="0"/>
          <w:sz w:val="28"/>
          <w:lang w:eastAsia="en-US"/>
          <w14:ligatures w14:val="none"/>
        </w:rPr>
        <w:t xml:space="preserve"> годом и составила 1,99%. Общая стоимость активов по сравнению с 202</w:t>
      </w:r>
      <w:r w:rsidR="00133E16" w:rsidRPr="00133E16">
        <w:rPr>
          <w:rFonts w:ascii="Times New Roman" w:eastAsia="Times New Roman" w:hAnsi="Times New Roman" w:cs="Times New Roman"/>
          <w:color w:val="000000"/>
          <w:kern w:val="0"/>
          <w:sz w:val="28"/>
          <w:lang w:eastAsia="en-US"/>
          <w14:ligatures w14:val="none"/>
        </w:rPr>
        <w:t>1</w:t>
      </w:r>
      <w:r w:rsidRPr="00133E16">
        <w:rPr>
          <w:rFonts w:ascii="Times New Roman" w:eastAsia="Times New Roman" w:hAnsi="Times New Roman" w:cs="Times New Roman"/>
          <w:color w:val="000000"/>
          <w:kern w:val="0"/>
          <w:sz w:val="28"/>
          <w:lang w:eastAsia="en-US"/>
          <w14:ligatures w14:val="none"/>
        </w:rPr>
        <w:t xml:space="preserve"> годом увеличилась на 26,16% и составила 20 631,98 млрд. рублей. </w:t>
      </w:r>
    </w:p>
    <w:p w14:paraId="4FB9B762" w14:textId="7C87F87B" w:rsidR="002030C4" w:rsidRPr="00133E16" w:rsidRDefault="002030C4" w:rsidP="004918AF">
      <w:pPr>
        <w:spacing w:after="224" w:line="259" w:lineRule="auto"/>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Таблица </w:t>
      </w:r>
      <w:r w:rsidR="00133E16" w:rsidRPr="00133E16">
        <w:rPr>
          <w:rFonts w:ascii="Times New Roman" w:eastAsia="Times New Roman" w:hAnsi="Times New Roman" w:cs="Times New Roman"/>
          <w:color w:val="000000"/>
          <w:kern w:val="0"/>
          <w:sz w:val="28"/>
          <w:lang w:eastAsia="en-US"/>
          <w14:ligatures w14:val="none"/>
        </w:rPr>
        <w:t>3</w:t>
      </w:r>
      <w:r w:rsidRPr="00133E16">
        <w:rPr>
          <w:rFonts w:ascii="Times New Roman" w:eastAsia="Times New Roman" w:hAnsi="Times New Roman" w:cs="Times New Roman"/>
          <w:color w:val="000000"/>
          <w:kern w:val="0"/>
          <w:sz w:val="28"/>
          <w:lang w:eastAsia="en-US"/>
          <w14:ligatures w14:val="none"/>
        </w:rPr>
        <w:t xml:space="preserve"> – Структура ссудной задолженности БАНК ВТБ (ПАО) за период 202</w:t>
      </w:r>
      <w:r w:rsidR="00133E16">
        <w:rPr>
          <w:rFonts w:ascii="Times New Roman" w:eastAsia="Times New Roman" w:hAnsi="Times New Roman" w:cs="Times New Roman"/>
          <w:color w:val="000000"/>
          <w:kern w:val="0"/>
          <w:sz w:val="28"/>
          <w:lang w:eastAsia="en-US"/>
          <w14:ligatures w14:val="none"/>
        </w:rPr>
        <w:t>1</w:t>
      </w:r>
      <w:r w:rsidRPr="00133E16">
        <w:rPr>
          <w:rFonts w:ascii="Times New Roman" w:eastAsia="Times New Roman" w:hAnsi="Times New Roman" w:cs="Times New Roman"/>
          <w:color w:val="000000"/>
          <w:kern w:val="0"/>
          <w:sz w:val="28"/>
          <w:lang w:eastAsia="en-US"/>
          <w14:ligatures w14:val="none"/>
        </w:rPr>
        <w:t>-202</w:t>
      </w:r>
      <w:r w:rsidR="00133E16">
        <w:rPr>
          <w:rFonts w:ascii="Times New Roman" w:eastAsia="Times New Roman" w:hAnsi="Times New Roman" w:cs="Times New Roman"/>
          <w:color w:val="000000"/>
          <w:kern w:val="0"/>
          <w:sz w:val="28"/>
          <w:lang w:eastAsia="en-US"/>
          <w14:ligatures w14:val="none"/>
        </w:rPr>
        <w:t>3</w:t>
      </w:r>
      <w:r w:rsidRPr="00133E16">
        <w:rPr>
          <w:rFonts w:ascii="Times New Roman" w:eastAsia="Times New Roman" w:hAnsi="Times New Roman" w:cs="Times New Roman"/>
          <w:color w:val="000000"/>
          <w:kern w:val="0"/>
          <w:sz w:val="28"/>
          <w:lang w:eastAsia="en-US"/>
          <w14:ligatures w14:val="none"/>
        </w:rPr>
        <w:t xml:space="preserve"> гг. </w:t>
      </w:r>
    </w:p>
    <w:tbl>
      <w:tblPr>
        <w:tblW w:w="9599" w:type="dxa"/>
        <w:tblInd w:w="5" w:type="dxa"/>
        <w:tblCellMar>
          <w:left w:w="0" w:type="dxa"/>
          <w:bottom w:w="1" w:type="dxa"/>
          <w:right w:w="48" w:type="dxa"/>
        </w:tblCellMar>
        <w:tblLook w:val="04A0" w:firstRow="1" w:lastRow="0" w:firstColumn="1" w:lastColumn="0" w:noHBand="0" w:noVBand="1"/>
      </w:tblPr>
      <w:tblGrid>
        <w:gridCol w:w="3209"/>
        <w:gridCol w:w="1054"/>
        <w:gridCol w:w="1054"/>
        <w:gridCol w:w="1054"/>
        <w:gridCol w:w="1075"/>
        <w:gridCol w:w="1075"/>
        <w:gridCol w:w="1078"/>
      </w:tblGrid>
      <w:tr w:rsidR="002030C4" w:rsidRPr="00133E16" w14:paraId="0EF1DB5E" w14:textId="77777777" w:rsidTr="004918AF">
        <w:trPr>
          <w:trHeight w:val="562"/>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22BCFC33"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Кредиты </w:t>
            </w:r>
          </w:p>
        </w:tc>
        <w:tc>
          <w:tcPr>
            <w:tcW w:w="3162" w:type="dxa"/>
            <w:gridSpan w:val="3"/>
            <w:tcBorders>
              <w:top w:val="single" w:sz="4" w:space="0" w:color="000000"/>
              <w:left w:val="single" w:sz="4" w:space="0" w:color="000000"/>
              <w:bottom w:val="single" w:sz="4" w:space="0" w:color="000000"/>
              <w:right w:val="single" w:sz="4" w:space="0" w:color="000000"/>
            </w:tcBorders>
            <w:shd w:val="clear" w:color="auto" w:fill="auto"/>
          </w:tcPr>
          <w:p w14:paraId="472402F3"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Стоимость активов, млрд руб. </w:t>
            </w:r>
          </w:p>
        </w:tc>
        <w:tc>
          <w:tcPr>
            <w:tcW w:w="2150" w:type="dxa"/>
            <w:gridSpan w:val="2"/>
            <w:tcBorders>
              <w:top w:val="single" w:sz="4" w:space="0" w:color="000000"/>
              <w:left w:val="single" w:sz="4" w:space="0" w:color="000000"/>
              <w:bottom w:val="single" w:sz="4" w:space="0" w:color="000000"/>
              <w:right w:val="nil"/>
            </w:tcBorders>
            <w:shd w:val="clear" w:color="auto" w:fill="auto"/>
            <w:vAlign w:val="bottom"/>
          </w:tcPr>
          <w:p w14:paraId="4B91F6A0" w14:textId="77777777" w:rsidR="002030C4" w:rsidRPr="00133E16" w:rsidRDefault="002030C4" w:rsidP="00133E16">
            <w:pPr>
              <w:spacing w:line="259" w:lineRule="auto"/>
              <w:ind w:right="85"/>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Структура </w:t>
            </w:r>
          </w:p>
        </w:tc>
        <w:tc>
          <w:tcPr>
            <w:tcW w:w="1078" w:type="dxa"/>
            <w:tcBorders>
              <w:top w:val="single" w:sz="4" w:space="0" w:color="000000"/>
              <w:left w:val="nil"/>
              <w:bottom w:val="single" w:sz="4" w:space="0" w:color="000000"/>
              <w:right w:val="single" w:sz="4" w:space="0" w:color="000000"/>
            </w:tcBorders>
            <w:shd w:val="clear" w:color="auto" w:fill="auto"/>
            <w:vAlign w:val="bottom"/>
          </w:tcPr>
          <w:p w14:paraId="39AF238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 </w:t>
            </w:r>
          </w:p>
        </w:tc>
      </w:tr>
      <w:tr w:rsidR="002030C4" w:rsidRPr="00133E16" w14:paraId="3BE27D6F" w14:textId="77777777" w:rsidTr="004918AF">
        <w:trPr>
          <w:trHeight w:val="312"/>
        </w:trPr>
        <w:tc>
          <w:tcPr>
            <w:tcW w:w="3209" w:type="dxa"/>
            <w:vMerge/>
            <w:tcBorders>
              <w:top w:val="nil"/>
              <w:left w:val="single" w:sz="4" w:space="0" w:color="000000"/>
              <w:bottom w:val="single" w:sz="4" w:space="0" w:color="000000"/>
              <w:right w:val="single" w:sz="4" w:space="0" w:color="000000"/>
            </w:tcBorders>
            <w:shd w:val="clear" w:color="auto" w:fill="auto"/>
          </w:tcPr>
          <w:p w14:paraId="6F794DE8" w14:textId="77777777" w:rsidR="002030C4" w:rsidRPr="00133E16" w:rsidRDefault="002030C4" w:rsidP="004918AF">
            <w:pPr>
              <w:spacing w:after="160" w:line="259" w:lineRule="auto"/>
              <w:rPr>
                <w:rFonts w:ascii="Times New Roman" w:eastAsia="Times New Roman" w:hAnsi="Times New Roman" w:cs="Times New Roman"/>
                <w:color w:val="000000"/>
                <w:kern w:val="0"/>
                <w:sz w:val="28"/>
                <w:lang w:val="en-US" w:eastAsia="en-US"/>
                <w14:ligatures w14:val="none"/>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1BAEB64B" w14:textId="5D50F0AD"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Pr>
                <w:rFonts w:ascii="Times New Roman" w:eastAsia="Times New Roman" w:hAnsi="Times New Roman" w:cs="Times New Roman"/>
                <w:color w:val="000000"/>
                <w:kern w:val="0"/>
                <w:sz w:val="24"/>
                <w:lang w:eastAsia="en-US"/>
                <w14:ligatures w14:val="none"/>
              </w:rPr>
              <w:t>1</w:t>
            </w:r>
            <w:r w:rsidRPr="00133E16">
              <w:rPr>
                <w:rFonts w:ascii="Times New Roman" w:eastAsia="Times New Roman" w:hAnsi="Times New Roman" w:cs="Times New Roman"/>
                <w:color w:val="000000"/>
                <w:kern w:val="0"/>
                <w:sz w:val="24"/>
                <w:lang w:val="en-US" w:eastAsia="en-US"/>
                <w14:ligatures w14:val="none"/>
              </w:rPr>
              <w:t xml:space="preserve">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18941C36" w14:textId="23C2A7D3"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Pr>
                <w:rFonts w:ascii="Times New Roman" w:eastAsia="Times New Roman" w:hAnsi="Times New Roman" w:cs="Times New Roman"/>
                <w:color w:val="000000"/>
                <w:kern w:val="0"/>
                <w:sz w:val="24"/>
                <w:lang w:eastAsia="en-US"/>
                <w14:ligatures w14:val="none"/>
              </w:rPr>
              <w:t>2</w:t>
            </w:r>
            <w:r w:rsidRPr="00133E16">
              <w:rPr>
                <w:rFonts w:ascii="Times New Roman" w:eastAsia="Times New Roman" w:hAnsi="Times New Roman" w:cs="Times New Roman"/>
                <w:color w:val="000000"/>
                <w:kern w:val="0"/>
                <w:sz w:val="24"/>
                <w:lang w:val="en-US" w:eastAsia="en-US"/>
                <w14:ligatures w14:val="none"/>
              </w:rPr>
              <w:t xml:space="preserve">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050B099B" w14:textId="5BC42090" w:rsidR="002030C4" w:rsidRPr="00133E16" w:rsidRDefault="002030C4" w:rsidP="00133E16">
            <w:pPr>
              <w:spacing w:line="259" w:lineRule="auto"/>
              <w:ind w:right="62"/>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Pr>
                <w:rFonts w:ascii="Times New Roman" w:eastAsia="Times New Roman" w:hAnsi="Times New Roman" w:cs="Times New Roman"/>
                <w:color w:val="000000"/>
                <w:kern w:val="0"/>
                <w:sz w:val="24"/>
                <w:lang w:eastAsia="en-US"/>
                <w14:ligatures w14:val="none"/>
              </w:rPr>
              <w:t>3</w:t>
            </w:r>
            <w:r w:rsidRPr="00133E16">
              <w:rPr>
                <w:rFonts w:ascii="Times New Roman" w:eastAsia="Times New Roman" w:hAnsi="Times New Roman" w:cs="Times New Roman"/>
                <w:color w:val="000000"/>
                <w:kern w:val="0"/>
                <w:sz w:val="24"/>
                <w:lang w:val="en-US" w:eastAsia="en-US"/>
                <w14:ligatures w14:val="none"/>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137C2573" w14:textId="51BC1452" w:rsidR="002030C4" w:rsidRPr="00133E16" w:rsidRDefault="002030C4" w:rsidP="00133E16">
            <w:pPr>
              <w:spacing w:line="259" w:lineRule="auto"/>
              <w:ind w:right="62"/>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Pr>
                <w:rFonts w:ascii="Times New Roman" w:eastAsia="Times New Roman" w:hAnsi="Times New Roman" w:cs="Times New Roman"/>
                <w:color w:val="000000"/>
                <w:kern w:val="0"/>
                <w:sz w:val="24"/>
                <w:lang w:eastAsia="en-US"/>
                <w14:ligatures w14:val="none"/>
              </w:rPr>
              <w:t>1</w:t>
            </w:r>
            <w:r w:rsidRPr="00133E16">
              <w:rPr>
                <w:rFonts w:ascii="Times New Roman" w:eastAsia="Times New Roman" w:hAnsi="Times New Roman" w:cs="Times New Roman"/>
                <w:color w:val="000000"/>
                <w:kern w:val="0"/>
                <w:sz w:val="24"/>
                <w:lang w:val="en-US" w:eastAsia="en-US"/>
                <w14:ligatures w14:val="none"/>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1CB571B7" w14:textId="71FBBB33"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Pr>
                <w:rFonts w:ascii="Times New Roman" w:eastAsia="Times New Roman" w:hAnsi="Times New Roman" w:cs="Times New Roman"/>
                <w:color w:val="000000"/>
                <w:kern w:val="0"/>
                <w:sz w:val="24"/>
                <w:lang w:eastAsia="en-US"/>
                <w14:ligatures w14:val="none"/>
              </w:rPr>
              <w:t>2</w:t>
            </w:r>
            <w:r w:rsidRPr="00133E16">
              <w:rPr>
                <w:rFonts w:ascii="Times New Roman" w:eastAsia="Times New Roman" w:hAnsi="Times New Roman" w:cs="Times New Roman"/>
                <w:color w:val="000000"/>
                <w:kern w:val="0"/>
                <w:sz w:val="24"/>
                <w:lang w:val="en-US" w:eastAsia="en-US"/>
                <w14:ligatures w14:val="none"/>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77D83126" w14:textId="4D548B05" w:rsidR="002030C4" w:rsidRPr="00133E16" w:rsidRDefault="002030C4" w:rsidP="00133E16">
            <w:pPr>
              <w:spacing w:line="259" w:lineRule="auto"/>
              <w:ind w:right="62"/>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Pr>
                <w:rFonts w:ascii="Times New Roman" w:eastAsia="Times New Roman" w:hAnsi="Times New Roman" w:cs="Times New Roman"/>
                <w:color w:val="000000"/>
                <w:kern w:val="0"/>
                <w:sz w:val="24"/>
                <w:lang w:eastAsia="en-US"/>
                <w14:ligatures w14:val="none"/>
              </w:rPr>
              <w:t>3</w:t>
            </w:r>
            <w:r w:rsidRPr="00133E16">
              <w:rPr>
                <w:rFonts w:ascii="Times New Roman" w:eastAsia="Times New Roman" w:hAnsi="Times New Roman" w:cs="Times New Roman"/>
                <w:color w:val="000000"/>
                <w:kern w:val="0"/>
                <w:sz w:val="24"/>
                <w:lang w:val="en-US" w:eastAsia="en-US"/>
                <w14:ligatures w14:val="none"/>
              </w:rPr>
              <w:t xml:space="preserve"> </w:t>
            </w:r>
          </w:p>
        </w:tc>
      </w:tr>
      <w:tr w:rsidR="002030C4" w:rsidRPr="00133E16" w14:paraId="18B97AEE" w14:textId="77777777" w:rsidTr="004918AF">
        <w:trPr>
          <w:trHeight w:val="562"/>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7AF2E41C"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Чистая ссудная задолженность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0FBD"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10933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B26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12495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62295"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12908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984D3"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83,06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94C33"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85,02 </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D072F"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85,99 </w:t>
            </w:r>
          </w:p>
        </w:tc>
      </w:tr>
      <w:tr w:rsidR="002030C4" w:rsidRPr="00133E16" w14:paraId="2CC98ADF" w14:textId="77777777" w:rsidTr="004918AF">
        <w:trPr>
          <w:trHeight w:val="562"/>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1EADC2AC"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Кредиты до вычета резервов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1FB88"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13162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B48FA"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14696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B7DFB"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15012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D3E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100,00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96CCE"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100,00 </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FDD4D"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100,00 </w:t>
            </w:r>
          </w:p>
        </w:tc>
      </w:tr>
      <w:tr w:rsidR="002030C4" w:rsidRPr="00133E16" w14:paraId="6A9D50D1" w14:textId="77777777" w:rsidTr="004918AF">
        <w:trPr>
          <w:trHeight w:val="562"/>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4AE153D2"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Кредиты юридических лиц, всего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96BB7"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9305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62FD0"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9931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4FA5C"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8932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4CF4"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70,70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5E297"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67,58 </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28C4E"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59,50 </w:t>
            </w:r>
          </w:p>
        </w:tc>
      </w:tr>
      <w:tr w:rsidR="002030C4" w:rsidRPr="00133E16" w14:paraId="22772A59" w14:textId="77777777" w:rsidTr="004918AF">
        <w:trPr>
          <w:trHeight w:val="562"/>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303262E1" w14:textId="77777777" w:rsidR="002030C4" w:rsidRPr="00133E16" w:rsidRDefault="002030C4" w:rsidP="004918AF">
            <w:pPr>
              <w:spacing w:line="259" w:lineRule="auto"/>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4"/>
                <w:lang w:eastAsia="en-US"/>
                <w14:ligatures w14:val="none"/>
              </w:rPr>
              <w:t xml:space="preserve">кредиты малому и среднему бизнесу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81C5F"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1592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518B2"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1620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11046"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1967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1C54"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17,11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A69E"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16,31 </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DEF03"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22,02 </w:t>
            </w:r>
          </w:p>
        </w:tc>
      </w:tr>
      <w:tr w:rsidR="002030C4" w:rsidRPr="00133E16" w14:paraId="44156F01" w14:textId="77777777" w:rsidTr="004918AF">
        <w:trPr>
          <w:trHeight w:val="838"/>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50A04D28" w14:textId="77777777" w:rsidR="002030C4" w:rsidRPr="00133E16" w:rsidRDefault="002030C4" w:rsidP="004918AF">
            <w:pPr>
              <w:spacing w:line="259" w:lineRule="auto"/>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4"/>
                <w:lang w:eastAsia="en-US"/>
                <w14:ligatures w14:val="none"/>
              </w:rPr>
              <w:t xml:space="preserve">кредиты крупному бизнесу и иным кредитным организациям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CD38B"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7713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C576F"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8311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3124C"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6966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1A056"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82,89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0DBF5"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83,69 </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3223E"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77,98 </w:t>
            </w:r>
          </w:p>
        </w:tc>
      </w:tr>
      <w:tr w:rsidR="002030C4" w:rsidRPr="00133E16" w14:paraId="17BF87BB" w14:textId="77777777" w:rsidTr="004918AF">
        <w:trPr>
          <w:trHeight w:val="562"/>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055041F9"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Кредиты физических лиц, всего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FA14E"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3857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C21D9"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4765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6D0E"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6080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38927"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29,30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1798D"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32,42 </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1150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40,50 </w:t>
            </w:r>
          </w:p>
        </w:tc>
      </w:tr>
      <w:tr w:rsidR="002030C4" w:rsidRPr="00133E16" w14:paraId="7AD88CF5" w14:textId="77777777" w:rsidTr="004918AF">
        <w:trPr>
          <w:trHeight w:val="312"/>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29C6C589"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lastRenderedPageBreak/>
              <w:t xml:space="preserve">Ипотеки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4994DFE0"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2007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6F5D7CAC"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2566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7084CCB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3314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31AD8608"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52,04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68FBB1C0"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53,85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1ADF1295"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54,51 </w:t>
            </w:r>
          </w:p>
        </w:tc>
      </w:tr>
      <w:tr w:rsidR="002030C4" w:rsidRPr="00133E16" w14:paraId="687F5762" w14:textId="77777777" w:rsidTr="004918AF">
        <w:trPr>
          <w:trHeight w:val="310"/>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60A480FF"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Потребительские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21F5A95B"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1568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686EBF0E"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1830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7BA4625C"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1737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6C5E614D"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40,65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7BC7A6CD"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38,41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355712F7"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28,57 </w:t>
            </w:r>
          </w:p>
        </w:tc>
      </w:tr>
      <w:tr w:rsidR="002030C4" w:rsidRPr="00133E16" w14:paraId="0F5475D3" w14:textId="77777777" w:rsidTr="004918AF">
        <w:trPr>
          <w:trHeight w:val="562"/>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784839A4"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Автомобильные и иные кредиты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8502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282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6A5BA"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369 </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C31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1029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80544"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7,31 </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EF458"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7,74 </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AA5D"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16,92 </w:t>
            </w:r>
          </w:p>
        </w:tc>
      </w:tr>
      <w:tr w:rsidR="002030C4" w:rsidRPr="00133E16" w14:paraId="210C5CF5" w14:textId="77777777" w:rsidTr="004918AF">
        <w:trPr>
          <w:trHeight w:val="310"/>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3638D06E" w14:textId="77777777" w:rsidR="002030C4" w:rsidRPr="00133E16" w:rsidRDefault="002030C4" w:rsidP="004918AF">
            <w:pPr>
              <w:spacing w:line="259" w:lineRule="auto"/>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Резервы всего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3CA0EF5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2229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0509CAB9"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2201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14:paraId="63B2DBF1"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2104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5FACAA5B"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16,94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7E103DEC"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14,98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502470E8"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14,01 </w:t>
            </w:r>
          </w:p>
        </w:tc>
      </w:tr>
    </w:tbl>
    <w:p w14:paraId="7256F353" w14:textId="77777777" w:rsidR="002030C4" w:rsidRPr="00133E16" w:rsidRDefault="002030C4" w:rsidP="00133E16">
      <w:pPr>
        <w:spacing w:after="229"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8"/>
          <w:lang w:val="en-US" w:eastAsia="en-US"/>
          <w14:ligatures w14:val="none"/>
        </w:rPr>
        <w:t xml:space="preserve"> </w:t>
      </w:r>
    </w:p>
    <w:p w14:paraId="0CC1AC92" w14:textId="4491448A" w:rsidR="002030C4" w:rsidRPr="00133E16" w:rsidRDefault="002030C4" w:rsidP="00A1711A">
      <w:pPr>
        <w:spacing w:line="386" w:lineRule="auto"/>
        <w:ind w:right="55" w:firstLine="69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По таблице </w:t>
      </w:r>
      <w:r w:rsidR="00133E16" w:rsidRPr="00133E16">
        <w:rPr>
          <w:rFonts w:ascii="Times New Roman" w:eastAsia="Times New Roman" w:hAnsi="Times New Roman" w:cs="Times New Roman"/>
          <w:color w:val="000000"/>
          <w:kern w:val="0"/>
          <w:sz w:val="28"/>
          <w:lang w:eastAsia="en-US"/>
          <w14:ligatures w14:val="none"/>
        </w:rPr>
        <w:t>3</w:t>
      </w:r>
      <w:r w:rsidRPr="00133E16">
        <w:rPr>
          <w:rFonts w:ascii="Times New Roman" w:eastAsia="Times New Roman" w:hAnsi="Times New Roman" w:cs="Times New Roman"/>
          <w:color w:val="000000"/>
          <w:kern w:val="0"/>
          <w:sz w:val="28"/>
          <w:lang w:eastAsia="en-US"/>
          <w14:ligatures w14:val="none"/>
        </w:rPr>
        <w:t xml:space="preserve"> видно, что сумма ссудной задолженности включает в себя, как кредиты физическим, так и кредиты юридическим лицам. Кредиты физическим лицам включают в себя ипотеки, потребительные кредиты сроком до 5 лет, автомобильные кредиты. Менее востребованы кредиты на образование. Кредиты юридическим лицам включают краткосрочные кредиты (</w:t>
      </w:r>
      <w:proofErr w:type="spellStart"/>
      <w:r w:rsidRPr="00133E16">
        <w:rPr>
          <w:rFonts w:ascii="Times New Roman" w:eastAsia="Times New Roman" w:hAnsi="Times New Roman" w:cs="Times New Roman"/>
          <w:color w:val="000000"/>
          <w:kern w:val="0"/>
          <w:sz w:val="28"/>
          <w:lang w:eastAsia="en-US"/>
          <w14:ligatures w14:val="none"/>
        </w:rPr>
        <w:t>траншевые</w:t>
      </w:r>
      <w:proofErr w:type="spellEnd"/>
      <w:r w:rsidRPr="00133E16">
        <w:rPr>
          <w:rFonts w:ascii="Times New Roman" w:eastAsia="Times New Roman" w:hAnsi="Times New Roman" w:cs="Times New Roman"/>
          <w:color w:val="000000"/>
          <w:kern w:val="0"/>
          <w:sz w:val="28"/>
          <w:lang w:eastAsia="en-US"/>
          <w14:ligatures w14:val="none"/>
        </w:rPr>
        <w:t xml:space="preserve"> и </w:t>
      </w:r>
      <w:proofErr w:type="spellStart"/>
      <w:r w:rsidRPr="00133E16">
        <w:rPr>
          <w:rFonts w:ascii="Times New Roman" w:eastAsia="Times New Roman" w:hAnsi="Times New Roman" w:cs="Times New Roman"/>
          <w:color w:val="000000"/>
          <w:kern w:val="0"/>
          <w:sz w:val="28"/>
          <w:lang w:eastAsia="en-US"/>
          <w14:ligatures w14:val="none"/>
        </w:rPr>
        <w:t>нетраншевые</w:t>
      </w:r>
      <w:proofErr w:type="spellEnd"/>
      <w:r w:rsidRPr="00133E16">
        <w:rPr>
          <w:rFonts w:ascii="Times New Roman" w:eastAsia="Times New Roman" w:hAnsi="Times New Roman" w:cs="Times New Roman"/>
          <w:color w:val="000000"/>
          <w:kern w:val="0"/>
          <w:sz w:val="28"/>
          <w:lang w:eastAsia="en-US"/>
          <w14:ligatures w14:val="none"/>
        </w:rPr>
        <w:t xml:space="preserve">), а также инвестиционные долгосрочные кредиты.  </w:t>
      </w:r>
    </w:p>
    <w:p w14:paraId="7D06026D" w14:textId="6D26F090" w:rsidR="002030C4" w:rsidRPr="004152B4" w:rsidRDefault="00133E16" w:rsidP="00A1711A">
      <w:pPr>
        <w:spacing w:line="392" w:lineRule="auto"/>
        <w:ind w:right="55" w:firstLine="69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Д</w:t>
      </w:r>
      <w:r w:rsidR="002030C4" w:rsidRPr="00133E16">
        <w:rPr>
          <w:rFonts w:ascii="Times New Roman" w:eastAsia="Times New Roman" w:hAnsi="Times New Roman" w:cs="Times New Roman"/>
          <w:color w:val="000000"/>
          <w:kern w:val="0"/>
          <w:sz w:val="28"/>
          <w:lang w:eastAsia="en-US"/>
          <w14:ligatures w14:val="none"/>
        </w:rPr>
        <w:t>оля кредитов юридическим лицам занимает большую часть ссудной задолженности. Доля кредитов юридическим лицам снижается в периоде анализа. Предположительно, это связано с тем, что в условиях нестабильности экономической и политической ситуации сворачивают потребности в инвестировании и п</w:t>
      </w:r>
      <w:r w:rsidR="004152B4">
        <w:rPr>
          <w:rFonts w:ascii="Times New Roman" w:eastAsia="Times New Roman" w:hAnsi="Times New Roman" w:cs="Times New Roman"/>
          <w:color w:val="000000"/>
          <w:kern w:val="0"/>
          <w:sz w:val="28"/>
          <w:lang w:eastAsia="en-US"/>
          <w14:ligatures w14:val="none"/>
        </w:rPr>
        <w:t>ривлечении банковских ресурсов.</w:t>
      </w:r>
      <w:r w:rsidR="004152B4" w:rsidRPr="004152B4">
        <w:rPr>
          <w:rFonts w:ascii="Times New Roman" w:eastAsia="Times New Roman" w:hAnsi="Times New Roman" w:cs="Times New Roman"/>
          <w:color w:val="000000"/>
          <w:kern w:val="0"/>
          <w:sz w:val="28"/>
          <w:lang w:eastAsia="en-US"/>
          <w14:ligatures w14:val="none"/>
        </w:rPr>
        <w:t>[18]</w:t>
      </w:r>
    </w:p>
    <w:p w14:paraId="6A9801F0" w14:textId="77777777" w:rsidR="002030C4" w:rsidRPr="00133E16" w:rsidRDefault="002030C4" w:rsidP="00133E16">
      <w:pPr>
        <w:spacing w:after="43" w:line="410" w:lineRule="auto"/>
        <w:ind w:right="55" w:firstLine="69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Малый и средний бизнес привлекает краткосрочные кредиты для обеспечения оперативной деятельности, поэтому доля его кредитования растет. В структуре кредитов физическим лицам доля ипотек также растет, а потребительское кредитование демонстрирует спад. Люди также отказываются от приобретения не жизненно важных товаров их-за нестабильности ситуации в стране и высокой долей невозвратов.  </w:t>
      </w:r>
    </w:p>
    <w:p w14:paraId="28DF2487" w14:textId="1A567BE3" w:rsidR="002030C4" w:rsidRPr="00133E16" w:rsidRDefault="002030C4" w:rsidP="00133E16">
      <w:pPr>
        <w:spacing w:after="4" w:line="397" w:lineRule="auto"/>
        <w:ind w:right="55" w:firstLine="69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Кредитная политика банка нацелена на долгосрочное плодотворное сотрудничество с партнерами. Поэтому банк предлагает широкий перечень услуг и индивидуальные условия, учитывающие ос</w:t>
      </w:r>
      <w:r w:rsidR="00A1711A">
        <w:rPr>
          <w:rFonts w:ascii="Times New Roman" w:eastAsia="Times New Roman" w:hAnsi="Times New Roman" w:cs="Times New Roman"/>
          <w:color w:val="000000"/>
          <w:kern w:val="0"/>
          <w:sz w:val="28"/>
          <w:lang w:eastAsia="en-US"/>
          <w14:ligatures w14:val="none"/>
        </w:rPr>
        <w:t>обенности бизнеса или ситуации</w:t>
      </w:r>
      <w:r w:rsidR="00133E16" w:rsidRPr="00133E16">
        <w:rPr>
          <w:rFonts w:ascii="Times New Roman" w:eastAsia="Times New Roman" w:hAnsi="Times New Roman" w:cs="Times New Roman"/>
          <w:color w:val="000000"/>
          <w:kern w:val="0"/>
          <w:sz w:val="28"/>
          <w:lang w:eastAsia="en-US"/>
          <w14:ligatures w14:val="none"/>
        </w:rPr>
        <w:t>[10</w:t>
      </w:r>
      <w:r w:rsidRPr="00133E16">
        <w:rPr>
          <w:rFonts w:ascii="Times New Roman" w:eastAsia="Times New Roman" w:hAnsi="Times New Roman" w:cs="Times New Roman"/>
          <w:color w:val="000000"/>
          <w:kern w:val="0"/>
          <w:sz w:val="28"/>
          <w:lang w:eastAsia="en-US"/>
          <w14:ligatures w14:val="none"/>
        </w:rPr>
        <w:t xml:space="preserve">]. </w:t>
      </w:r>
    </w:p>
    <w:p w14:paraId="13890E49" w14:textId="5EFB3951" w:rsidR="002030C4" w:rsidRPr="00133E16" w:rsidRDefault="002030C4" w:rsidP="00133E16">
      <w:pPr>
        <w:spacing w:after="4" w:line="395" w:lineRule="auto"/>
        <w:ind w:right="55" w:firstLine="69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lastRenderedPageBreak/>
        <w:t>Кредитные линии для юридических лиц представляют собой возможность брать денежные средства внутри установленного кредитного лимита на срок, необходимый предприятию (обы</w:t>
      </w:r>
      <w:r w:rsidR="00133E16" w:rsidRPr="00133E16">
        <w:rPr>
          <w:rFonts w:ascii="Times New Roman" w:eastAsia="Times New Roman" w:hAnsi="Times New Roman" w:cs="Times New Roman"/>
          <w:color w:val="000000"/>
          <w:kern w:val="0"/>
          <w:sz w:val="28"/>
          <w:lang w:eastAsia="en-US"/>
          <w14:ligatures w14:val="none"/>
        </w:rPr>
        <w:t>чно от месяца до 3 месяцев) [2</w:t>
      </w:r>
      <w:r w:rsidRPr="00133E16">
        <w:rPr>
          <w:rFonts w:ascii="Times New Roman" w:eastAsia="Times New Roman" w:hAnsi="Times New Roman" w:cs="Times New Roman"/>
          <w:color w:val="000000"/>
          <w:kern w:val="0"/>
          <w:sz w:val="28"/>
          <w:lang w:eastAsia="en-US"/>
          <w14:ligatures w14:val="none"/>
        </w:rPr>
        <w:t xml:space="preserve">]. Линии могут различаться по виду ограничения: с лимитом выдачи и лимитом задолженности.  </w:t>
      </w:r>
    </w:p>
    <w:p w14:paraId="0BF5C5B0" w14:textId="445BBED4" w:rsidR="002030C4" w:rsidRPr="00133E16" w:rsidRDefault="002030C4" w:rsidP="00A1711A">
      <w:pPr>
        <w:spacing w:line="395" w:lineRule="auto"/>
        <w:ind w:right="55" w:firstLine="69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Ставки кредитования для юридических лиц различаются и устанавливаются в зависимости от многих факторов: наличия счетов в ВТБ, положительной истории, качества обеспечения, поручительства, оборотов по счетам и т.д. [9]. </w:t>
      </w:r>
      <w:r w:rsidR="00133E16" w:rsidRPr="00133E16">
        <w:rPr>
          <w:rFonts w:ascii="Times New Roman" w:eastAsia="Times New Roman" w:hAnsi="Times New Roman" w:cs="Times New Roman"/>
          <w:color w:val="000000"/>
          <w:kern w:val="0"/>
          <w:sz w:val="28"/>
          <w:lang w:eastAsia="en-US"/>
          <w14:ligatures w14:val="none"/>
        </w:rPr>
        <w:t xml:space="preserve">(таблица </w:t>
      </w:r>
      <w:r w:rsidR="00727E1D">
        <w:rPr>
          <w:rFonts w:ascii="Times New Roman" w:eastAsia="Times New Roman" w:hAnsi="Times New Roman" w:cs="Times New Roman"/>
          <w:color w:val="000000"/>
          <w:kern w:val="0"/>
          <w:sz w:val="28"/>
          <w:lang w:eastAsia="en-US"/>
          <w14:ligatures w14:val="none"/>
        </w:rPr>
        <w:t>4</w:t>
      </w:r>
      <w:r w:rsidR="00133E16" w:rsidRPr="00133E16">
        <w:rPr>
          <w:rFonts w:ascii="Times New Roman" w:eastAsia="Times New Roman" w:hAnsi="Times New Roman" w:cs="Times New Roman"/>
          <w:color w:val="000000"/>
          <w:kern w:val="0"/>
          <w:sz w:val="28"/>
          <w:lang w:eastAsia="en-US"/>
          <w14:ligatures w14:val="none"/>
        </w:rPr>
        <w:t>)</w:t>
      </w:r>
    </w:p>
    <w:p w14:paraId="6EADA922" w14:textId="77777777" w:rsidR="002030C4" w:rsidRPr="00133E16" w:rsidRDefault="002030C4" w:rsidP="00A1711A">
      <w:pPr>
        <w:spacing w:line="259" w:lineRule="auto"/>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 </w:t>
      </w:r>
    </w:p>
    <w:p w14:paraId="173E6009" w14:textId="4B491040" w:rsidR="002030C4" w:rsidRPr="00133E16" w:rsidRDefault="002030C4" w:rsidP="00133E16">
      <w:pPr>
        <w:spacing w:after="4" w:line="261" w:lineRule="auto"/>
        <w:ind w:right="55"/>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Таблица </w:t>
      </w:r>
      <w:r w:rsidR="00727E1D">
        <w:rPr>
          <w:rFonts w:ascii="Times New Roman" w:eastAsia="Times New Roman" w:hAnsi="Times New Roman" w:cs="Times New Roman"/>
          <w:color w:val="000000"/>
          <w:kern w:val="0"/>
          <w:sz w:val="28"/>
          <w:lang w:eastAsia="en-US"/>
          <w14:ligatures w14:val="none"/>
        </w:rPr>
        <w:t>4</w:t>
      </w:r>
      <w:r w:rsidRPr="00133E16">
        <w:rPr>
          <w:rFonts w:ascii="Times New Roman" w:eastAsia="Times New Roman" w:hAnsi="Times New Roman" w:cs="Times New Roman"/>
          <w:color w:val="000000"/>
          <w:kern w:val="0"/>
          <w:sz w:val="28"/>
          <w:lang w:eastAsia="en-US"/>
          <w14:ligatures w14:val="none"/>
        </w:rPr>
        <w:t xml:space="preserve"> – Динамика ставок по кредитам за период 201</w:t>
      </w:r>
      <w:r w:rsidR="00133E16" w:rsidRPr="00133E16">
        <w:rPr>
          <w:rFonts w:ascii="Times New Roman" w:eastAsia="Times New Roman" w:hAnsi="Times New Roman" w:cs="Times New Roman"/>
          <w:color w:val="000000"/>
          <w:kern w:val="0"/>
          <w:sz w:val="28"/>
          <w:lang w:eastAsia="en-US"/>
          <w14:ligatures w14:val="none"/>
        </w:rPr>
        <w:t>7</w:t>
      </w:r>
      <w:r w:rsidRPr="00133E16">
        <w:rPr>
          <w:rFonts w:ascii="Times New Roman" w:eastAsia="Times New Roman" w:hAnsi="Times New Roman" w:cs="Times New Roman"/>
          <w:color w:val="000000"/>
          <w:kern w:val="0"/>
          <w:sz w:val="28"/>
          <w:lang w:eastAsia="en-US"/>
          <w14:ligatures w14:val="none"/>
        </w:rPr>
        <w:t>-202</w:t>
      </w:r>
      <w:r w:rsidR="00133E16" w:rsidRPr="00133E16">
        <w:rPr>
          <w:rFonts w:ascii="Times New Roman" w:eastAsia="Times New Roman" w:hAnsi="Times New Roman" w:cs="Times New Roman"/>
          <w:color w:val="000000"/>
          <w:kern w:val="0"/>
          <w:sz w:val="28"/>
          <w:lang w:eastAsia="en-US"/>
          <w14:ligatures w14:val="none"/>
        </w:rPr>
        <w:t>3</w:t>
      </w:r>
      <w:r w:rsidRPr="00133E16">
        <w:rPr>
          <w:rFonts w:ascii="Times New Roman" w:eastAsia="Times New Roman" w:hAnsi="Times New Roman" w:cs="Times New Roman"/>
          <w:color w:val="000000"/>
          <w:kern w:val="0"/>
          <w:sz w:val="28"/>
          <w:lang w:eastAsia="en-US"/>
          <w14:ligatures w14:val="none"/>
        </w:rPr>
        <w:t xml:space="preserve"> гг., % </w:t>
      </w:r>
    </w:p>
    <w:p w14:paraId="4EF6F549"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 </w:t>
      </w:r>
    </w:p>
    <w:tbl>
      <w:tblPr>
        <w:tblW w:w="9230" w:type="dxa"/>
        <w:tblInd w:w="314" w:type="dxa"/>
        <w:tblCellMar>
          <w:right w:w="48" w:type="dxa"/>
        </w:tblCellMar>
        <w:tblLook w:val="04A0" w:firstRow="1" w:lastRow="0" w:firstColumn="1" w:lastColumn="0" w:noHBand="0" w:noVBand="1"/>
      </w:tblPr>
      <w:tblGrid>
        <w:gridCol w:w="2378"/>
        <w:gridCol w:w="960"/>
        <w:gridCol w:w="960"/>
        <w:gridCol w:w="1241"/>
        <w:gridCol w:w="960"/>
        <w:gridCol w:w="960"/>
        <w:gridCol w:w="960"/>
        <w:gridCol w:w="811"/>
      </w:tblGrid>
      <w:tr w:rsidR="002030C4" w:rsidRPr="00133E16" w14:paraId="0EAC244B" w14:textId="77777777" w:rsidTr="002030C4">
        <w:trPr>
          <w:trHeight w:val="562"/>
        </w:trPr>
        <w:tc>
          <w:tcPr>
            <w:tcW w:w="2378" w:type="dxa"/>
            <w:tcBorders>
              <w:top w:val="single" w:sz="4" w:space="0" w:color="000000"/>
              <w:left w:val="single" w:sz="4" w:space="0" w:color="000000"/>
              <w:bottom w:val="single" w:sz="4" w:space="0" w:color="000000"/>
              <w:right w:val="single" w:sz="4" w:space="0" w:color="000000"/>
            </w:tcBorders>
            <w:shd w:val="clear" w:color="auto" w:fill="auto"/>
          </w:tcPr>
          <w:p w14:paraId="732CDE50" w14:textId="4A97EDFC" w:rsidR="002030C4" w:rsidRPr="00133E16" w:rsidRDefault="002030C4" w:rsidP="004918AF">
            <w:pPr>
              <w:spacing w:line="259" w:lineRule="auto"/>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Средняя ставка кредитов</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9960" w14:textId="4191C705" w:rsidR="002030C4" w:rsidRPr="00133E16" w:rsidRDefault="002030C4" w:rsidP="004918AF">
            <w:pPr>
              <w:spacing w:line="259" w:lineRule="auto"/>
              <w:ind w:right="60"/>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201</w:t>
            </w:r>
            <w:r w:rsidR="00133E16" w:rsidRPr="00133E16">
              <w:rPr>
                <w:rFonts w:ascii="Times New Roman" w:eastAsia="Times New Roman" w:hAnsi="Times New Roman" w:cs="Times New Roman"/>
                <w:color w:val="000000"/>
                <w:kern w:val="0"/>
                <w:sz w:val="24"/>
                <w:lang w:eastAsia="en-US"/>
                <w14:ligatures w14:val="none"/>
              </w:rPr>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DCA85" w14:textId="108CE8EE" w:rsidR="002030C4" w:rsidRPr="00133E16" w:rsidRDefault="002030C4" w:rsidP="004918AF">
            <w:pPr>
              <w:spacing w:line="259" w:lineRule="auto"/>
              <w:ind w:right="60"/>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201</w:t>
            </w:r>
            <w:r w:rsidR="00133E16" w:rsidRPr="00133E16">
              <w:rPr>
                <w:rFonts w:ascii="Times New Roman" w:eastAsia="Times New Roman" w:hAnsi="Times New Roman" w:cs="Times New Roman"/>
                <w:color w:val="000000"/>
                <w:kern w:val="0"/>
                <w:sz w:val="24"/>
                <w:lang w:eastAsia="en-US"/>
                <w14:ligatures w14:val="none"/>
              </w:rPr>
              <w:t>8</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F3791" w14:textId="08D0AB56" w:rsidR="002030C4" w:rsidRPr="00133E16" w:rsidRDefault="002030C4" w:rsidP="004918AF">
            <w:pPr>
              <w:spacing w:line="259" w:lineRule="auto"/>
              <w:ind w:right="62"/>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201</w:t>
            </w:r>
            <w:r w:rsidR="00133E16" w:rsidRPr="00133E16">
              <w:rPr>
                <w:rFonts w:ascii="Times New Roman" w:eastAsia="Times New Roman" w:hAnsi="Times New Roman" w:cs="Times New Roman"/>
                <w:color w:val="000000"/>
                <w:kern w:val="0"/>
                <w:sz w:val="24"/>
                <w:lang w:eastAsia="en-US"/>
                <w14:ligatures w14:val="none"/>
              </w:rPr>
              <w:t>9</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9B0D" w14:textId="4849B08C" w:rsidR="002030C4" w:rsidRPr="00133E16" w:rsidRDefault="002030C4" w:rsidP="004918AF">
            <w:pPr>
              <w:spacing w:line="259" w:lineRule="auto"/>
              <w:ind w:right="60"/>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w:t>
            </w:r>
            <w:r w:rsidR="00133E16" w:rsidRPr="00133E16">
              <w:rPr>
                <w:rFonts w:ascii="Times New Roman" w:eastAsia="Times New Roman" w:hAnsi="Times New Roman" w:cs="Times New Roman"/>
                <w:color w:val="000000"/>
                <w:kern w:val="0"/>
                <w:sz w:val="24"/>
                <w:lang w:eastAsia="en-US"/>
                <w14:ligatures w14:val="none"/>
              </w:rPr>
              <w:t>20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038B6" w14:textId="4E06CE70" w:rsidR="002030C4" w:rsidRPr="00133E16" w:rsidRDefault="002030C4" w:rsidP="004918AF">
            <w:pPr>
              <w:spacing w:line="259" w:lineRule="auto"/>
              <w:ind w:right="60"/>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sidRPr="00133E16">
              <w:rPr>
                <w:rFonts w:ascii="Times New Roman" w:eastAsia="Times New Roman" w:hAnsi="Times New Roman" w:cs="Times New Roman"/>
                <w:color w:val="000000"/>
                <w:kern w:val="0"/>
                <w:sz w:val="24"/>
                <w:lang w:eastAsia="en-US"/>
                <w14:ligatures w14:val="none"/>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C62AD" w14:textId="762A87E2" w:rsidR="002030C4" w:rsidRPr="00133E16" w:rsidRDefault="002030C4" w:rsidP="004918AF">
            <w:pPr>
              <w:spacing w:line="259" w:lineRule="auto"/>
              <w:ind w:right="60"/>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sidRPr="00133E16">
              <w:rPr>
                <w:rFonts w:ascii="Times New Roman" w:eastAsia="Times New Roman" w:hAnsi="Times New Roman" w:cs="Times New Roman"/>
                <w:color w:val="000000"/>
                <w:kern w:val="0"/>
                <w:sz w:val="24"/>
                <w:lang w:eastAsia="en-US"/>
                <w14:ligatures w14:val="none"/>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26869" w14:textId="58ABEA34" w:rsidR="002030C4" w:rsidRPr="00133E16" w:rsidRDefault="002030C4" w:rsidP="004918AF">
            <w:pPr>
              <w:spacing w:line="259" w:lineRule="auto"/>
              <w:jc w:val="center"/>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202</w:t>
            </w:r>
            <w:r w:rsidR="00133E16" w:rsidRPr="00133E16">
              <w:rPr>
                <w:rFonts w:ascii="Times New Roman" w:eastAsia="Times New Roman" w:hAnsi="Times New Roman" w:cs="Times New Roman"/>
                <w:color w:val="000000"/>
                <w:kern w:val="0"/>
                <w:sz w:val="24"/>
                <w:lang w:eastAsia="en-US"/>
                <w14:ligatures w14:val="none"/>
              </w:rPr>
              <w:t>3</w:t>
            </w:r>
          </w:p>
        </w:tc>
      </w:tr>
      <w:tr w:rsidR="002030C4" w:rsidRPr="00133E16" w14:paraId="37F60B9C" w14:textId="77777777" w:rsidTr="002030C4">
        <w:trPr>
          <w:trHeight w:val="310"/>
        </w:trPr>
        <w:tc>
          <w:tcPr>
            <w:tcW w:w="2378" w:type="dxa"/>
            <w:tcBorders>
              <w:top w:val="single" w:sz="4" w:space="0" w:color="000000"/>
              <w:left w:val="single" w:sz="4" w:space="0" w:color="000000"/>
              <w:bottom w:val="single" w:sz="4" w:space="0" w:color="000000"/>
              <w:right w:val="single" w:sz="4" w:space="0" w:color="000000"/>
            </w:tcBorders>
            <w:shd w:val="clear" w:color="auto" w:fill="auto"/>
          </w:tcPr>
          <w:p w14:paraId="7CF901CC"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физических лиц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7C6F249"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14,70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649E49D"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14,30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7BD42BE1" w14:textId="77777777" w:rsidR="002030C4" w:rsidRPr="00133E16" w:rsidRDefault="002030C4" w:rsidP="00133E16">
            <w:pPr>
              <w:spacing w:line="259" w:lineRule="auto"/>
              <w:ind w:right="59"/>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12,80%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5A45692"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11,90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5C99CDDE"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10,90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37BABA5"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10,00 </w:t>
            </w: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14:paraId="0A74A54C"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17,63 </w:t>
            </w:r>
          </w:p>
        </w:tc>
      </w:tr>
      <w:tr w:rsidR="002030C4" w:rsidRPr="002030C4" w14:paraId="7AD9E1C2" w14:textId="77777777" w:rsidTr="002030C4">
        <w:trPr>
          <w:trHeight w:val="310"/>
        </w:trPr>
        <w:tc>
          <w:tcPr>
            <w:tcW w:w="2378" w:type="dxa"/>
            <w:tcBorders>
              <w:top w:val="single" w:sz="4" w:space="0" w:color="000000"/>
              <w:left w:val="single" w:sz="4" w:space="0" w:color="000000"/>
              <w:bottom w:val="single" w:sz="4" w:space="0" w:color="000000"/>
              <w:right w:val="single" w:sz="4" w:space="0" w:color="000000"/>
            </w:tcBorders>
            <w:shd w:val="clear" w:color="auto" w:fill="auto"/>
          </w:tcPr>
          <w:p w14:paraId="75281F95" w14:textId="77777777" w:rsidR="002030C4" w:rsidRPr="00133E16"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юридических лиц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F509503"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9,70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1714D8F"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8,90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22B94D01" w14:textId="77777777" w:rsidR="002030C4" w:rsidRPr="00133E16" w:rsidRDefault="002030C4" w:rsidP="00133E16">
            <w:pPr>
              <w:spacing w:line="259" w:lineRule="auto"/>
              <w:ind w:right="59"/>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7,80%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39CBE1FA"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7,60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5DA8F9A7"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6,70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367E6099" w14:textId="77777777" w:rsidR="002030C4" w:rsidRPr="00133E16" w:rsidRDefault="002030C4" w:rsidP="00133E16">
            <w:pPr>
              <w:spacing w:line="259" w:lineRule="auto"/>
              <w:ind w:right="60"/>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 xml:space="preserve">6,70 </w:t>
            </w: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14:paraId="294C9AC3" w14:textId="77777777" w:rsidR="002030C4" w:rsidRPr="002030C4" w:rsidRDefault="002030C4" w:rsidP="00133E16">
            <w:pPr>
              <w:spacing w:line="259" w:lineRule="auto"/>
              <w:jc w:val="both"/>
              <w:rPr>
                <w:rFonts w:ascii="Times New Roman" w:eastAsia="Times New Roman" w:hAnsi="Times New Roman" w:cs="Times New Roman"/>
                <w:color w:val="000000"/>
                <w:kern w:val="0"/>
                <w:sz w:val="28"/>
                <w:lang w:val="en-US" w:eastAsia="en-US"/>
                <w14:ligatures w14:val="none"/>
              </w:rPr>
            </w:pPr>
            <w:r w:rsidRPr="00133E16">
              <w:rPr>
                <w:rFonts w:ascii="Times New Roman" w:eastAsia="Times New Roman" w:hAnsi="Times New Roman" w:cs="Times New Roman"/>
                <w:color w:val="000000"/>
                <w:kern w:val="0"/>
                <w:sz w:val="24"/>
                <w:lang w:val="en-US" w:eastAsia="en-US"/>
                <w14:ligatures w14:val="none"/>
              </w:rPr>
              <w:t>10,53</w:t>
            </w:r>
            <w:r w:rsidRPr="002030C4">
              <w:rPr>
                <w:rFonts w:ascii="Times New Roman" w:eastAsia="Times New Roman" w:hAnsi="Times New Roman" w:cs="Times New Roman"/>
                <w:color w:val="000000"/>
                <w:kern w:val="0"/>
                <w:sz w:val="24"/>
                <w:lang w:val="en-US" w:eastAsia="en-US"/>
                <w14:ligatures w14:val="none"/>
              </w:rPr>
              <w:t xml:space="preserve"> </w:t>
            </w:r>
          </w:p>
        </w:tc>
      </w:tr>
    </w:tbl>
    <w:p w14:paraId="13B6D527" w14:textId="77777777" w:rsidR="002030C4" w:rsidRPr="002030C4" w:rsidRDefault="002030C4" w:rsidP="00133E16">
      <w:pPr>
        <w:spacing w:after="133" w:line="259" w:lineRule="auto"/>
        <w:jc w:val="both"/>
        <w:rPr>
          <w:rFonts w:ascii="Times New Roman" w:eastAsia="Times New Roman" w:hAnsi="Times New Roman" w:cs="Times New Roman"/>
          <w:color w:val="000000"/>
          <w:kern w:val="0"/>
          <w:sz w:val="28"/>
          <w:lang w:val="en-US" w:eastAsia="en-US"/>
          <w14:ligatures w14:val="none"/>
        </w:rPr>
      </w:pPr>
      <w:r w:rsidRPr="002030C4">
        <w:rPr>
          <w:rFonts w:ascii="Times New Roman" w:eastAsia="Times New Roman" w:hAnsi="Times New Roman" w:cs="Times New Roman"/>
          <w:color w:val="000000"/>
          <w:kern w:val="0"/>
          <w:sz w:val="28"/>
          <w:lang w:val="en-US" w:eastAsia="en-US"/>
          <w14:ligatures w14:val="none"/>
        </w:rPr>
        <w:t xml:space="preserve"> </w:t>
      </w:r>
    </w:p>
    <w:p w14:paraId="502C18CD" w14:textId="00B31D00" w:rsidR="002030C4" w:rsidRPr="002030C4"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2030C4">
        <w:rPr>
          <w:rFonts w:ascii="Times New Roman" w:eastAsia="Times New Roman" w:hAnsi="Times New Roman" w:cs="Times New Roman"/>
          <w:color w:val="000000"/>
          <w:kern w:val="0"/>
          <w:sz w:val="28"/>
          <w:lang w:eastAsia="en-US"/>
          <w14:ligatures w14:val="none"/>
        </w:rPr>
        <w:t>Процесс организации кредитования является одним из наиболее востребованных активных операций банка. Кредитный процесс в целом состоит из</w:t>
      </w:r>
      <w:r w:rsidR="00133E16">
        <w:rPr>
          <w:rFonts w:ascii="Times New Roman" w:eastAsia="Times New Roman" w:hAnsi="Times New Roman" w:cs="Times New Roman"/>
          <w:color w:val="000000"/>
          <w:kern w:val="0"/>
          <w:sz w:val="28"/>
          <w:lang w:eastAsia="en-US"/>
          <w14:ligatures w14:val="none"/>
        </w:rPr>
        <w:t xml:space="preserve"> нескольких основных этапов [2</w:t>
      </w:r>
      <w:r w:rsidRPr="002030C4">
        <w:rPr>
          <w:rFonts w:ascii="Times New Roman" w:eastAsia="Times New Roman" w:hAnsi="Times New Roman" w:cs="Times New Roman"/>
          <w:color w:val="000000"/>
          <w:kern w:val="0"/>
          <w:sz w:val="28"/>
          <w:lang w:eastAsia="en-US"/>
          <w14:ligatures w14:val="none"/>
        </w:rPr>
        <w:t xml:space="preserve">]: </w:t>
      </w:r>
    </w:p>
    <w:p w14:paraId="46C047B0" w14:textId="2867FA1A" w:rsidR="002030C4" w:rsidRPr="002030C4"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2030C4">
        <w:rPr>
          <w:rFonts w:ascii="Segoe UI Symbol" w:eastAsia="Segoe UI Symbol" w:hAnsi="Segoe UI Symbol" w:cs="Segoe UI Symbol"/>
          <w:color w:val="000000"/>
          <w:kern w:val="0"/>
          <w:sz w:val="28"/>
          <w:lang w:eastAsia="en-US"/>
          <w14:ligatures w14:val="none"/>
        </w:rPr>
        <w:t>−</w:t>
      </w:r>
      <w:r w:rsidRPr="002030C4">
        <w:rPr>
          <w:rFonts w:ascii="Arial" w:eastAsia="Arial" w:hAnsi="Arial" w:cs="Arial"/>
          <w:color w:val="000000"/>
          <w:kern w:val="0"/>
          <w:sz w:val="28"/>
          <w:lang w:eastAsia="en-US"/>
          <w14:ligatures w14:val="none"/>
        </w:rPr>
        <w:t xml:space="preserve"> </w:t>
      </w:r>
      <w:r w:rsidRPr="002030C4">
        <w:rPr>
          <w:rFonts w:ascii="Times New Roman" w:eastAsia="Times New Roman" w:hAnsi="Times New Roman" w:cs="Times New Roman"/>
          <w:color w:val="000000"/>
          <w:kern w:val="0"/>
          <w:sz w:val="28"/>
          <w:lang w:eastAsia="en-US"/>
          <w14:ligatures w14:val="none"/>
        </w:rPr>
        <w:t>рассмотрение заявки на получение кредита. На этом этапе проходит оценка финансового состояния клиента, его кредитоспособности и оценка предложенного</w:t>
      </w:r>
      <w:r w:rsidR="00133E16">
        <w:rPr>
          <w:rFonts w:ascii="Times New Roman" w:eastAsia="Times New Roman" w:hAnsi="Times New Roman" w:cs="Times New Roman"/>
          <w:color w:val="000000"/>
          <w:kern w:val="0"/>
          <w:sz w:val="28"/>
          <w:lang w:eastAsia="en-US"/>
          <w14:ligatures w14:val="none"/>
        </w:rPr>
        <w:t xml:space="preserve"> обеспечения [5</w:t>
      </w:r>
      <w:r w:rsidRPr="002030C4">
        <w:rPr>
          <w:rFonts w:ascii="Times New Roman" w:eastAsia="Times New Roman" w:hAnsi="Times New Roman" w:cs="Times New Roman"/>
          <w:color w:val="000000"/>
          <w:kern w:val="0"/>
          <w:sz w:val="28"/>
          <w:lang w:eastAsia="en-US"/>
          <w14:ligatures w14:val="none"/>
        </w:rPr>
        <w:t xml:space="preserve">]. Здесь же проводится юридическая экспертиза предоставленных документов. Далее формируется заключение службы безопасности. В том числе с использованием данных бюро кредитных историй [28], формируется кредитное досье для выхода на кредитный комитет, где принимается решение о кредитовании; </w:t>
      </w:r>
    </w:p>
    <w:p w14:paraId="598B1542" w14:textId="2F88C704" w:rsidR="002030C4" w:rsidRPr="00133E16" w:rsidRDefault="002030C4" w:rsidP="00133E16">
      <w:pPr>
        <w:pStyle w:val="a3"/>
        <w:numPr>
          <w:ilvl w:val="0"/>
          <w:numId w:val="14"/>
        </w:numPr>
        <w:tabs>
          <w:tab w:val="left" w:pos="993"/>
        </w:tabs>
        <w:spacing w:line="360" w:lineRule="auto"/>
        <w:ind w:left="0" w:right="55"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непосредственно оформление сделки в случае положительного решения; </w:t>
      </w:r>
    </w:p>
    <w:p w14:paraId="47BB7B83" w14:textId="58912E4C" w:rsidR="002030C4" w:rsidRPr="00133E16" w:rsidRDefault="002030C4" w:rsidP="00133E16">
      <w:pPr>
        <w:pStyle w:val="a3"/>
        <w:numPr>
          <w:ilvl w:val="0"/>
          <w:numId w:val="14"/>
        </w:numPr>
        <w:tabs>
          <w:tab w:val="left" w:pos="993"/>
          <w:tab w:val="center" w:pos="1095"/>
          <w:tab w:val="right" w:pos="9733"/>
        </w:tabs>
        <w:spacing w:line="360" w:lineRule="auto"/>
        <w:ind w:left="0"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t xml:space="preserve">сопровождение сделки (контроль платежей, своевременности, </w:t>
      </w:r>
    </w:p>
    <w:p w14:paraId="7E7E3810" w14:textId="4290378D" w:rsidR="002030C4" w:rsidRPr="00133E16" w:rsidRDefault="002030C4" w:rsidP="00133E16">
      <w:pPr>
        <w:pStyle w:val="a3"/>
        <w:numPr>
          <w:ilvl w:val="0"/>
          <w:numId w:val="14"/>
        </w:numPr>
        <w:tabs>
          <w:tab w:val="left" w:pos="993"/>
        </w:tabs>
        <w:spacing w:line="360" w:lineRule="auto"/>
        <w:ind w:left="0" w:right="2033" w:firstLine="709"/>
        <w:jc w:val="both"/>
        <w:rPr>
          <w:rFonts w:ascii="Times New Roman" w:eastAsia="Times New Roman" w:hAnsi="Times New Roman" w:cs="Times New Roman"/>
          <w:color w:val="000000"/>
          <w:kern w:val="0"/>
          <w:sz w:val="28"/>
          <w:lang w:eastAsia="en-US"/>
          <w14:ligatures w14:val="none"/>
        </w:rPr>
      </w:pPr>
      <w:r w:rsidRPr="00133E16">
        <w:rPr>
          <w:rFonts w:ascii="Times New Roman" w:eastAsia="Times New Roman" w:hAnsi="Times New Roman" w:cs="Times New Roman"/>
          <w:color w:val="000000"/>
          <w:kern w:val="0"/>
          <w:sz w:val="28"/>
          <w:lang w:eastAsia="en-US"/>
          <w14:ligatures w14:val="none"/>
        </w:rPr>
        <w:lastRenderedPageBreak/>
        <w:t xml:space="preserve">проверка залога, мониторинг финансового состояния; </w:t>
      </w:r>
      <w:r w:rsidR="00133E16" w:rsidRPr="00133E16">
        <w:rPr>
          <w:rFonts w:ascii="Times New Roman" w:eastAsia="Segoe UI Symbol" w:hAnsi="Times New Roman" w:cs="Times New Roman"/>
          <w:color w:val="000000"/>
          <w:kern w:val="0"/>
          <w:sz w:val="28"/>
          <w:lang w:eastAsia="en-US"/>
          <w14:ligatures w14:val="none"/>
        </w:rPr>
        <w:t>з</w:t>
      </w:r>
      <w:r w:rsidRPr="00133E16">
        <w:rPr>
          <w:rFonts w:ascii="Times New Roman" w:eastAsia="Times New Roman" w:hAnsi="Times New Roman" w:cs="Times New Roman"/>
          <w:color w:val="000000"/>
          <w:kern w:val="0"/>
          <w:sz w:val="28"/>
          <w:lang w:eastAsia="en-US"/>
          <w14:ligatures w14:val="none"/>
        </w:rPr>
        <w:t xml:space="preserve">авершение сделки, снятие обременения. </w:t>
      </w:r>
    </w:p>
    <w:p w14:paraId="4B39B818" w14:textId="0B35A186" w:rsidR="002030C4" w:rsidRPr="002030C4" w:rsidRDefault="002030C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2030C4">
        <w:rPr>
          <w:rFonts w:ascii="Times New Roman" w:eastAsia="Times New Roman" w:hAnsi="Times New Roman" w:cs="Times New Roman"/>
          <w:color w:val="000000"/>
          <w:kern w:val="0"/>
          <w:sz w:val="28"/>
          <w:lang w:eastAsia="en-US"/>
          <w14:ligatures w14:val="none"/>
        </w:rPr>
        <w:t>Если кредит целевой (т.е. имеет определенную цель выдачи</w:t>
      </w:r>
      <w:proofErr w:type="gramStart"/>
      <w:r w:rsidRPr="002030C4">
        <w:rPr>
          <w:rFonts w:ascii="Times New Roman" w:eastAsia="Times New Roman" w:hAnsi="Times New Roman" w:cs="Times New Roman"/>
          <w:color w:val="000000"/>
          <w:kern w:val="0"/>
          <w:sz w:val="28"/>
          <w:lang w:eastAsia="en-US"/>
          <w14:ligatures w14:val="none"/>
        </w:rPr>
        <w:t>)</w:t>
      </w:r>
      <w:proofErr w:type="gramEnd"/>
      <w:r w:rsidRPr="002030C4">
        <w:rPr>
          <w:rFonts w:ascii="Times New Roman" w:eastAsia="Times New Roman" w:hAnsi="Times New Roman" w:cs="Times New Roman"/>
          <w:color w:val="000000"/>
          <w:kern w:val="0"/>
          <w:sz w:val="28"/>
          <w:lang w:eastAsia="en-US"/>
          <w14:ligatures w14:val="none"/>
        </w:rPr>
        <w:t xml:space="preserve"> то расходование средств контролируется, проверяется соответствие заявленной цели и факта расходования средств. Под предоставленный кредит в обязательном порядке формируют</w:t>
      </w:r>
      <w:r w:rsidR="00133E16">
        <w:rPr>
          <w:rFonts w:ascii="Times New Roman" w:eastAsia="Times New Roman" w:hAnsi="Times New Roman" w:cs="Times New Roman"/>
          <w:color w:val="000000"/>
          <w:kern w:val="0"/>
          <w:sz w:val="28"/>
          <w:lang w:eastAsia="en-US"/>
          <w14:ligatures w14:val="none"/>
        </w:rPr>
        <w:t>ся резервы [20</w:t>
      </w:r>
      <w:r w:rsidRPr="002030C4">
        <w:rPr>
          <w:rFonts w:ascii="Times New Roman" w:eastAsia="Times New Roman" w:hAnsi="Times New Roman" w:cs="Times New Roman"/>
          <w:color w:val="000000"/>
          <w:kern w:val="0"/>
          <w:sz w:val="28"/>
          <w:lang w:eastAsia="en-US"/>
          <w14:ligatures w14:val="none"/>
        </w:rPr>
        <w:t xml:space="preserve">].  </w:t>
      </w:r>
    </w:p>
    <w:p w14:paraId="00585B59" w14:textId="22E3CA3E" w:rsidR="002030C4" w:rsidRPr="002030C4" w:rsidRDefault="004152B4" w:rsidP="00133E16">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Pr>
          <w:rFonts w:ascii="Times New Roman" w:eastAsia="Times New Roman" w:hAnsi="Times New Roman" w:cs="Times New Roman"/>
          <w:color w:val="000000"/>
          <w:kern w:val="0"/>
          <w:sz w:val="28"/>
          <w:lang w:eastAsia="en-US"/>
          <w14:ligatures w14:val="none"/>
        </w:rPr>
        <w:t xml:space="preserve">Общая величина резерва </w:t>
      </w:r>
      <w:r w:rsidR="002030C4" w:rsidRPr="002030C4">
        <w:rPr>
          <w:rFonts w:ascii="Times New Roman" w:eastAsia="Times New Roman" w:hAnsi="Times New Roman" w:cs="Times New Roman"/>
          <w:color w:val="000000"/>
          <w:kern w:val="0"/>
          <w:sz w:val="28"/>
          <w:lang w:eastAsia="en-US"/>
          <w14:ligatures w14:val="none"/>
        </w:rPr>
        <w:t>ежемесячно уточняется в зависимости от суммы фактической задолженности партнера и от группы риска, к к</w:t>
      </w:r>
      <w:r>
        <w:rPr>
          <w:rFonts w:ascii="Times New Roman" w:eastAsia="Times New Roman" w:hAnsi="Times New Roman" w:cs="Times New Roman"/>
          <w:color w:val="000000"/>
          <w:kern w:val="0"/>
          <w:sz w:val="28"/>
          <w:lang w:eastAsia="en-US"/>
          <w14:ligatures w14:val="none"/>
        </w:rPr>
        <w:t>оторой относится данный кредит.[</w:t>
      </w:r>
      <w:r w:rsidRPr="004152B4">
        <w:rPr>
          <w:rFonts w:ascii="Times New Roman" w:eastAsia="Times New Roman" w:hAnsi="Times New Roman" w:cs="Times New Roman"/>
          <w:color w:val="000000"/>
          <w:kern w:val="0"/>
          <w:sz w:val="28"/>
          <w:lang w:eastAsia="en-US"/>
          <w14:ligatures w14:val="none"/>
        </w:rPr>
        <w:t>22</w:t>
      </w:r>
      <w:r w:rsidRPr="002030C4">
        <w:rPr>
          <w:rFonts w:ascii="Times New Roman" w:eastAsia="Times New Roman" w:hAnsi="Times New Roman" w:cs="Times New Roman"/>
          <w:color w:val="000000"/>
          <w:kern w:val="0"/>
          <w:sz w:val="28"/>
          <w:lang w:eastAsia="en-US"/>
          <w14:ligatures w14:val="none"/>
        </w:rPr>
        <w:t>]</w:t>
      </w:r>
    </w:p>
    <w:p w14:paraId="5C60111B" w14:textId="77777777" w:rsidR="002030C4" w:rsidRDefault="002030C4" w:rsidP="004918AF">
      <w:pPr>
        <w:spacing w:line="360" w:lineRule="auto"/>
        <w:ind w:right="55" w:firstLine="709"/>
        <w:jc w:val="both"/>
        <w:rPr>
          <w:rFonts w:ascii="Times New Roman" w:eastAsia="Times New Roman" w:hAnsi="Times New Roman" w:cs="Times New Roman"/>
          <w:color w:val="000000"/>
          <w:kern w:val="0"/>
          <w:sz w:val="28"/>
          <w:lang w:eastAsia="en-US"/>
          <w14:ligatures w14:val="none"/>
        </w:rPr>
      </w:pPr>
      <w:r w:rsidRPr="002030C4">
        <w:rPr>
          <w:rFonts w:ascii="Times New Roman" w:eastAsia="Times New Roman" w:hAnsi="Times New Roman" w:cs="Times New Roman"/>
          <w:color w:val="000000"/>
          <w:kern w:val="0"/>
          <w:sz w:val="28"/>
          <w:lang w:eastAsia="en-US"/>
          <w14:ligatures w14:val="none"/>
        </w:rPr>
        <w:t xml:space="preserve">На основе проведенного анализа состава и структуры активов БАНК ВТБ (ПАО) можно отметить, что банк активно диверсифицирует свои активы и проводит множество активных операций. Широкий круг операций требует серьезных усилий по управлению и мониторингу. </w:t>
      </w:r>
    </w:p>
    <w:p w14:paraId="07547FEC" w14:textId="77777777" w:rsidR="00A1711A" w:rsidRPr="00CC0EEE" w:rsidRDefault="00A1711A" w:rsidP="004918AF">
      <w:pPr>
        <w:spacing w:line="360" w:lineRule="auto"/>
        <w:rPr>
          <w:rFonts w:ascii="Times New Roman" w:hAnsi="Times New Roman" w:cs="Times New Roman"/>
          <w:sz w:val="28"/>
          <w:szCs w:val="28"/>
        </w:rPr>
      </w:pPr>
    </w:p>
    <w:p w14:paraId="1450CBBE" w14:textId="3C0A4AEE" w:rsidR="00133E16" w:rsidRPr="004918AF" w:rsidRDefault="00133E16" w:rsidP="004918AF">
      <w:pPr>
        <w:spacing w:line="360" w:lineRule="auto"/>
        <w:ind w:left="-5" w:right="337" w:firstLine="710"/>
        <w:jc w:val="both"/>
        <w:rPr>
          <w:rFonts w:ascii="Times New Roman" w:hAnsi="Times New Roman" w:cs="Times New Roman"/>
          <w:b/>
          <w:bCs/>
          <w:sz w:val="28"/>
          <w:szCs w:val="28"/>
        </w:rPr>
      </w:pPr>
      <w:r w:rsidRPr="005F4E0A">
        <w:rPr>
          <w:rFonts w:ascii="Times New Roman" w:hAnsi="Times New Roman" w:cs="Times New Roman"/>
          <w:b/>
          <w:bCs/>
          <w:sz w:val="28"/>
          <w:szCs w:val="28"/>
        </w:rPr>
        <w:t xml:space="preserve">2.3 Влияние внешних и внутренних угроз при кредитовании на развитие </w:t>
      </w:r>
      <w:r w:rsidR="00A1711A">
        <w:rPr>
          <w:rFonts w:ascii="Times New Roman" w:hAnsi="Times New Roman" w:cs="Times New Roman"/>
          <w:b/>
          <w:bCs/>
          <w:sz w:val="28"/>
          <w:szCs w:val="28"/>
        </w:rPr>
        <w:t>БАНК ВТБ (ПАО)</w:t>
      </w:r>
    </w:p>
    <w:p w14:paraId="68F1E672" w14:textId="77777777" w:rsidR="004918AF" w:rsidRDefault="004918AF" w:rsidP="004918AF">
      <w:pPr>
        <w:spacing w:line="360" w:lineRule="auto"/>
        <w:ind w:left="-5" w:right="337" w:firstLine="710"/>
        <w:jc w:val="both"/>
        <w:rPr>
          <w:rFonts w:ascii="Times New Roman" w:hAnsi="Times New Roman" w:cs="Times New Roman"/>
          <w:sz w:val="28"/>
          <w:szCs w:val="28"/>
        </w:rPr>
      </w:pPr>
    </w:p>
    <w:p w14:paraId="05BD6D62" w14:textId="27EC2A62" w:rsidR="00BC6F32" w:rsidRPr="004152B4" w:rsidRDefault="00BC6F32" w:rsidP="004918AF">
      <w:pPr>
        <w:spacing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Система обеспечения экономической безопасности Банка ВТБ (ПАО) подразумевает управление рисками банка. Согласно «Порядку управления наиболее значимыми рисками Банка ВТБ (ПАО)», утвержденному Наблюдательным советом банка, наиболее значимыми видами рисков, которым подвержена деятельность Банка в соответствии с е</w:t>
      </w:r>
      <w:r w:rsidR="004152B4">
        <w:rPr>
          <w:rFonts w:ascii="Times New Roman" w:eastAsia="Times New Roman" w:hAnsi="Times New Roman" w:cs="Times New Roman"/>
          <w:color w:val="000000"/>
          <w:kern w:val="0"/>
          <w:sz w:val="28"/>
          <w:lang w:eastAsia="en-US"/>
          <w14:ligatures w14:val="none"/>
        </w:rPr>
        <w:t>го бизнес-моделью, являются:</w:t>
      </w:r>
      <w:r w:rsidR="004152B4" w:rsidRPr="004152B4">
        <w:rPr>
          <w:rFonts w:ascii="Times New Roman" w:eastAsia="Times New Roman" w:hAnsi="Times New Roman" w:cs="Times New Roman"/>
          <w:color w:val="000000"/>
          <w:kern w:val="0"/>
          <w:sz w:val="28"/>
          <w:lang w:eastAsia="en-US"/>
          <w14:ligatures w14:val="none"/>
        </w:rPr>
        <w:t>[12]</w:t>
      </w:r>
    </w:p>
    <w:p w14:paraId="4F1A0059" w14:textId="77777777"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val="en-US" w:eastAsia="en-US"/>
          <w14:ligatures w14:val="none"/>
        </w:rPr>
      </w:pPr>
      <w:r w:rsidRPr="00BC6F32">
        <w:rPr>
          <w:rFonts w:ascii="Times New Roman" w:eastAsia="Times New Roman" w:hAnsi="Times New Roman" w:cs="Times New Roman"/>
          <w:color w:val="000000"/>
          <w:kern w:val="0"/>
          <w:sz w:val="28"/>
          <w:lang w:eastAsia="en-US"/>
          <w14:ligatures w14:val="none"/>
        </w:rPr>
        <w:t xml:space="preserve">1. Кредитный риск с учетом риска кредитной концентрации на группы связанных заемщиков (подвид риска концентрации). </w:t>
      </w:r>
      <w:r w:rsidRPr="00BC6F32">
        <w:rPr>
          <w:rFonts w:ascii="Times New Roman" w:eastAsia="Times New Roman" w:hAnsi="Times New Roman" w:cs="Times New Roman"/>
          <w:color w:val="000000"/>
          <w:kern w:val="0"/>
          <w:sz w:val="28"/>
          <w:lang w:val="en-US" w:eastAsia="en-US"/>
          <w14:ligatures w14:val="none"/>
        </w:rPr>
        <w:t xml:space="preserve">Данный риск присущ, в частности, таким банковским операциям, как:  </w:t>
      </w:r>
    </w:p>
    <w:p w14:paraId="338C3591" w14:textId="77777777" w:rsidR="00BC6F32" w:rsidRPr="007E008F" w:rsidRDefault="00BC6F32" w:rsidP="007E008F">
      <w:pPr>
        <w:pStyle w:val="a3"/>
        <w:numPr>
          <w:ilvl w:val="0"/>
          <w:numId w:val="15"/>
        </w:numPr>
        <w:tabs>
          <w:tab w:val="left" w:pos="993"/>
        </w:tabs>
        <w:spacing w:line="360" w:lineRule="auto"/>
        <w:ind w:left="0" w:right="337" w:firstLine="709"/>
        <w:jc w:val="both"/>
        <w:rPr>
          <w:rFonts w:ascii="Times New Roman" w:eastAsia="Times New Roman" w:hAnsi="Times New Roman" w:cs="Times New Roman"/>
          <w:color w:val="000000"/>
          <w:kern w:val="0"/>
          <w:sz w:val="28"/>
          <w:lang w:val="en-US" w:eastAsia="en-US"/>
          <w14:ligatures w14:val="none"/>
        </w:rPr>
      </w:pPr>
      <w:r w:rsidRPr="007E008F">
        <w:rPr>
          <w:rFonts w:ascii="Times New Roman" w:eastAsia="Times New Roman" w:hAnsi="Times New Roman" w:cs="Times New Roman"/>
          <w:color w:val="000000"/>
          <w:kern w:val="0"/>
          <w:sz w:val="28"/>
          <w:lang w:val="en-US" w:eastAsia="en-US"/>
          <w14:ligatures w14:val="none"/>
        </w:rPr>
        <w:t xml:space="preserve">кредитование (размещение денежных средств);   </w:t>
      </w:r>
    </w:p>
    <w:p w14:paraId="24EFD059" w14:textId="77777777" w:rsidR="00BC6F32" w:rsidRPr="007E008F" w:rsidRDefault="00BC6F32" w:rsidP="007E008F">
      <w:pPr>
        <w:pStyle w:val="a3"/>
        <w:numPr>
          <w:ilvl w:val="0"/>
          <w:numId w:val="15"/>
        </w:numPr>
        <w:tabs>
          <w:tab w:val="left" w:pos="993"/>
        </w:tabs>
        <w:spacing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7E008F">
        <w:rPr>
          <w:rFonts w:ascii="Times New Roman" w:eastAsia="Times New Roman" w:hAnsi="Times New Roman" w:cs="Times New Roman"/>
          <w:color w:val="000000"/>
          <w:kern w:val="0"/>
          <w:sz w:val="28"/>
          <w:lang w:eastAsia="en-US"/>
          <w14:ligatures w14:val="none"/>
        </w:rPr>
        <w:t xml:space="preserve">выдача гарантий, открытие и подтверждение аккредитивов;   </w:t>
      </w:r>
    </w:p>
    <w:p w14:paraId="1F18A38D" w14:textId="77777777" w:rsidR="00BC6F32" w:rsidRPr="007E008F" w:rsidRDefault="00BC6F32" w:rsidP="007E008F">
      <w:pPr>
        <w:pStyle w:val="a3"/>
        <w:numPr>
          <w:ilvl w:val="0"/>
          <w:numId w:val="15"/>
        </w:numPr>
        <w:tabs>
          <w:tab w:val="left" w:pos="993"/>
        </w:tabs>
        <w:spacing w:after="266" w:line="360" w:lineRule="auto"/>
        <w:ind w:left="0" w:right="337" w:firstLine="709"/>
        <w:jc w:val="both"/>
        <w:rPr>
          <w:rFonts w:ascii="Times New Roman" w:eastAsia="Times New Roman" w:hAnsi="Times New Roman" w:cs="Times New Roman"/>
          <w:color w:val="000000"/>
          <w:kern w:val="0"/>
          <w:sz w:val="28"/>
          <w:lang w:val="en-US" w:eastAsia="en-US"/>
          <w14:ligatures w14:val="none"/>
        </w:rPr>
      </w:pPr>
      <w:r w:rsidRPr="007E008F">
        <w:rPr>
          <w:rFonts w:ascii="Times New Roman" w:eastAsia="Times New Roman" w:hAnsi="Times New Roman" w:cs="Times New Roman"/>
          <w:color w:val="000000"/>
          <w:kern w:val="0"/>
          <w:sz w:val="28"/>
          <w:lang w:val="en-US" w:eastAsia="en-US"/>
          <w14:ligatures w14:val="none"/>
        </w:rPr>
        <w:t xml:space="preserve">приобретение долговых ценных бумаг;   </w:t>
      </w:r>
    </w:p>
    <w:p w14:paraId="0F471B10" w14:textId="77777777" w:rsidR="00BC6F32" w:rsidRPr="007E008F" w:rsidRDefault="00BC6F32" w:rsidP="007E008F">
      <w:pPr>
        <w:pStyle w:val="a3"/>
        <w:numPr>
          <w:ilvl w:val="0"/>
          <w:numId w:val="15"/>
        </w:numPr>
        <w:tabs>
          <w:tab w:val="left" w:pos="993"/>
        </w:tabs>
        <w:spacing w:after="266"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7E008F">
        <w:rPr>
          <w:rFonts w:ascii="Times New Roman" w:eastAsia="Times New Roman" w:hAnsi="Times New Roman" w:cs="Times New Roman"/>
          <w:color w:val="000000"/>
          <w:kern w:val="0"/>
          <w:sz w:val="28"/>
          <w:lang w:eastAsia="en-US"/>
          <w14:ligatures w14:val="none"/>
        </w:rPr>
        <w:t xml:space="preserve">приобретение прав (требований) по сделкам;   </w:t>
      </w:r>
    </w:p>
    <w:p w14:paraId="35E5E930" w14:textId="77777777" w:rsidR="00BC6F32" w:rsidRPr="007E008F" w:rsidRDefault="00BC6F32" w:rsidP="007E008F">
      <w:pPr>
        <w:pStyle w:val="a3"/>
        <w:numPr>
          <w:ilvl w:val="0"/>
          <w:numId w:val="15"/>
        </w:numPr>
        <w:tabs>
          <w:tab w:val="left" w:pos="993"/>
        </w:tabs>
        <w:spacing w:after="268"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7E008F">
        <w:rPr>
          <w:rFonts w:ascii="Times New Roman" w:eastAsia="Times New Roman" w:hAnsi="Times New Roman" w:cs="Times New Roman"/>
          <w:color w:val="000000"/>
          <w:kern w:val="0"/>
          <w:sz w:val="28"/>
          <w:lang w:eastAsia="en-US"/>
          <w14:ligatures w14:val="none"/>
        </w:rPr>
        <w:lastRenderedPageBreak/>
        <w:t xml:space="preserve">предоставление займов в золоте и ценных бумагах;   </w:t>
      </w:r>
    </w:p>
    <w:p w14:paraId="502FAF01" w14:textId="77777777" w:rsidR="00BC6F32" w:rsidRPr="007E008F" w:rsidRDefault="00BC6F32" w:rsidP="007E008F">
      <w:pPr>
        <w:pStyle w:val="a3"/>
        <w:numPr>
          <w:ilvl w:val="0"/>
          <w:numId w:val="15"/>
        </w:numPr>
        <w:tabs>
          <w:tab w:val="left" w:pos="993"/>
        </w:tabs>
        <w:spacing w:after="5"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7E008F">
        <w:rPr>
          <w:rFonts w:ascii="Times New Roman" w:eastAsia="Times New Roman" w:hAnsi="Times New Roman" w:cs="Times New Roman"/>
          <w:color w:val="000000"/>
          <w:kern w:val="0"/>
          <w:sz w:val="28"/>
          <w:lang w:eastAsia="en-US"/>
          <w14:ligatures w14:val="none"/>
        </w:rPr>
        <w:t xml:space="preserve">продажа (покупка) финансовых активов с отсрочкой платежа (поставки финансовых активов);  </w:t>
      </w:r>
    </w:p>
    <w:p w14:paraId="505987AA" w14:textId="77777777" w:rsidR="00BC6F32" w:rsidRPr="007E008F" w:rsidRDefault="00BC6F32" w:rsidP="007E008F">
      <w:pPr>
        <w:pStyle w:val="a3"/>
        <w:numPr>
          <w:ilvl w:val="0"/>
          <w:numId w:val="15"/>
        </w:numPr>
        <w:tabs>
          <w:tab w:val="left" w:pos="993"/>
        </w:tabs>
        <w:spacing w:after="5"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7E008F">
        <w:rPr>
          <w:rFonts w:ascii="Times New Roman" w:eastAsia="Times New Roman" w:hAnsi="Times New Roman" w:cs="Times New Roman"/>
          <w:color w:val="000000"/>
          <w:kern w:val="0"/>
          <w:sz w:val="28"/>
          <w:lang w:eastAsia="en-US"/>
          <w14:ligatures w14:val="none"/>
        </w:rPr>
        <w:t xml:space="preserve">проведение торговых операций с производными финансовыми инструментами.   </w:t>
      </w:r>
    </w:p>
    <w:p w14:paraId="15B6577B" w14:textId="77777777"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2. Рыночные риски (процентный риск и валютный риск по структурной открытой валютной позиции Банковской книги; рыночные риски Торговой книги и портфеля долговых ценных бумаг Казначейства) с учетом риска концентрации финансовых инструментов (подвид риска концентрации).   </w:t>
      </w:r>
    </w:p>
    <w:p w14:paraId="0F46D18B" w14:textId="77777777"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Валютный риск возникает при наличии открытых позиций по иностранным валютам в условиях вероятности неблагоприятных изменений рыночных обменных курсов.   </w:t>
      </w:r>
    </w:p>
    <w:p w14:paraId="2AE17C64" w14:textId="77777777"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Процентный риск возникает по открытым позициям, образованным активами и пассивами, подверженными риску изменения процентной ставки.    </w:t>
      </w:r>
    </w:p>
    <w:p w14:paraId="276DD954" w14:textId="0F7412CF"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Основными источниками процентного риска Банковской книги могут являться:</w:t>
      </w:r>
      <w:r w:rsidR="004152B4" w:rsidRPr="004152B4">
        <w:rPr>
          <w:rFonts w:ascii="Times New Roman" w:eastAsia="Times New Roman" w:hAnsi="Times New Roman" w:cs="Times New Roman"/>
          <w:color w:val="000000"/>
          <w:kern w:val="0"/>
          <w:sz w:val="28"/>
          <w:lang w:eastAsia="en-US"/>
          <w14:ligatures w14:val="none"/>
        </w:rPr>
        <w:t>[15]</w:t>
      </w:r>
      <w:r w:rsidRPr="00BC6F32">
        <w:rPr>
          <w:rFonts w:ascii="Times New Roman" w:eastAsia="Times New Roman" w:hAnsi="Times New Roman" w:cs="Times New Roman"/>
          <w:color w:val="000000"/>
          <w:kern w:val="0"/>
          <w:sz w:val="28"/>
          <w:lang w:eastAsia="en-US"/>
          <w14:ligatures w14:val="none"/>
        </w:rPr>
        <w:t xml:space="preserve">  </w:t>
      </w:r>
    </w:p>
    <w:p w14:paraId="3C372C8E" w14:textId="77777777" w:rsidR="00BC6F32" w:rsidRPr="00BC6F32" w:rsidRDefault="00BC6F32" w:rsidP="007E008F">
      <w:pPr>
        <w:numPr>
          <w:ilvl w:val="0"/>
          <w:numId w:val="8"/>
        </w:numPr>
        <w:tabs>
          <w:tab w:val="left" w:pos="851"/>
          <w:tab w:val="left" w:pos="993"/>
        </w:tabs>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несовпадение сроков погашения активов, пассивов и </w:t>
      </w:r>
      <w:proofErr w:type="spellStart"/>
      <w:r w:rsidRPr="00BC6F32">
        <w:rPr>
          <w:rFonts w:ascii="Times New Roman" w:eastAsia="Times New Roman" w:hAnsi="Times New Roman" w:cs="Times New Roman"/>
          <w:color w:val="000000"/>
          <w:kern w:val="0"/>
          <w:sz w:val="28"/>
          <w:lang w:eastAsia="en-US"/>
          <w14:ligatures w14:val="none"/>
        </w:rPr>
        <w:t>внебалансовых</w:t>
      </w:r>
      <w:proofErr w:type="spellEnd"/>
      <w:r w:rsidRPr="00BC6F32">
        <w:rPr>
          <w:rFonts w:ascii="Times New Roman" w:eastAsia="Times New Roman" w:hAnsi="Times New Roman" w:cs="Times New Roman"/>
          <w:color w:val="000000"/>
          <w:kern w:val="0"/>
          <w:sz w:val="28"/>
          <w:lang w:eastAsia="en-US"/>
          <w14:ligatures w14:val="none"/>
        </w:rPr>
        <w:t xml:space="preserve"> требований и обязательств по финансовым инструментам с фиксированной процентной ставкой;  </w:t>
      </w:r>
    </w:p>
    <w:p w14:paraId="2BB5108A" w14:textId="77777777" w:rsidR="00BC6F32" w:rsidRPr="00BC6F32" w:rsidRDefault="00BC6F32" w:rsidP="007E008F">
      <w:pPr>
        <w:numPr>
          <w:ilvl w:val="0"/>
          <w:numId w:val="8"/>
        </w:numPr>
        <w:tabs>
          <w:tab w:val="left" w:pos="851"/>
          <w:tab w:val="left" w:pos="993"/>
        </w:tabs>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несовпадение сроков изменения процентной ставки активов, пассивов и </w:t>
      </w:r>
      <w:proofErr w:type="spellStart"/>
      <w:r w:rsidRPr="00BC6F32">
        <w:rPr>
          <w:rFonts w:ascii="Times New Roman" w:eastAsia="Times New Roman" w:hAnsi="Times New Roman" w:cs="Times New Roman"/>
          <w:color w:val="000000"/>
          <w:kern w:val="0"/>
          <w:sz w:val="28"/>
          <w:lang w:eastAsia="en-US"/>
          <w14:ligatures w14:val="none"/>
        </w:rPr>
        <w:t>внебалансовых</w:t>
      </w:r>
      <w:proofErr w:type="spellEnd"/>
      <w:r w:rsidRPr="00BC6F32">
        <w:rPr>
          <w:rFonts w:ascii="Times New Roman" w:eastAsia="Times New Roman" w:hAnsi="Times New Roman" w:cs="Times New Roman"/>
          <w:color w:val="000000"/>
          <w:kern w:val="0"/>
          <w:sz w:val="28"/>
          <w:lang w:eastAsia="en-US"/>
          <w14:ligatures w14:val="none"/>
        </w:rPr>
        <w:t xml:space="preserve"> требований и обязательств по финансовым инструментам с изменяющейся процентной ставкой (риск пересмотра процентной ставки);  </w:t>
      </w:r>
    </w:p>
    <w:p w14:paraId="5C484683" w14:textId="77777777" w:rsidR="00BC6F32" w:rsidRPr="00BC6F32" w:rsidRDefault="00BC6F32" w:rsidP="007E008F">
      <w:pPr>
        <w:numPr>
          <w:ilvl w:val="0"/>
          <w:numId w:val="8"/>
        </w:numPr>
        <w:tabs>
          <w:tab w:val="left" w:pos="851"/>
          <w:tab w:val="left" w:pos="993"/>
        </w:tabs>
        <w:spacing w:after="81"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изменение конфигурации Базовой кривой доходности по длинным и коротким позициям, создающие риск потерь в результате превышения потенциальных расходов над доходами при закрытии данных позиций (риск кривой доходности);  </w:t>
      </w:r>
    </w:p>
    <w:p w14:paraId="5BC5FB43" w14:textId="77777777" w:rsidR="00BC6F32" w:rsidRPr="00BC6F32" w:rsidRDefault="00BC6F32" w:rsidP="007E008F">
      <w:pPr>
        <w:numPr>
          <w:ilvl w:val="0"/>
          <w:numId w:val="8"/>
        </w:numPr>
        <w:tabs>
          <w:tab w:val="left" w:pos="851"/>
          <w:tab w:val="left" w:pos="993"/>
        </w:tabs>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lastRenderedPageBreak/>
        <w:t xml:space="preserve">для инструментов с фиксированной процентной ставкой при условии совпадения сроков их погашения – несовпадение степени изменения процентных ставок по привлекаемым и размещаемым банком ресурсам;   </w:t>
      </w:r>
    </w:p>
    <w:p w14:paraId="0359888E" w14:textId="77777777" w:rsidR="00133E16" w:rsidRDefault="00BC6F32" w:rsidP="007E008F">
      <w:pPr>
        <w:numPr>
          <w:ilvl w:val="0"/>
          <w:numId w:val="8"/>
        </w:numPr>
        <w:tabs>
          <w:tab w:val="left" w:pos="851"/>
          <w:tab w:val="left" w:pos="993"/>
        </w:tabs>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для инструментов с плавающей процентной ставкой при условии одинаковой частоты пересмотра плавающей процентной ставки – несовпадение степени изменения про</w:t>
      </w:r>
      <w:r w:rsidR="00133E16">
        <w:rPr>
          <w:rFonts w:ascii="Times New Roman" w:eastAsia="Times New Roman" w:hAnsi="Times New Roman" w:cs="Times New Roman"/>
          <w:color w:val="000000"/>
          <w:kern w:val="0"/>
          <w:sz w:val="28"/>
          <w:lang w:eastAsia="en-US"/>
          <w14:ligatures w14:val="none"/>
        </w:rPr>
        <w:t>центных ставок (базисный риск).</w:t>
      </w:r>
    </w:p>
    <w:p w14:paraId="554513DA" w14:textId="1CD85341" w:rsidR="00BC6F32" w:rsidRPr="00BC6F32" w:rsidRDefault="00BC6F32" w:rsidP="00133E16">
      <w:pPr>
        <w:tabs>
          <w:tab w:val="left" w:pos="851"/>
        </w:tabs>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Рыночные показатели (факторы риска) и виды операций банка, влекущие возникновение иных видов рыночных рисков, определяются и классифицируются во внутренних документах банка, в частности, в положении о порядке управления рыночными рисками.   </w:t>
      </w:r>
    </w:p>
    <w:p w14:paraId="56177C38" w14:textId="77777777" w:rsidR="00BC6F32" w:rsidRPr="00BC6F32" w:rsidRDefault="00BC6F32" w:rsidP="007E008F">
      <w:pPr>
        <w:numPr>
          <w:ilvl w:val="0"/>
          <w:numId w:val="9"/>
        </w:numPr>
        <w:tabs>
          <w:tab w:val="left" w:pos="993"/>
        </w:tabs>
        <w:spacing w:after="5"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Риск ликвидности с учетом риска концентрации источников ликвидности (подвид риска концентрации).   </w:t>
      </w:r>
    </w:p>
    <w:p w14:paraId="5E054B01" w14:textId="77777777" w:rsidR="00BC6F32" w:rsidRPr="00BC6F32" w:rsidRDefault="00BC6F32" w:rsidP="00133E16">
      <w:pPr>
        <w:spacing w:after="90"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Риск ликвидности возникает при проведении банком операций, связанных с движением денежных средств, в результате несоответствия (несовпадения) сроков погашения по финансовым активам (требованиям) и обязательствам.   </w:t>
      </w:r>
    </w:p>
    <w:p w14:paraId="0C1B5D54" w14:textId="77777777" w:rsidR="00BC6F32" w:rsidRPr="00BC6F32" w:rsidRDefault="00BC6F32" w:rsidP="007E008F">
      <w:pPr>
        <w:numPr>
          <w:ilvl w:val="0"/>
          <w:numId w:val="9"/>
        </w:numPr>
        <w:tabs>
          <w:tab w:val="left" w:pos="993"/>
        </w:tabs>
        <w:spacing w:after="5"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Операционный риск (включая правовой риск)   </w:t>
      </w:r>
    </w:p>
    <w:p w14:paraId="10D80B94" w14:textId="77777777"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Данный риск присущ всем банковским продуктам, направлениям деятельности, внутренним процессам и системам Банка ВТБ (ПАО).   </w:t>
      </w:r>
    </w:p>
    <w:p w14:paraId="4B40D8C0" w14:textId="77777777"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К другим видам рисков отнесены: страновой (политический) риск, подвиды риска концентрации, не относимые к наиболее значимым, модельный риск и риск недвижимости.   </w:t>
      </w:r>
    </w:p>
    <w:p w14:paraId="4213067D" w14:textId="30471BE7" w:rsidR="00BC6F32" w:rsidRPr="00BC6F32" w:rsidRDefault="00BC6F32" w:rsidP="00FE11C3">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В 2015-2017 гг. действовала «Стратегия управления рисками и капиталом Банка ВТБ (ПАО)», утвержденная Наблюдательным советом 02.11.2016, которая была актуализирована решением Н</w:t>
      </w:r>
      <w:r w:rsidR="00FE11C3">
        <w:rPr>
          <w:rFonts w:ascii="Times New Roman" w:eastAsia="Times New Roman" w:hAnsi="Times New Roman" w:cs="Times New Roman"/>
          <w:color w:val="000000"/>
          <w:kern w:val="0"/>
          <w:sz w:val="28"/>
          <w:lang w:eastAsia="en-US"/>
          <w14:ligatures w14:val="none"/>
        </w:rPr>
        <w:t xml:space="preserve">аблюдательного совета Банка от </w:t>
      </w:r>
      <w:r w:rsidRPr="00BC6F32">
        <w:rPr>
          <w:rFonts w:ascii="Times New Roman" w:eastAsia="Times New Roman" w:hAnsi="Times New Roman" w:cs="Times New Roman"/>
          <w:color w:val="000000"/>
          <w:kern w:val="0"/>
          <w:sz w:val="28"/>
          <w:lang w:eastAsia="en-US"/>
          <w14:ligatures w14:val="none"/>
        </w:rPr>
        <w:t xml:space="preserve">31.07.2017.    </w:t>
      </w:r>
    </w:p>
    <w:p w14:paraId="6EECB888" w14:textId="77777777" w:rsidR="00BC6F32" w:rsidRPr="00BC6F32"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В части, касающейся вопросов управления рисками, данная Стратегия содержит положения по следующим ключевым направлениям:   </w:t>
      </w:r>
    </w:p>
    <w:p w14:paraId="0D4AF3D6" w14:textId="6A6E6E97" w:rsidR="00BC6F32" w:rsidRPr="00FE11C3" w:rsidRDefault="00BC6F32" w:rsidP="00FE11C3">
      <w:pPr>
        <w:numPr>
          <w:ilvl w:val="0"/>
          <w:numId w:val="10"/>
        </w:numPr>
        <w:tabs>
          <w:tab w:val="left" w:pos="993"/>
        </w:tabs>
        <w:spacing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lastRenderedPageBreak/>
        <w:t xml:space="preserve">стратегические цели и задачи развития системы управления рисками </w:t>
      </w:r>
      <w:r w:rsidR="00FE11C3">
        <w:rPr>
          <w:rFonts w:ascii="Times New Roman" w:eastAsia="Times New Roman" w:hAnsi="Times New Roman" w:cs="Times New Roman"/>
          <w:color w:val="000000"/>
          <w:kern w:val="0"/>
          <w:sz w:val="28"/>
          <w:lang w:eastAsia="en-US"/>
          <w14:ligatures w14:val="none"/>
        </w:rPr>
        <w:t xml:space="preserve"> </w:t>
      </w:r>
      <w:r w:rsidRPr="00FE11C3">
        <w:rPr>
          <w:rFonts w:ascii="Times New Roman" w:eastAsia="Times New Roman" w:hAnsi="Times New Roman" w:cs="Times New Roman"/>
          <w:color w:val="000000"/>
          <w:kern w:val="0"/>
          <w:sz w:val="28"/>
          <w:lang w:eastAsia="en-US"/>
          <w14:ligatures w14:val="none"/>
        </w:rPr>
        <w:t xml:space="preserve">(СУР) Банка;  </w:t>
      </w:r>
    </w:p>
    <w:p w14:paraId="0F791EBA" w14:textId="77777777" w:rsidR="00BC6F32" w:rsidRPr="00BC6F32" w:rsidRDefault="00BC6F32" w:rsidP="00FE11C3">
      <w:pPr>
        <w:numPr>
          <w:ilvl w:val="0"/>
          <w:numId w:val="10"/>
        </w:numPr>
        <w:tabs>
          <w:tab w:val="left" w:pos="993"/>
        </w:tabs>
        <w:spacing w:line="360" w:lineRule="auto"/>
        <w:ind w:left="0" w:right="337" w:firstLine="709"/>
        <w:jc w:val="both"/>
        <w:rPr>
          <w:rFonts w:ascii="Times New Roman" w:eastAsia="Times New Roman" w:hAnsi="Times New Roman" w:cs="Times New Roman"/>
          <w:color w:val="000000"/>
          <w:kern w:val="0"/>
          <w:sz w:val="28"/>
          <w:lang w:val="en-US" w:eastAsia="en-US"/>
          <w14:ligatures w14:val="none"/>
        </w:rPr>
      </w:pPr>
      <w:r w:rsidRPr="00BC6F32">
        <w:rPr>
          <w:rFonts w:ascii="Times New Roman" w:eastAsia="Times New Roman" w:hAnsi="Times New Roman" w:cs="Times New Roman"/>
          <w:color w:val="000000"/>
          <w:kern w:val="0"/>
          <w:sz w:val="28"/>
          <w:lang w:val="en-US" w:eastAsia="en-US"/>
          <w14:ligatures w14:val="none"/>
        </w:rPr>
        <w:t xml:space="preserve">общие принципы организации СУР;  </w:t>
      </w:r>
    </w:p>
    <w:p w14:paraId="349C9213" w14:textId="77777777" w:rsidR="00BC6F32" w:rsidRPr="00BC6F32" w:rsidRDefault="00BC6F32" w:rsidP="00FE11C3">
      <w:pPr>
        <w:numPr>
          <w:ilvl w:val="0"/>
          <w:numId w:val="10"/>
        </w:numPr>
        <w:tabs>
          <w:tab w:val="left" w:pos="993"/>
        </w:tabs>
        <w:spacing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организационная структура в сфере управления рисками;  </w:t>
      </w:r>
    </w:p>
    <w:p w14:paraId="759CA7D5" w14:textId="77777777" w:rsidR="00BC6F32" w:rsidRPr="00BC6F32" w:rsidRDefault="00BC6F32" w:rsidP="00FE11C3">
      <w:pPr>
        <w:numPr>
          <w:ilvl w:val="0"/>
          <w:numId w:val="10"/>
        </w:numPr>
        <w:tabs>
          <w:tab w:val="left" w:pos="993"/>
        </w:tabs>
        <w:spacing w:line="360" w:lineRule="auto"/>
        <w:ind w:left="0" w:right="337" w:firstLine="709"/>
        <w:jc w:val="both"/>
        <w:rPr>
          <w:rFonts w:ascii="Times New Roman" w:eastAsia="Times New Roman" w:hAnsi="Times New Roman" w:cs="Times New Roman"/>
          <w:color w:val="000000"/>
          <w:kern w:val="0"/>
          <w:sz w:val="28"/>
          <w:lang w:val="en-US" w:eastAsia="en-US"/>
          <w14:ligatures w14:val="none"/>
        </w:rPr>
      </w:pPr>
      <w:r w:rsidRPr="00BC6F32">
        <w:rPr>
          <w:rFonts w:ascii="Times New Roman" w:eastAsia="Times New Roman" w:hAnsi="Times New Roman" w:cs="Times New Roman"/>
          <w:color w:val="000000"/>
          <w:kern w:val="0"/>
          <w:sz w:val="28"/>
          <w:lang w:val="en-US" w:eastAsia="en-US"/>
          <w14:ligatures w14:val="none"/>
        </w:rPr>
        <w:t xml:space="preserve">основные принципы идентификации рисков;  </w:t>
      </w:r>
    </w:p>
    <w:p w14:paraId="15DF9AC8" w14:textId="77777777" w:rsidR="00BC6F32" w:rsidRPr="00BC6F32" w:rsidRDefault="00BC6F32" w:rsidP="00FE11C3">
      <w:pPr>
        <w:numPr>
          <w:ilvl w:val="0"/>
          <w:numId w:val="10"/>
        </w:numPr>
        <w:tabs>
          <w:tab w:val="left" w:pos="993"/>
        </w:tabs>
        <w:spacing w:line="360" w:lineRule="auto"/>
        <w:ind w:left="0" w:right="337" w:firstLine="709"/>
        <w:jc w:val="both"/>
        <w:rPr>
          <w:rFonts w:ascii="Times New Roman" w:eastAsia="Times New Roman" w:hAnsi="Times New Roman" w:cs="Times New Roman"/>
          <w:color w:val="000000"/>
          <w:kern w:val="0"/>
          <w:sz w:val="28"/>
          <w:lang w:val="en-US" w:eastAsia="en-US"/>
          <w14:ligatures w14:val="none"/>
        </w:rPr>
      </w:pPr>
      <w:r w:rsidRPr="00BC6F32">
        <w:rPr>
          <w:rFonts w:ascii="Times New Roman" w:eastAsia="Times New Roman" w:hAnsi="Times New Roman" w:cs="Times New Roman"/>
          <w:color w:val="000000"/>
          <w:kern w:val="0"/>
          <w:sz w:val="28"/>
          <w:lang w:val="en-US" w:eastAsia="en-US"/>
          <w14:ligatures w14:val="none"/>
        </w:rPr>
        <w:t xml:space="preserve">основные положения риск-аппетита;  </w:t>
      </w:r>
    </w:p>
    <w:p w14:paraId="3E419CA2" w14:textId="77777777" w:rsidR="00BC6F32" w:rsidRPr="00BC6F32" w:rsidRDefault="00BC6F32" w:rsidP="00FE11C3">
      <w:pPr>
        <w:numPr>
          <w:ilvl w:val="0"/>
          <w:numId w:val="10"/>
        </w:numPr>
        <w:tabs>
          <w:tab w:val="left" w:pos="993"/>
        </w:tabs>
        <w:spacing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основные принципы и подходы к организации стресс-тестирования значимых рисков;  </w:t>
      </w:r>
    </w:p>
    <w:p w14:paraId="7622D29B" w14:textId="77777777" w:rsidR="00BC6F32" w:rsidRPr="00BC6F32" w:rsidRDefault="00BC6F32" w:rsidP="00FE11C3">
      <w:pPr>
        <w:numPr>
          <w:ilvl w:val="0"/>
          <w:numId w:val="10"/>
        </w:numPr>
        <w:tabs>
          <w:tab w:val="left" w:pos="993"/>
        </w:tabs>
        <w:spacing w:line="360" w:lineRule="auto"/>
        <w:ind w:left="0"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формированию и представлению отчетности о рисках, контролю функционирования СУР.   </w:t>
      </w:r>
    </w:p>
    <w:p w14:paraId="30F689C2" w14:textId="517BA329" w:rsidR="00BC6F32" w:rsidRPr="004152B4" w:rsidRDefault="00BC6F32" w:rsidP="00133E16">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Основной стратегической целью в области управления рисками Банка ВТБ (ПАО)  является минимизация возможных финансовых потерь от воздействия рисков, которым подвержена деятельность Банка на рынках присутствия, обеспечение финансовой надежности и устойчивого развития Банка в соответствии со стратегией развития, утвержденно</w:t>
      </w:r>
      <w:r w:rsidR="004152B4">
        <w:rPr>
          <w:rFonts w:ascii="Times New Roman" w:eastAsia="Times New Roman" w:hAnsi="Times New Roman" w:cs="Times New Roman"/>
          <w:color w:val="000000"/>
          <w:kern w:val="0"/>
          <w:sz w:val="28"/>
          <w:lang w:eastAsia="en-US"/>
          <w14:ligatures w14:val="none"/>
        </w:rPr>
        <w:t>й Наблюдательным советом Банка.</w:t>
      </w:r>
      <w:r w:rsidR="004152B4" w:rsidRPr="004152B4">
        <w:rPr>
          <w:rFonts w:ascii="Times New Roman" w:eastAsia="Times New Roman" w:hAnsi="Times New Roman" w:cs="Times New Roman"/>
          <w:color w:val="000000"/>
          <w:kern w:val="0"/>
          <w:sz w:val="28"/>
          <w:lang w:eastAsia="en-US"/>
          <w14:ligatures w14:val="none"/>
        </w:rPr>
        <w:t>[14]</w:t>
      </w:r>
    </w:p>
    <w:p w14:paraId="5B3822F2" w14:textId="396C68ED" w:rsidR="00BC6F32" w:rsidRPr="00BC6F32" w:rsidRDefault="00BC6F32" w:rsidP="00CC0EEE">
      <w:pPr>
        <w:spacing w:after="5" w:line="360" w:lineRule="auto"/>
        <w:ind w:right="337" w:firstLine="709"/>
        <w:jc w:val="both"/>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Для обеспечения экономической безопасности в Банке ВТБ (ПАО)  создана система защиты и разра</w:t>
      </w:r>
      <w:r w:rsidR="00CC0EEE">
        <w:rPr>
          <w:rFonts w:ascii="Times New Roman" w:eastAsia="Times New Roman" w:hAnsi="Times New Roman" w:cs="Times New Roman"/>
          <w:color w:val="000000"/>
          <w:kern w:val="0"/>
          <w:sz w:val="28"/>
          <w:lang w:eastAsia="en-US"/>
          <w14:ligatures w14:val="none"/>
        </w:rPr>
        <w:t xml:space="preserve">ботана политика безопасности. </w:t>
      </w:r>
      <w:r w:rsidRPr="00BC6F32">
        <w:rPr>
          <w:rFonts w:ascii="Times New Roman" w:eastAsia="Times New Roman" w:hAnsi="Times New Roman" w:cs="Times New Roman"/>
          <w:color w:val="000000"/>
          <w:kern w:val="0"/>
          <w:sz w:val="28"/>
          <w:lang w:eastAsia="en-US"/>
          <w14:ligatures w14:val="none"/>
        </w:rPr>
        <w:t>В целях предотвращения возникновения конфликта интересов в сфере управления рисками в Банке ВТБ (ПАО) обеспечивается распределение между структурными подразделениями функций, связанных с принятием и управлением рисками, таким образом, чтобы осуществление операций (сделок), связанных с принятием рисков, и управление рисками не являлись функциями одного</w:t>
      </w:r>
      <w:r w:rsidR="004152B4">
        <w:rPr>
          <w:rFonts w:ascii="Times New Roman" w:eastAsia="Times New Roman" w:hAnsi="Times New Roman" w:cs="Times New Roman"/>
          <w:color w:val="000000"/>
          <w:kern w:val="0"/>
          <w:sz w:val="28"/>
          <w:lang w:eastAsia="en-US"/>
          <w14:ligatures w14:val="none"/>
        </w:rPr>
        <w:t xml:space="preserve"> структурного подразделения</w:t>
      </w:r>
      <w:r w:rsidRPr="00BC6F32">
        <w:rPr>
          <w:rFonts w:ascii="Times New Roman" w:eastAsia="Times New Roman" w:hAnsi="Times New Roman" w:cs="Times New Roman"/>
          <w:color w:val="000000"/>
          <w:kern w:val="0"/>
          <w:sz w:val="28"/>
          <w:lang w:eastAsia="en-US"/>
          <w14:ligatures w14:val="none"/>
        </w:rPr>
        <w:t xml:space="preserve">.  </w:t>
      </w:r>
    </w:p>
    <w:p w14:paraId="13A1823F" w14:textId="77777777" w:rsidR="00BC6F32" w:rsidRPr="00BC6F32" w:rsidRDefault="00BC6F32" w:rsidP="00BC6F32">
      <w:pPr>
        <w:spacing w:line="259" w:lineRule="auto"/>
        <w:ind w:left="715"/>
        <w:rPr>
          <w:rFonts w:ascii="Times New Roman" w:eastAsia="Times New Roman" w:hAnsi="Times New Roman" w:cs="Times New Roman"/>
          <w:color w:val="000000"/>
          <w:kern w:val="0"/>
          <w:sz w:val="28"/>
          <w:lang w:eastAsia="en-US"/>
          <w14:ligatures w14:val="none"/>
        </w:rPr>
      </w:pPr>
      <w:r w:rsidRPr="00BC6F32">
        <w:rPr>
          <w:rFonts w:ascii="Times New Roman" w:eastAsia="Times New Roman" w:hAnsi="Times New Roman" w:cs="Times New Roman"/>
          <w:color w:val="000000"/>
          <w:kern w:val="0"/>
          <w:sz w:val="28"/>
          <w:lang w:eastAsia="en-US"/>
          <w14:ligatures w14:val="none"/>
        </w:rPr>
        <w:t xml:space="preserve"> </w:t>
      </w:r>
    </w:p>
    <w:p w14:paraId="360E66AE" w14:textId="21DB3E7B" w:rsidR="00BC6F32" w:rsidRPr="0074314B" w:rsidRDefault="00BC6F32" w:rsidP="00BC6F32">
      <w:pPr>
        <w:spacing w:after="188" w:line="259" w:lineRule="auto"/>
        <w:ind w:left="7"/>
        <w:rPr>
          <w:rFonts w:ascii="Times New Roman" w:eastAsia="Times New Roman" w:hAnsi="Times New Roman" w:cs="Times New Roman"/>
          <w:color w:val="000000"/>
          <w:kern w:val="0"/>
          <w:sz w:val="28"/>
          <w:highlight w:val="yellow"/>
          <w:lang w:eastAsia="en-US"/>
          <w14:ligatures w14:val="none"/>
        </w:rPr>
      </w:pPr>
    </w:p>
    <w:p w14:paraId="2EEB81ED" w14:textId="4BF7AD0F" w:rsidR="00BC6F32" w:rsidRDefault="00BC6F32" w:rsidP="00BC6F32">
      <w:pPr>
        <w:spacing w:line="259" w:lineRule="auto"/>
        <w:ind w:left="714"/>
        <w:rPr>
          <w:rFonts w:ascii="Times New Roman" w:eastAsia="Times New Roman" w:hAnsi="Times New Roman" w:cs="Times New Roman"/>
          <w:color w:val="000000"/>
          <w:kern w:val="0"/>
          <w:sz w:val="28"/>
          <w:lang w:eastAsia="en-US"/>
          <w14:ligatures w14:val="none"/>
        </w:rPr>
      </w:pPr>
    </w:p>
    <w:p w14:paraId="77B6F176" w14:textId="58075E9D" w:rsidR="005F4E0A" w:rsidRDefault="005F4E0A" w:rsidP="00BC6F32">
      <w:pPr>
        <w:spacing w:line="259" w:lineRule="auto"/>
        <w:ind w:left="714"/>
        <w:rPr>
          <w:rFonts w:ascii="Times New Roman" w:eastAsia="Times New Roman" w:hAnsi="Times New Roman" w:cs="Times New Roman"/>
          <w:color w:val="000000"/>
          <w:kern w:val="0"/>
          <w:sz w:val="28"/>
          <w:lang w:eastAsia="en-US"/>
          <w14:ligatures w14:val="none"/>
        </w:rPr>
      </w:pPr>
    </w:p>
    <w:p w14:paraId="2DC59C74" w14:textId="3FAC5187" w:rsidR="005F4E0A" w:rsidRDefault="005F4E0A" w:rsidP="00BC6F32">
      <w:pPr>
        <w:spacing w:line="259" w:lineRule="auto"/>
        <w:ind w:left="714"/>
        <w:rPr>
          <w:rFonts w:ascii="Times New Roman" w:eastAsia="Times New Roman" w:hAnsi="Times New Roman" w:cs="Times New Roman"/>
          <w:color w:val="000000"/>
          <w:kern w:val="0"/>
          <w:sz w:val="28"/>
          <w:lang w:eastAsia="en-US"/>
          <w14:ligatures w14:val="none"/>
        </w:rPr>
      </w:pPr>
    </w:p>
    <w:p w14:paraId="0637AE70" w14:textId="77777777" w:rsidR="005F4E0A" w:rsidRDefault="005F4E0A" w:rsidP="007230A5">
      <w:pPr>
        <w:rPr>
          <w:rFonts w:ascii="Times New Roman" w:hAnsi="Times New Roman" w:cs="Times New Roman"/>
          <w:sz w:val="28"/>
          <w:szCs w:val="28"/>
        </w:rPr>
      </w:pPr>
    </w:p>
    <w:p w14:paraId="114B0723" w14:textId="77777777" w:rsidR="00550DED" w:rsidRDefault="00550DED" w:rsidP="007230A5">
      <w:pPr>
        <w:rPr>
          <w:rFonts w:ascii="Times New Roman" w:hAnsi="Times New Roman" w:cs="Times New Roman"/>
          <w:sz w:val="28"/>
          <w:szCs w:val="28"/>
        </w:rPr>
      </w:pPr>
    </w:p>
    <w:p w14:paraId="3AD9EE09" w14:textId="525B5679" w:rsidR="00550DED" w:rsidRPr="005F4E0A" w:rsidRDefault="00550DED" w:rsidP="004918AF">
      <w:pPr>
        <w:pStyle w:val="a3"/>
        <w:widowControl w:val="0"/>
        <w:numPr>
          <w:ilvl w:val="0"/>
          <w:numId w:val="12"/>
        </w:numPr>
        <w:tabs>
          <w:tab w:val="left" w:pos="1134"/>
        </w:tabs>
        <w:suppressAutoHyphens/>
        <w:spacing w:line="360" w:lineRule="auto"/>
        <w:ind w:left="0" w:firstLine="709"/>
        <w:jc w:val="both"/>
        <w:rPr>
          <w:rFonts w:ascii="Times New Roman" w:hAnsi="Times New Roman" w:cs="Times New Roman"/>
          <w:b/>
          <w:bCs/>
          <w:sz w:val="28"/>
          <w:szCs w:val="28"/>
        </w:rPr>
      </w:pPr>
      <w:r w:rsidRPr="005F4E0A">
        <w:rPr>
          <w:rFonts w:ascii="Times New Roman" w:hAnsi="Times New Roman" w:cs="Times New Roman"/>
          <w:b/>
          <w:bCs/>
          <w:sz w:val="28"/>
          <w:szCs w:val="28"/>
        </w:rPr>
        <w:lastRenderedPageBreak/>
        <w:t>Мероприятия по повышению экономической безопасности банка в сфере кредитования юридических лиц</w:t>
      </w:r>
    </w:p>
    <w:p w14:paraId="7C793E63" w14:textId="77777777" w:rsidR="00550DED" w:rsidRPr="005F4E0A" w:rsidRDefault="00550DED" w:rsidP="004918AF">
      <w:pPr>
        <w:widowControl w:val="0"/>
        <w:tabs>
          <w:tab w:val="left" w:pos="1134"/>
        </w:tabs>
        <w:suppressAutoHyphens/>
        <w:spacing w:line="360" w:lineRule="auto"/>
        <w:ind w:firstLine="709"/>
        <w:jc w:val="both"/>
        <w:rPr>
          <w:rFonts w:ascii="Times New Roman" w:hAnsi="Times New Roman" w:cs="Times New Roman"/>
          <w:b/>
          <w:bCs/>
          <w:sz w:val="28"/>
          <w:szCs w:val="28"/>
        </w:rPr>
      </w:pPr>
    </w:p>
    <w:p w14:paraId="3DE7D74E" w14:textId="6B18F555" w:rsidR="00550DED" w:rsidRPr="004918AF" w:rsidRDefault="00550DED" w:rsidP="004918AF">
      <w:pPr>
        <w:widowControl w:val="0"/>
        <w:tabs>
          <w:tab w:val="left" w:pos="1134"/>
        </w:tabs>
        <w:suppressAutoHyphens/>
        <w:spacing w:line="360" w:lineRule="auto"/>
        <w:ind w:firstLine="709"/>
        <w:jc w:val="both"/>
        <w:rPr>
          <w:rFonts w:ascii="Times New Roman" w:hAnsi="Times New Roman" w:cs="Times New Roman"/>
          <w:b/>
          <w:bCs/>
          <w:sz w:val="28"/>
          <w:szCs w:val="28"/>
        </w:rPr>
      </w:pPr>
      <w:r w:rsidRPr="005F4E0A">
        <w:rPr>
          <w:rFonts w:ascii="Times New Roman" w:hAnsi="Times New Roman" w:cs="Times New Roman"/>
          <w:b/>
          <w:bCs/>
          <w:sz w:val="28"/>
          <w:szCs w:val="28"/>
        </w:rPr>
        <w:t xml:space="preserve">3.1 Направления совершенствования кредитных операций банка </w:t>
      </w:r>
      <w:r w:rsidR="004918AF" w:rsidRPr="005F4E0A">
        <w:rPr>
          <w:rFonts w:ascii="Times New Roman" w:hAnsi="Times New Roman" w:cs="Times New Roman"/>
          <w:b/>
          <w:bCs/>
          <w:sz w:val="28"/>
          <w:szCs w:val="28"/>
        </w:rPr>
        <w:t xml:space="preserve">       </w:t>
      </w:r>
      <w:r w:rsidRPr="005F4E0A">
        <w:rPr>
          <w:rFonts w:ascii="Times New Roman" w:hAnsi="Times New Roman" w:cs="Times New Roman"/>
          <w:b/>
          <w:bCs/>
          <w:sz w:val="28"/>
          <w:szCs w:val="28"/>
        </w:rPr>
        <w:t>с юридическими лицами</w:t>
      </w:r>
    </w:p>
    <w:p w14:paraId="43931429" w14:textId="77777777" w:rsidR="00550DED" w:rsidRDefault="00550DED" w:rsidP="00550DED">
      <w:pPr>
        <w:widowControl w:val="0"/>
        <w:tabs>
          <w:tab w:val="left" w:pos="1134"/>
        </w:tabs>
        <w:suppressAutoHyphens/>
        <w:spacing w:line="360" w:lineRule="auto"/>
        <w:ind w:firstLine="709"/>
        <w:jc w:val="both"/>
        <w:rPr>
          <w:rFonts w:ascii="Times New Roman" w:hAnsi="Times New Roman" w:cs="Times New Roman"/>
          <w:sz w:val="28"/>
          <w:szCs w:val="28"/>
        </w:rPr>
      </w:pPr>
    </w:p>
    <w:p w14:paraId="0DB499FE" w14:textId="3068B15F" w:rsidR="00A1711A" w:rsidRPr="00A1711A" w:rsidRDefault="007230A5" w:rsidP="00550DED">
      <w:pPr>
        <w:widowControl w:val="0"/>
        <w:tabs>
          <w:tab w:val="left" w:pos="1134"/>
        </w:tabs>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В банковской отрасли конкуренция между коммерческими банками растет все больше и больше. Банки предлагают множество услуг, но большинство из них связаны с кредитами, например, бизнес-кредиты, текущие счета, платежные услуги, управление денежными средствами. Банки пытаются удовлетворить потребности клиентов – юридических лиц в различных кредитах. </w:t>
      </w:r>
      <w:r w:rsidR="00A1711A">
        <w:rPr>
          <w:rFonts w:ascii="Times New Roman" w:eastAsia="Times New Roman" w:hAnsi="Times New Roman" w:cs="Times New Roman"/>
          <w:kern w:val="0"/>
          <w:sz w:val="28"/>
          <w:szCs w:val="28"/>
          <w14:ligatures w14:val="none"/>
        </w:rPr>
        <w:t>БАНК ВТБ (ПАО)</w:t>
      </w:r>
      <w:r w:rsidRPr="007230A5">
        <w:rPr>
          <w:rFonts w:ascii="Times New Roman" w:eastAsia="Times New Roman" w:hAnsi="Times New Roman" w:cs="Times New Roman"/>
          <w:kern w:val="0"/>
          <w:sz w:val="28"/>
          <w:szCs w:val="28"/>
          <w14:ligatures w14:val="none"/>
        </w:rPr>
        <w:t xml:space="preserve">, как и многие другие банки сосредоточен на улучшении объемов кредитования. Тем не менее, высокие объемы кредитования не принесут большей прибыли, если банк не справится с кредитным риском. Для </w:t>
      </w:r>
      <w:r w:rsidR="00A1711A">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 xml:space="preserve">кредиты являются самым крупным и наиболее очевидным источником кредитного риска. </w:t>
      </w:r>
    </w:p>
    <w:p w14:paraId="647B6F23" w14:textId="47FEC771" w:rsidR="007230A5" w:rsidRPr="004152B4" w:rsidRDefault="00A1711A" w:rsidP="00550DED">
      <w:pPr>
        <w:widowControl w:val="0"/>
        <w:tabs>
          <w:tab w:val="left" w:pos="1134"/>
        </w:tabs>
        <w:suppressAutoHyphens/>
        <w:spacing w:line="360" w:lineRule="auto"/>
        <w:ind w:firstLine="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Однако,</w:t>
      </w:r>
      <w:r w:rsidRPr="00A1711A">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007230A5" w:rsidRPr="007230A5">
        <w:rPr>
          <w:rFonts w:ascii="Times New Roman" w:eastAsia="Times New Roman" w:hAnsi="Times New Roman" w:cs="Times New Roman"/>
          <w:kern w:val="0"/>
          <w:sz w:val="28"/>
          <w:szCs w:val="28"/>
          <w14:ligatures w14:val="none"/>
        </w:rPr>
        <w:t>все чаще сталкивается с кредитным риском (или риском контрагента) по различным финансовым инструментам, кроме ссуд, включая акцепты, межбанковские операции, торговое финансирование, операции с иностранной валютой, финансовые фьючерсы, свопы, облигации, акции, опционы и расширение</w:t>
      </w:r>
      <w:r w:rsidR="004152B4" w:rsidRPr="004152B4">
        <w:rPr>
          <w:rFonts w:ascii="Times New Roman" w:eastAsia="Times New Roman" w:hAnsi="Times New Roman" w:cs="Times New Roman"/>
          <w:kern w:val="0"/>
          <w:sz w:val="28"/>
          <w:szCs w:val="28"/>
          <w14:ligatures w14:val="none"/>
        </w:rPr>
        <w:t>.[7]</w:t>
      </w:r>
    </w:p>
    <w:p w14:paraId="6E638DDE" w14:textId="32627FB0" w:rsidR="007230A5" w:rsidRPr="007230A5" w:rsidRDefault="007230A5" w:rsidP="00550DED">
      <w:pPr>
        <w:widowControl w:val="0"/>
        <w:tabs>
          <w:tab w:val="left" w:pos="1134"/>
        </w:tabs>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 Проведенное исследование свидетельствует о том, что в </w:t>
      </w:r>
      <w:r w:rsidRPr="007230A5">
        <w:rPr>
          <w:rFonts w:ascii="Times New Roman" w:eastAsia="Times New Roman" w:hAnsi="Times New Roman" w:cs="Times New Roman"/>
          <w:kern w:val="0"/>
          <w:sz w:val="28"/>
          <w:szCs w:val="28"/>
          <w14:ligatures w14:val="none"/>
        </w:rPr>
        <w:br/>
      </w:r>
      <w:r w:rsidR="00A1711A">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 xml:space="preserve">отрицательная динамика кредитов, выдаваемых крупным предприятиям, кроме того, в </w:t>
      </w:r>
      <w:r w:rsidR="00A1711A">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 xml:space="preserve">не проводится оценка кредитоспособности заёмщиков – юридических лиц на основе анализа денежного потока и на основе анализа их делового риска. Между тем, основная причина проблем обеспечения экономической безопасности банка напрямую связана со слабыми кредитными стандартами для заемщиков и контрагентами, плохим управлением рисками портфеля и отсутствием внимания к изменениям в экономических или других обстоятельствах, </w:t>
      </w:r>
      <w:r w:rsidRPr="007230A5">
        <w:rPr>
          <w:rFonts w:ascii="Times New Roman" w:eastAsia="Times New Roman" w:hAnsi="Times New Roman" w:cs="Times New Roman"/>
          <w:kern w:val="0"/>
          <w:sz w:val="28"/>
          <w:szCs w:val="28"/>
          <w14:ligatures w14:val="none"/>
        </w:rPr>
        <w:lastRenderedPageBreak/>
        <w:t xml:space="preserve">которые могут привести к ухудшению кредитоспособности юридических лиц – заемщиков банка. </w:t>
      </w:r>
    </w:p>
    <w:p w14:paraId="7C467D06" w14:textId="16DE5D61" w:rsidR="007230A5" w:rsidRPr="007230A5" w:rsidRDefault="007230A5" w:rsidP="00550DED">
      <w:pPr>
        <w:widowControl w:val="0"/>
        <w:tabs>
          <w:tab w:val="left" w:pos="1134"/>
        </w:tabs>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Мероприятия по совершенствованию кредитных операций </w:t>
      </w:r>
      <w:r w:rsidR="007E008F">
        <w:rPr>
          <w:rFonts w:ascii="Times New Roman" w:eastAsia="Times New Roman" w:hAnsi="Times New Roman" w:cs="Times New Roman"/>
          <w:kern w:val="0"/>
          <w:sz w:val="28"/>
          <w:szCs w:val="28"/>
          <w14:ligatures w14:val="none"/>
        </w:rPr>
        <w:t xml:space="preserve">банка представлены в таблице </w:t>
      </w:r>
      <w:r w:rsidR="00727E1D">
        <w:rPr>
          <w:rFonts w:ascii="Times New Roman" w:eastAsia="Times New Roman" w:hAnsi="Times New Roman" w:cs="Times New Roman"/>
          <w:kern w:val="0"/>
          <w:sz w:val="28"/>
          <w:szCs w:val="28"/>
          <w14:ligatures w14:val="none"/>
        </w:rPr>
        <w:t>5</w:t>
      </w:r>
      <w:r w:rsidRPr="007230A5">
        <w:rPr>
          <w:rFonts w:ascii="Times New Roman" w:eastAsia="Times New Roman" w:hAnsi="Times New Roman" w:cs="Times New Roman"/>
          <w:kern w:val="0"/>
          <w:sz w:val="28"/>
          <w:szCs w:val="28"/>
          <w14:ligatures w14:val="none"/>
        </w:rPr>
        <w:t>.</w:t>
      </w:r>
    </w:p>
    <w:p w14:paraId="3737474A" w14:textId="77777777" w:rsidR="007230A5" w:rsidRPr="007230A5" w:rsidRDefault="007230A5" w:rsidP="00550DED">
      <w:pPr>
        <w:widowControl w:val="0"/>
        <w:suppressAutoHyphens/>
        <w:spacing w:line="360" w:lineRule="auto"/>
        <w:ind w:left="1843" w:hanging="1843"/>
        <w:rPr>
          <w:rFonts w:ascii="Times New Roman" w:eastAsia="Times New Roman" w:hAnsi="Times New Roman" w:cs="Times New Roman"/>
          <w:kern w:val="0"/>
          <w:sz w:val="28"/>
          <w:szCs w:val="28"/>
          <w14:ligatures w14:val="none"/>
        </w:rPr>
      </w:pPr>
    </w:p>
    <w:p w14:paraId="5EB6C250" w14:textId="5160E254" w:rsidR="007230A5" w:rsidRPr="007230A5" w:rsidRDefault="007230A5" w:rsidP="004918AF">
      <w:pPr>
        <w:widowControl w:val="0"/>
        <w:suppressAutoHyphens/>
        <w:jc w:val="both"/>
        <w:rPr>
          <w:rFonts w:ascii="Times New Roman" w:eastAsia="Times New Roman" w:hAnsi="Times New Roman" w:cs="Times New Roman"/>
          <w:kern w:val="0"/>
          <w:sz w:val="28"/>
          <w:szCs w:val="28"/>
          <w14:ligatures w14:val="none"/>
        </w:rPr>
      </w:pPr>
      <w:r w:rsidRPr="005F4E0A">
        <w:rPr>
          <w:rFonts w:ascii="Times New Roman" w:eastAsia="Times New Roman" w:hAnsi="Times New Roman" w:cs="Times New Roman"/>
          <w:kern w:val="0"/>
          <w:sz w:val="28"/>
          <w:szCs w:val="28"/>
          <w14:ligatures w14:val="none"/>
        </w:rPr>
        <w:t xml:space="preserve">Таблица </w:t>
      </w:r>
      <w:r w:rsidR="00727E1D" w:rsidRPr="005F4E0A">
        <w:rPr>
          <w:rFonts w:ascii="Times New Roman" w:eastAsia="Times New Roman" w:hAnsi="Times New Roman" w:cs="Times New Roman"/>
          <w:kern w:val="0"/>
          <w:sz w:val="28"/>
          <w:szCs w:val="28"/>
          <w14:ligatures w14:val="none"/>
        </w:rPr>
        <w:t>5</w:t>
      </w:r>
      <w:r w:rsidRPr="005F4E0A">
        <w:rPr>
          <w:rFonts w:ascii="Times New Roman" w:eastAsia="Times New Roman" w:hAnsi="Times New Roman" w:cs="Times New Roman"/>
          <w:kern w:val="0"/>
          <w:sz w:val="28"/>
          <w:szCs w:val="28"/>
          <w14:ligatures w14:val="none"/>
        </w:rPr>
        <w:t xml:space="preserve"> – Мероприятия по совершенствованию кредитных операций </w:t>
      </w:r>
      <w:r w:rsidR="00A1711A">
        <w:rPr>
          <w:rFonts w:ascii="Times New Roman" w:eastAsia="Times New Roman" w:hAnsi="Times New Roman" w:cs="Times New Roman"/>
          <w:kern w:val="0"/>
          <w:sz w:val="28"/>
          <w:szCs w:val="28"/>
          <w14:ligatures w14:val="none"/>
        </w:rPr>
        <w:t>БАНК ВТБ (ПАО)</w:t>
      </w:r>
      <w:r w:rsidR="00550DED" w:rsidRPr="005F4E0A">
        <w:rPr>
          <w:rFonts w:ascii="Times New Roman" w:eastAsia="Times New Roman" w:hAnsi="Times New Roman" w:cs="Times New Roman"/>
          <w:kern w:val="0"/>
          <w:sz w:val="28"/>
          <w:szCs w:val="28"/>
          <w14:ligatures w14:val="none"/>
        </w:rPr>
        <w:t xml:space="preserve"> </w:t>
      </w:r>
      <w:r w:rsidRPr="005F4E0A">
        <w:rPr>
          <w:rFonts w:ascii="Times New Roman" w:eastAsia="Times New Roman" w:hAnsi="Times New Roman" w:cs="Times New Roman"/>
          <w:kern w:val="0"/>
          <w:sz w:val="28"/>
          <w:szCs w:val="28"/>
          <w14:ligatures w14:val="none"/>
        </w:rPr>
        <w:t>и повышению его экономической безопасности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835"/>
        <w:gridCol w:w="3969"/>
      </w:tblGrid>
      <w:tr w:rsidR="007230A5" w:rsidRPr="007230A5" w14:paraId="6BF50834" w14:textId="77777777" w:rsidTr="002030C4">
        <w:trPr>
          <w:trHeight w:val="70"/>
        </w:trPr>
        <w:tc>
          <w:tcPr>
            <w:tcW w:w="2552" w:type="dxa"/>
            <w:tcMar>
              <w:top w:w="57" w:type="dxa"/>
              <w:bottom w:w="57" w:type="dxa"/>
            </w:tcMar>
            <w:vAlign w:val="center"/>
          </w:tcPr>
          <w:p w14:paraId="24496E80" w14:textId="77777777" w:rsidR="007230A5" w:rsidRPr="007230A5" w:rsidRDefault="007230A5" w:rsidP="00550DED">
            <w:pPr>
              <w:widowControl w:val="0"/>
              <w:tabs>
                <w:tab w:val="left" w:pos="1080"/>
                <w:tab w:val="num" w:pos="1260"/>
              </w:tabs>
              <w:suppressAutoHyphens/>
              <w:spacing w:line="228" w:lineRule="auto"/>
              <w:ind w:left="6" w:hanging="6"/>
              <w:jc w:val="center"/>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Недостаток</w:t>
            </w:r>
          </w:p>
        </w:tc>
        <w:tc>
          <w:tcPr>
            <w:tcW w:w="2835" w:type="dxa"/>
            <w:tcMar>
              <w:top w:w="57" w:type="dxa"/>
              <w:bottom w:w="57" w:type="dxa"/>
            </w:tcMar>
            <w:vAlign w:val="center"/>
          </w:tcPr>
          <w:p w14:paraId="3020EC82" w14:textId="77777777" w:rsidR="007230A5" w:rsidRPr="007230A5" w:rsidRDefault="007230A5" w:rsidP="00550DED">
            <w:pPr>
              <w:widowControl w:val="0"/>
              <w:tabs>
                <w:tab w:val="left" w:pos="1080"/>
                <w:tab w:val="num" w:pos="1260"/>
              </w:tabs>
              <w:suppressAutoHyphens/>
              <w:spacing w:line="228" w:lineRule="auto"/>
              <w:ind w:left="6" w:hanging="6"/>
              <w:jc w:val="center"/>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Мероприятие</w:t>
            </w:r>
          </w:p>
        </w:tc>
        <w:tc>
          <w:tcPr>
            <w:tcW w:w="3969" w:type="dxa"/>
            <w:tcMar>
              <w:top w:w="57" w:type="dxa"/>
              <w:bottom w:w="57" w:type="dxa"/>
            </w:tcMar>
            <w:vAlign w:val="center"/>
          </w:tcPr>
          <w:p w14:paraId="7A1E000E" w14:textId="77777777" w:rsidR="007230A5" w:rsidRPr="007230A5" w:rsidRDefault="007230A5" w:rsidP="00550DED">
            <w:pPr>
              <w:widowControl w:val="0"/>
              <w:tabs>
                <w:tab w:val="left" w:pos="1080"/>
                <w:tab w:val="num" w:pos="1260"/>
              </w:tabs>
              <w:suppressAutoHyphens/>
              <w:spacing w:line="228" w:lineRule="auto"/>
              <w:ind w:left="6" w:hanging="6"/>
              <w:jc w:val="center"/>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Результат</w:t>
            </w:r>
          </w:p>
        </w:tc>
      </w:tr>
      <w:tr w:rsidR="007230A5" w:rsidRPr="007230A5" w14:paraId="405E1712" w14:textId="77777777" w:rsidTr="002030C4">
        <w:trPr>
          <w:trHeight w:val="218"/>
        </w:trPr>
        <w:tc>
          <w:tcPr>
            <w:tcW w:w="2552" w:type="dxa"/>
            <w:tcMar>
              <w:top w:w="57" w:type="dxa"/>
              <w:bottom w:w="57" w:type="dxa"/>
            </w:tcMar>
            <w:vAlign w:val="center"/>
          </w:tcPr>
          <w:p w14:paraId="32489B1E" w14:textId="77777777" w:rsidR="007230A5" w:rsidRPr="007230A5" w:rsidRDefault="007230A5" w:rsidP="00550DED">
            <w:pPr>
              <w:widowControl w:val="0"/>
              <w:tabs>
                <w:tab w:val="left" w:pos="1080"/>
                <w:tab w:val="num" w:pos="1260"/>
              </w:tabs>
              <w:suppressAutoHyphens/>
              <w:spacing w:line="228" w:lineRule="auto"/>
              <w:ind w:left="6" w:hanging="6"/>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Отрицательная динамика кредитов, выдаваемых крупным предприятиям</w:t>
            </w:r>
          </w:p>
        </w:tc>
        <w:tc>
          <w:tcPr>
            <w:tcW w:w="2835" w:type="dxa"/>
            <w:tcMar>
              <w:top w:w="57" w:type="dxa"/>
              <w:bottom w:w="57" w:type="dxa"/>
            </w:tcMar>
            <w:vAlign w:val="center"/>
          </w:tcPr>
          <w:p w14:paraId="26739ADA" w14:textId="77777777" w:rsidR="007230A5" w:rsidRPr="007230A5" w:rsidRDefault="007230A5" w:rsidP="00550DED">
            <w:pPr>
              <w:widowControl w:val="0"/>
              <w:tabs>
                <w:tab w:val="left" w:pos="1080"/>
                <w:tab w:val="num" w:pos="1260"/>
              </w:tabs>
              <w:suppressAutoHyphens/>
              <w:spacing w:line="228" w:lineRule="auto"/>
              <w:ind w:left="6" w:hanging="6"/>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Внедрить в продуктовую линейку кредитных продуктов  банка кредит «Гигант», предназначенный для выдачи крупным корпоративным клиентам (за исключением  банков)</w:t>
            </w:r>
          </w:p>
        </w:tc>
        <w:tc>
          <w:tcPr>
            <w:tcW w:w="3969" w:type="dxa"/>
            <w:tcMar>
              <w:top w:w="57" w:type="dxa"/>
              <w:bottom w:w="57" w:type="dxa"/>
            </w:tcMar>
            <w:vAlign w:val="center"/>
          </w:tcPr>
          <w:p w14:paraId="3C086594" w14:textId="77777777" w:rsidR="007230A5" w:rsidRPr="007230A5" w:rsidRDefault="007230A5" w:rsidP="00550DED">
            <w:pPr>
              <w:widowControl w:val="0"/>
              <w:numPr>
                <w:ilvl w:val="0"/>
                <w:numId w:val="6"/>
              </w:numPr>
              <w:tabs>
                <w:tab w:val="left" w:pos="312"/>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совершенствование кредитных операций банка,</w:t>
            </w:r>
          </w:p>
          <w:p w14:paraId="292DA413" w14:textId="77777777" w:rsidR="007230A5" w:rsidRPr="007230A5" w:rsidRDefault="007230A5" w:rsidP="00550DED">
            <w:pPr>
              <w:widowControl w:val="0"/>
              <w:numPr>
                <w:ilvl w:val="0"/>
                <w:numId w:val="6"/>
              </w:numPr>
              <w:tabs>
                <w:tab w:val="left" w:pos="312"/>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рост кредитного портфеля юридических лиц,</w:t>
            </w:r>
          </w:p>
          <w:p w14:paraId="56FC476A" w14:textId="77777777" w:rsidR="007230A5" w:rsidRPr="007230A5" w:rsidRDefault="007230A5" w:rsidP="00550DED">
            <w:pPr>
              <w:widowControl w:val="0"/>
              <w:numPr>
                <w:ilvl w:val="0"/>
                <w:numId w:val="6"/>
              </w:numPr>
              <w:tabs>
                <w:tab w:val="left" w:pos="312"/>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рост процентных доходов банка,</w:t>
            </w:r>
          </w:p>
          <w:p w14:paraId="274C9788" w14:textId="77777777" w:rsidR="007230A5" w:rsidRPr="007230A5" w:rsidRDefault="007230A5" w:rsidP="00550DED">
            <w:pPr>
              <w:widowControl w:val="0"/>
              <w:numPr>
                <w:ilvl w:val="0"/>
                <w:numId w:val="6"/>
              </w:numPr>
              <w:tabs>
                <w:tab w:val="left" w:pos="312"/>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рост прибыли банка.</w:t>
            </w:r>
          </w:p>
        </w:tc>
      </w:tr>
      <w:tr w:rsidR="007230A5" w:rsidRPr="007230A5" w14:paraId="2EAE428A" w14:textId="77777777" w:rsidTr="002030C4">
        <w:trPr>
          <w:trHeight w:val="16"/>
        </w:trPr>
        <w:tc>
          <w:tcPr>
            <w:tcW w:w="2552" w:type="dxa"/>
            <w:tcMar>
              <w:top w:w="57" w:type="dxa"/>
              <w:bottom w:w="57" w:type="dxa"/>
            </w:tcMar>
            <w:vAlign w:val="center"/>
          </w:tcPr>
          <w:p w14:paraId="74A7DF22" w14:textId="454806B2" w:rsidR="007230A5" w:rsidRPr="007230A5" w:rsidRDefault="007230A5" w:rsidP="00550DED">
            <w:pPr>
              <w:widowControl w:val="0"/>
              <w:tabs>
                <w:tab w:val="left" w:pos="1080"/>
                <w:tab w:val="num" w:pos="1260"/>
              </w:tabs>
              <w:spacing w:line="228" w:lineRule="auto"/>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 xml:space="preserve">В </w:t>
            </w:r>
            <w:r w:rsidR="00A1711A">
              <w:rPr>
                <w:rFonts w:ascii="Times New Roman" w:eastAsia="Times New Roman" w:hAnsi="Times New Roman" w:cs="Times New Roman"/>
                <w:kern w:val="0"/>
                <w:sz w:val="28"/>
                <w:szCs w:val="28"/>
                <w14:ligatures w14:val="none"/>
              </w:rPr>
              <w:t>БАНК ВТБ (ПАО)</w:t>
            </w:r>
            <w:r w:rsidRPr="007230A5">
              <w:rPr>
                <w:rFonts w:ascii="Times New Roman" w:eastAsia="Times New Roman" w:hAnsi="Times New Roman" w:cs="Times New Roman"/>
                <w:kern w:val="0"/>
                <w:sz w:val="24"/>
                <w:szCs w:val="24"/>
                <w14:ligatures w14:val="none"/>
              </w:rPr>
              <w:t xml:space="preserve"> не проводится оценка кредитоспособности заёмщиков – юридических лиц на основе анализа денежного потока и на основе анализа их делового риска</w:t>
            </w:r>
          </w:p>
        </w:tc>
        <w:tc>
          <w:tcPr>
            <w:tcW w:w="2835" w:type="dxa"/>
            <w:tcMar>
              <w:top w:w="57" w:type="dxa"/>
              <w:bottom w:w="57" w:type="dxa"/>
            </w:tcMar>
            <w:vAlign w:val="center"/>
          </w:tcPr>
          <w:p w14:paraId="67281422" w14:textId="77777777" w:rsidR="007230A5" w:rsidRPr="007230A5" w:rsidRDefault="007230A5" w:rsidP="00550DED">
            <w:pPr>
              <w:widowControl w:val="0"/>
              <w:tabs>
                <w:tab w:val="left" w:pos="320"/>
              </w:tabs>
              <w:suppressAutoHyphens/>
              <w:spacing w:line="228" w:lineRule="auto"/>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Оценивать кредитоспособность компаний не только при помощи анализа системы финансовых коэффициентов, но и на основе анализа их денежных потоков и делового риска</w:t>
            </w:r>
          </w:p>
        </w:tc>
        <w:tc>
          <w:tcPr>
            <w:tcW w:w="3969" w:type="dxa"/>
            <w:tcMar>
              <w:top w:w="57" w:type="dxa"/>
              <w:bottom w:w="57" w:type="dxa"/>
            </w:tcMar>
            <w:vAlign w:val="center"/>
          </w:tcPr>
          <w:p w14:paraId="07995511" w14:textId="77777777" w:rsidR="007230A5" w:rsidRPr="007230A5" w:rsidRDefault="007230A5" w:rsidP="00550DED">
            <w:pPr>
              <w:widowControl w:val="0"/>
              <w:numPr>
                <w:ilvl w:val="0"/>
                <w:numId w:val="5"/>
              </w:numPr>
              <w:tabs>
                <w:tab w:val="left" w:pos="312"/>
              </w:tabs>
              <w:spacing w:line="228" w:lineRule="auto"/>
              <w:ind w:left="319" w:hanging="319"/>
              <w:contextualSpacing/>
              <w:rPr>
                <w:rFonts w:ascii="Times New Roman" w:eastAsia="Times New Roman" w:hAnsi="Times New Roman" w:cs="Times New Roman"/>
                <w:kern w:val="0"/>
                <w:sz w:val="24"/>
                <w:szCs w:val="24"/>
                <w14:ligatures w14:val="none"/>
              </w:rPr>
            </w:pPr>
            <w:bookmarkStart w:id="1" w:name="_Hlk39775720"/>
            <w:r w:rsidRPr="007230A5">
              <w:rPr>
                <w:rFonts w:ascii="Times New Roman" w:eastAsia="Times New Roman" w:hAnsi="Times New Roman" w:cs="Times New Roman"/>
                <w:kern w:val="0"/>
                <w:sz w:val="24"/>
                <w:szCs w:val="24"/>
                <w14:ligatures w14:val="none"/>
              </w:rPr>
              <w:t>совершенствование кредитных операций банка,</w:t>
            </w:r>
          </w:p>
          <w:p w14:paraId="20611231" w14:textId="77777777" w:rsidR="007230A5" w:rsidRPr="007230A5" w:rsidRDefault="007230A5" w:rsidP="00550DED">
            <w:pPr>
              <w:widowControl w:val="0"/>
              <w:numPr>
                <w:ilvl w:val="0"/>
                <w:numId w:val="5"/>
              </w:numPr>
              <w:tabs>
                <w:tab w:val="left" w:pos="323"/>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снижение вероятности ошибок при проведении оценки кредитоспособности юридических лиц,</w:t>
            </w:r>
          </w:p>
          <w:p w14:paraId="4703B14D" w14:textId="77777777" w:rsidR="007230A5" w:rsidRPr="007230A5" w:rsidRDefault="007230A5" w:rsidP="00550DED">
            <w:pPr>
              <w:widowControl w:val="0"/>
              <w:numPr>
                <w:ilvl w:val="0"/>
                <w:numId w:val="5"/>
              </w:numPr>
              <w:tabs>
                <w:tab w:val="left" w:pos="323"/>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повышение уровня кредитоспособности юридических лиц,</w:t>
            </w:r>
          </w:p>
          <w:p w14:paraId="73B5A618" w14:textId="77777777" w:rsidR="007230A5" w:rsidRPr="007230A5" w:rsidRDefault="007230A5" w:rsidP="00550DED">
            <w:pPr>
              <w:widowControl w:val="0"/>
              <w:numPr>
                <w:ilvl w:val="0"/>
                <w:numId w:val="5"/>
              </w:numPr>
              <w:tabs>
                <w:tab w:val="left" w:pos="323"/>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рост прибыли до налогообложения банка,</w:t>
            </w:r>
          </w:p>
          <w:p w14:paraId="1AB1DFBB" w14:textId="77777777" w:rsidR="007230A5" w:rsidRPr="007230A5" w:rsidRDefault="007230A5" w:rsidP="00550DED">
            <w:pPr>
              <w:widowControl w:val="0"/>
              <w:numPr>
                <w:ilvl w:val="0"/>
                <w:numId w:val="5"/>
              </w:numPr>
              <w:tabs>
                <w:tab w:val="left" w:pos="323"/>
              </w:tabs>
              <w:spacing w:line="228" w:lineRule="auto"/>
              <w:ind w:left="319"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рост прибыли банка за отчетный период,</w:t>
            </w:r>
          </w:p>
          <w:p w14:paraId="34E0C9E6" w14:textId="77777777" w:rsidR="007230A5" w:rsidRPr="007230A5" w:rsidRDefault="007230A5" w:rsidP="00550DED">
            <w:pPr>
              <w:widowControl w:val="0"/>
              <w:numPr>
                <w:ilvl w:val="0"/>
                <w:numId w:val="5"/>
              </w:numPr>
              <w:tabs>
                <w:tab w:val="left" w:pos="323"/>
              </w:tabs>
              <w:suppressAutoHyphens/>
              <w:spacing w:line="228" w:lineRule="auto"/>
              <w:ind w:left="319" w:right="-108" w:hanging="319"/>
              <w:contextualSpacing/>
              <w:rPr>
                <w:rFonts w:ascii="Times New Roman" w:eastAsia="Times New Roman" w:hAnsi="Times New Roman" w:cs="Times New Roman"/>
                <w:kern w:val="0"/>
                <w:sz w:val="24"/>
                <w:szCs w:val="24"/>
                <w14:ligatures w14:val="none"/>
              </w:rPr>
            </w:pPr>
            <w:r w:rsidRPr="007230A5">
              <w:rPr>
                <w:rFonts w:ascii="Times New Roman" w:eastAsia="Times New Roman" w:hAnsi="Times New Roman" w:cs="Times New Roman"/>
                <w:kern w:val="0"/>
                <w:sz w:val="24"/>
                <w:szCs w:val="24"/>
                <w14:ligatures w14:val="none"/>
              </w:rPr>
              <w:t>повышение показателей рентабельности банка.</w:t>
            </w:r>
            <w:bookmarkEnd w:id="1"/>
          </w:p>
        </w:tc>
      </w:tr>
    </w:tbl>
    <w:p w14:paraId="6E3B74A2" w14:textId="77777777" w:rsidR="007230A5" w:rsidRPr="007230A5" w:rsidRDefault="007230A5" w:rsidP="00550DED">
      <w:pPr>
        <w:widowControl w:val="0"/>
        <w:spacing w:line="360" w:lineRule="auto"/>
        <w:ind w:firstLine="709"/>
        <w:jc w:val="both"/>
        <w:rPr>
          <w:rFonts w:ascii="Times New Roman" w:eastAsia="Times New Roman" w:hAnsi="Times New Roman" w:cs="Times New Roman"/>
          <w:kern w:val="0"/>
          <w:sz w:val="28"/>
          <w:szCs w:val="28"/>
          <w14:ligatures w14:val="none"/>
        </w:rPr>
      </w:pPr>
    </w:p>
    <w:p w14:paraId="79F65625" w14:textId="79CB41D1" w:rsidR="007230A5" w:rsidRPr="004152B4" w:rsidRDefault="007230A5" w:rsidP="00550DED">
      <w:pPr>
        <w:widowControl w:val="0"/>
        <w:tabs>
          <w:tab w:val="left" w:pos="1134"/>
        </w:tabs>
        <w:suppressAutoHyphens/>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Кредитный риск проще всего определить, как вероятность того, что заемщик или контрагент банка не сможет выполнить свои обязательства в соответствии с согласованными с </w:t>
      </w:r>
      <w:r w:rsidR="00A1711A">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 xml:space="preserve">условиями. Цель управления кредитным риском заключается в максимизации скорректированной на риск доходности банка путем поддержания подверженности кредитному риску в пределах приемлемых параметров. </w:t>
      </w:r>
      <w:r w:rsidR="00A1711A">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 xml:space="preserve">должен управлять кредитным риском, присущим всему портфелю, а также риском по отдельным кредитам или операциям. </w:t>
      </w:r>
      <w:r w:rsidR="00A1711A">
        <w:rPr>
          <w:rFonts w:ascii="Times New Roman" w:eastAsia="Times New Roman" w:hAnsi="Times New Roman" w:cs="Times New Roman"/>
          <w:kern w:val="0"/>
          <w:sz w:val="28"/>
          <w:szCs w:val="28"/>
          <w14:ligatures w14:val="none"/>
        </w:rPr>
        <w:t xml:space="preserve">БАНК </w:t>
      </w:r>
      <w:r w:rsidR="00A1711A">
        <w:rPr>
          <w:rFonts w:ascii="Times New Roman" w:eastAsia="Times New Roman" w:hAnsi="Times New Roman" w:cs="Times New Roman"/>
          <w:kern w:val="0"/>
          <w:sz w:val="28"/>
          <w:szCs w:val="28"/>
          <w14:ligatures w14:val="none"/>
        </w:rPr>
        <w:lastRenderedPageBreak/>
        <w:t>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 xml:space="preserve">также должен учитывать взаимосвязь между кредитным риском и другими рисками. Эффективное управление кредитным риском является критически важным компонентом комплексного подхода к управлению рисками и имеет важное значение для долгосрочного успеха </w:t>
      </w:r>
      <w:r w:rsidR="00A1711A">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и обеспечения его экономической безопасности.</w:t>
      </w:r>
      <w:r w:rsidR="004152B4" w:rsidRPr="004152B4">
        <w:rPr>
          <w:rFonts w:ascii="Times New Roman" w:eastAsia="Times New Roman" w:hAnsi="Times New Roman" w:cs="Times New Roman"/>
          <w:kern w:val="0"/>
          <w:sz w:val="28"/>
          <w:szCs w:val="28"/>
          <w14:ligatures w14:val="none"/>
        </w:rPr>
        <w:t>[18]</w:t>
      </w:r>
    </w:p>
    <w:p w14:paraId="7A53CDD6" w14:textId="17EAED10" w:rsidR="007230A5" w:rsidRPr="007230A5" w:rsidRDefault="007230A5" w:rsidP="00550DED">
      <w:pPr>
        <w:widowControl w:val="0"/>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Поскольку подверженность кредитному риску продолжает оставаться ведущим источником проблем обеспечения экономической безопасности </w:t>
      </w:r>
      <w:r w:rsidR="00A1711A">
        <w:rPr>
          <w:rFonts w:ascii="Times New Roman" w:eastAsia="Times New Roman" w:hAnsi="Times New Roman" w:cs="Times New Roman"/>
          <w:kern w:val="0"/>
          <w:sz w:val="28"/>
          <w:szCs w:val="28"/>
          <w14:ligatures w14:val="none"/>
        </w:rPr>
        <w:t>БАНК ВТБ (ПАО)</w:t>
      </w:r>
      <w:r w:rsidRPr="007230A5">
        <w:rPr>
          <w:rFonts w:ascii="Times New Roman" w:eastAsia="Times New Roman" w:hAnsi="Times New Roman" w:cs="Times New Roman"/>
          <w:kern w:val="0"/>
          <w:sz w:val="28"/>
          <w:szCs w:val="28"/>
          <w14:ligatures w14:val="none"/>
        </w:rPr>
        <w:t xml:space="preserve">, банк и его надзорные органы должны быть в состоянии извлечь полезные уроки из прошлого опыта. </w:t>
      </w:r>
      <w:r w:rsidR="00A1711A">
        <w:rPr>
          <w:rFonts w:ascii="Times New Roman" w:eastAsia="Times New Roman" w:hAnsi="Times New Roman" w:cs="Times New Roman"/>
          <w:kern w:val="0"/>
          <w:sz w:val="28"/>
          <w:szCs w:val="28"/>
          <w14:ligatures w14:val="none"/>
        </w:rPr>
        <w:t>БАНК ВТБ (ПАО)</w:t>
      </w:r>
      <w:r w:rsidR="00550DED">
        <w:rPr>
          <w:rFonts w:ascii="Times New Roman" w:eastAsia="Times New Roman" w:hAnsi="Times New Roman" w:cs="Times New Roman"/>
          <w:kern w:val="0"/>
          <w:sz w:val="28"/>
          <w:szCs w:val="28"/>
          <w14:ligatures w14:val="none"/>
        </w:rPr>
        <w:t xml:space="preserve"> </w:t>
      </w:r>
      <w:r w:rsidRPr="007230A5">
        <w:rPr>
          <w:rFonts w:ascii="Times New Roman" w:eastAsia="Times New Roman" w:hAnsi="Times New Roman" w:cs="Times New Roman"/>
          <w:kern w:val="0"/>
          <w:sz w:val="28"/>
          <w:szCs w:val="28"/>
          <w14:ligatures w14:val="none"/>
        </w:rPr>
        <w:t xml:space="preserve">должен четко осознавать необходимость выявления, измерения, мониторинга и контроля кредитного риска, а также определения того, что он обладает достаточным капиталом для защиты от этих рисков и получает адекватную компенсацию за возникшие риски. </w:t>
      </w:r>
    </w:p>
    <w:p w14:paraId="78BF510F" w14:textId="3A2CC1BE" w:rsidR="00550DED" w:rsidRDefault="007230A5" w:rsidP="00550DED">
      <w:pPr>
        <w:widowControl w:val="0"/>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Таким образом, одной из финансовых услуг, которые вносят значительный вклад в доходы </w:t>
      </w:r>
      <w:r w:rsidR="00A1711A">
        <w:rPr>
          <w:rFonts w:ascii="Times New Roman" w:eastAsia="Times New Roman" w:hAnsi="Times New Roman" w:cs="Times New Roman"/>
          <w:kern w:val="0"/>
          <w:sz w:val="28"/>
          <w:szCs w:val="28"/>
          <w14:ligatures w14:val="none"/>
        </w:rPr>
        <w:t>БАНК ВТБ (ПАО)</w:t>
      </w:r>
      <w:r w:rsidRPr="007230A5">
        <w:rPr>
          <w:rFonts w:ascii="Times New Roman" w:eastAsia="Times New Roman" w:hAnsi="Times New Roman" w:cs="Times New Roman"/>
          <w:kern w:val="0"/>
          <w:sz w:val="28"/>
          <w:szCs w:val="28"/>
          <w14:ligatures w14:val="none"/>
        </w:rPr>
        <w:t xml:space="preserve">, является кредитование. Угрозами экономической безопасности банка является то, что: </w:t>
      </w:r>
    </w:p>
    <w:p w14:paraId="146B6B8C" w14:textId="521FC168" w:rsidR="00550DED" w:rsidRDefault="00550DED" w:rsidP="00550DED">
      <w:pPr>
        <w:widowControl w:val="0"/>
        <w:spacing w:line="360" w:lineRule="auto"/>
        <w:ind w:firstLine="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1) в </w:t>
      </w:r>
      <w:r w:rsidR="00A1711A">
        <w:rPr>
          <w:rFonts w:ascii="Times New Roman" w:eastAsia="Times New Roman" w:hAnsi="Times New Roman" w:cs="Times New Roman"/>
          <w:kern w:val="0"/>
          <w:sz w:val="28"/>
          <w:szCs w:val="28"/>
          <w14:ligatures w14:val="none"/>
        </w:rPr>
        <w:t>БАНК ВТБ (ПАО)</w:t>
      </w:r>
      <w:r>
        <w:rPr>
          <w:rFonts w:ascii="Times New Roman" w:eastAsia="Times New Roman" w:hAnsi="Times New Roman" w:cs="Times New Roman"/>
          <w:kern w:val="0"/>
          <w:sz w:val="28"/>
          <w:szCs w:val="28"/>
          <w14:ligatures w14:val="none"/>
        </w:rPr>
        <w:t xml:space="preserve"> </w:t>
      </w:r>
      <w:r w:rsidR="007230A5" w:rsidRPr="007230A5">
        <w:rPr>
          <w:rFonts w:ascii="Times New Roman" w:eastAsia="Times New Roman" w:hAnsi="Times New Roman" w:cs="Times New Roman"/>
          <w:kern w:val="0"/>
          <w:sz w:val="28"/>
          <w:szCs w:val="28"/>
          <w14:ligatures w14:val="none"/>
        </w:rPr>
        <w:t xml:space="preserve">отрицательная динамика кредитов, выдаваемых крупным предприятиям; </w:t>
      </w:r>
    </w:p>
    <w:p w14:paraId="20971864" w14:textId="77777777" w:rsidR="00550DED" w:rsidRDefault="007230A5" w:rsidP="00550DED">
      <w:pPr>
        <w:widowControl w:val="0"/>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2) в банке не проводится оценка кредитоспособности заёмщиков – юридических лиц на основе анализа денежного потока и на основе анализа их делового риска. </w:t>
      </w:r>
    </w:p>
    <w:p w14:paraId="7C0C8971" w14:textId="4883FECC" w:rsidR="007230A5" w:rsidRDefault="007230A5" w:rsidP="00550DED">
      <w:pPr>
        <w:widowControl w:val="0"/>
        <w:spacing w:line="360" w:lineRule="auto"/>
        <w:ind w:firstLine="709"/>
        <w:jc w:val="both"/>
        <w:rPr>
          <w:rFonts w:ascii="Times New Roman" w:eastAsia="Times New Roman" w:hAnsi="Times New Roman" w:cs="Times New Roman"/>
          <w:kern w:val="0"/>
          <w:sz w:val="28"/>
          <w:szCs w:val="28"/>
          <w14:ligatures w14:val="none"/>
        </w:rPr>
      </w:pPr>
      <w:r w:rsidRPr="007230A5">
        <w:rPr>
          <w:rFonts w:ascii="Times New Roman" w:eastAsia="Times New Roman" w:hAnsi="Times New Roman" w:cs="Times New Roman"/>
          <w:kern w:val="0"/>
          <w:sz w:val="28"/>
          <w:szCs w:val="28"/>
          <w14:ligatures w14:val="none"/>
        </w:rPr>
        <w:t xml:space="preserve">В целях совершенствования кредитных операций и повышения экономической безопасности банка рекомендуется: внедрить в продуктовую линейку кредитных продуктов банка кредит «Гигант», предназначенный для выдачи крупным корпоративным клиентам (за исключением банков), оценивать кредитоспособность компаний не только при помощи анализа системы финансовых коэффициентов, но и на основе анализа их денежных потоков и делового риска. </w:t>
      </w:r>
    </w:p>
    <w:p w14:paraId="74DE65E1" w14:textId="77777777" w:rsidR="004918AF" w:rsidRPr="007230A5" w:rsidRDefault="004918AF" w:rsidP="00550DED">
      <w:pPr>
        <w:widowControl w:val="0"/>
        <w:spacing w:line="360" w:lineRule="auto"/>
        <w:ind w:firstLine="709"/>
        <w:jc w:val="both"/>
        <w:rPr>
          <w:rFonts w:ascii="Times New Roman" w:eastAsia="Times New Roman" w:hAnsi="Times New Roman" w:cs="Times New Roman"/>
          <w:kern w:val="0"/>
          <w:sz w:val="28"/>
          <w:szCs w:val="28"/>
          <w14:ligatures w14:val="none"/>
        </w:rPr>
      </w:pPr>
    </w:p>
    <w:p w14:paraId="57486C4C" w14:textId="16A3D55A" w:rsidR="00550DED" w:rsidRPr="0074314B" w:rsidRDefault="0074314B" w:rsidP="0074314B">
      <w:pPr>
        <w:spacing w:line="360" w:lineRule="auto"/>
        <w:ind w:firstLine="709"/>
        <w:jc w:val="both"/>
        <w:rPr>
          <w:rFonts w:ascii="Times New Roman" w:hAnsi="Times New Roman" w:cs="Times New Roman"/>
          <w:b/>
          <w:kern w:val="0"/>
          <w:sz w:val="28"/>
          <w:szCs w:val="28"/>
          <w14:ligatures w14:val="none"/>
        </w:rPr>
      </w:pPr>
      <w:r w:rsidRPr="00CC0EEE">
        <w:rPr>
          <w:rFonts w:ascii="Times New Roman" w:hAnsi="Times New Roman" w:cs="Times New Roman"/>
          <w:b/>
          <w:kern w:val="0"/>
          <w:sz w:val="28"/>
          <w:szCs w:val="28"/>
          <w14:ligatures w14:val="none"/>
        </w:rPr>
        <w:lastRenderedPageBreak/>
        <w:t>3.2</w:t>
      </w:r>
      <w:r w:rsidR="00550DED" w:rsidRPr="00CC0EEE">
        <w:rPr>
          <w:rFonts w:ascii="Times New Roman" w:hAnsi="Times New Roman" w:cs="Times New Roman"/>
          <w:b/>
          <w:kern w:val="0"/>
          <w:sz w:val="28"/>
          <w:szCs w:val="28"/>
          <w14:ligatures w14:val="none"/>
        </w:rPr>
        <w:t xml:space="preserve"> </w:t>
      </w:r>
      <w:r w:rsidRPr="00CC0EEE">
        <w:rPr>
          <w:rFonts w:ascii="Times New Roman" w:hAnsi="Times New Roman" w:cs="Times New Roman"/>
          <w:b/>
          <w:kern w:val="0"/>
          <w:sz w:val="28"/>
          <w:szCs w:val="28"/>
          <w14:ligatures w14:val="none"/>
        </w:rPr>
        <w:t xml:space="preserve">Влияние предложенных рекомендаций на экономическую безопасность банка </w:t>
      </w:r>
      <w:r w:rsidR="00A1711A" w:rsidRPr="00CC0EEE">
        <w:rPr>
          <w:rFonts w:ascii="Times New Roman" w:hAnsi="Times New Roman" w:cs="Times New Roman"/>
          <w:b/>
          <w:kern w:val="0"/>
          <w:sz w:val="28"/>
          <w:szCs w:val="28"/>
          <w14:ligatures w14:val="none"/>
        </w:rPr>
        <w:t>БАНК ВТБ (ПАО)</w:t>
      </w:r>
    </w:p>
    <w:p w14:paraId="1890800C" w14:textId="77777777" w:rsidR="0074314B" w:rsidRDefault="0074314B" w:rsidP="0074314B">
      <w:pPr>
        <w:spacing w:line="360" w:lineRule="auto"/>
        <w:ind w:firstLine="709"/>
        <w:jc w:val="both"/>
      </w:pPr>
    </w:p>
    <w:p w14:paraId="6344AE7B" w14:textId="77777777" w:rsidR="00F62493" w:rsidRPr="00550DED" w:rsidRDefault="00F62493" w:rsidP="00727E1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Уровень экономической безопасности банковской деятельности определяется тем, насколько эффективно подразделениям и службам банков удается предотвращать угрозы и устранять ущерб от негативного воздействия на банковскую систему. Источниками таких воздействий являются сознательные или неосознанные действия конкретных людей, а также банков - конкурентов, органов государственной власти, международных организаций. Главная цель обеспечения безопасности банковской деятельности заключается в достижении устойчивого и максимально эффективного функционирования коммерческих банков на данный момент времени и с учетом перспективной динамики развития, достигающейся при решении следующих задач по обеспечению безопасности банковской деятельности: [1] </w:t>
      </w:r>
    </w:p>
    <w:p w14:paraId="125FA30B" w14:textId="4BC9AA01"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достижение достаточной финансовой устойчивости, конкурентоспособности и независимости коммерческого банка;</w:t>
      </w:r>
    </w:p>
    <w:p w14:paraId="376EF2D1" w14:textId="6F8C37FB"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 xml:space="preserve">защита законных прав и интересов банка и его сотрудников; </w:t>
      </w:r>
    </w:p>
    <w:p w14:paraId="05805054" w14:textId="44E4A1D9"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 xml:space="preserve">формирование и поддержание высокого технического и технологического потенциала, противодействие техническому проникновению в преступных целях; </w:t>
      </w:r>
    </w:p>
    <w:p w14:paraId="25DD2E69" w14:textId="10A36994"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 xml:space="preserve">своевременная и полная гражданско-правовая и </w:t>
      </w:r>
      <w:proofErr w:type="spellStart"/>
      <w:r w:rsidRPr="007E008F">
        <w:rPr>
          <w:rFonts w:ascii="Times New Roman" w:hAnsi="Times New Roman" w:cs="Times New Roman"/>
          <w:sz w:val="28"/>
          <w:szCs w:val="28"/>
        </w:rPr>
        <w:t>уголовноправовая</w:t>
      </w:r>
      <w:proofErr w:type="spellEnd"/>
      <w:r w:rsidRPr="007E008F">
        <w:rPr>
          <w:rFonts w:ascii="Times New Roman" w:hAnsi="Times New Roman" w:cs="Times New Roman"/>
          <w:sz w:val="28"/>
          <w:szCs w:val="28"/>
        </w:rPr>
        <w:t xml:space="preserve"> защита всех видов банковской деятельности; </w:t>
      </w:r>
    </w:p>
    <w:p w14:paraId="0A09F775" w14:textId="2FE75507"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 xml:space="preserve">защита информационной среды коммерческих банков и сведений, составляющих банковскую тайну; </w:t>
      </w:r>
    </w:p>
    <w:p w14:paraId="6F4C8ADC" w14:textId="3F9CB1EF"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сохранность материальных ценностей;</w:t>
      </w:r>
    </w:p>
    <w:p w14:paraId="763DC273" w14:textId="581DDDB7"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 xml:space="preserve">защита сотрудников банка от насильственных посягательств, формирование условий для их безопасной работы; </w:t>
      </w:r>
    </w:p>
    <w:p w14:paraId="1E3CD4A5" w14:textId="30620CCE" w:rsidR="00F62493" w:rsidRPr="007E008F" w:rsidRDefault="00F62493" w:rsidP="007E008F">
      <w:pPr>
        <w:pStyle w:val="a3"/>
        <w:numPr>
          <w:ilvl w:val="1"/>
          <w:numId w:val="17"/>
        </w:numPr>
        <w:tabs>
          <w:tab w:val="left" w:pos="993"/>
        </w:tabs>
        <w:spacing w:line="360" w:lineRule="auto"/>
        <w:ind w:left="0" w:firstLine="709"/>
        <w:jc w:val="both"/>
        <w:rPr>
          <w:rFonts w:ascii="Times New Roman" w:hAnsi="Times New Roman" w:cs="Times New Roman"/>
          <w:sz w:val="28"/>
          <w:szCs w:val="28"/>
        </w:rPr>
      </w:pPr>
      <w:r w:rsidRPr="007E008F">
        <w:rPr>
          <w:rFonts w:ascii="Times New Roman" w:hAnsi="Times New Roman" w:cs="Times New Roman"/>
          <w:sz w:val="28"/>
          <w:szCs w:val="28"/>
        </w:rPr>
        <w:t xml:space="preserve">контроль за эффективностью функционирования системы безопасности и ее техническое оснащение. </w:t>
      </w:r>
    </w:p>
    <w:p w14:paraId="6F005286" w14:textId="77777777" w:rsidR="00550DED"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lastRenderedPageBreak/>
        <w:t xml:space="preserve">Наиболее важной и сложной является проблема обеспечения финансовой составляющей безопасности коммерческого банка, т.к. в устойчивом, эффективно работающем банке имеются достаточные средства для решения задач по защите информации, охране сотрудников банка, привлечению во все структуры высококвалифицированных специалистов. </w:t>
      </w:r>
    </w:p>
    <w:p w14:paraId="5BDBF270" w14:textId="7A6ADE0E" w:rsidR="00550DED"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С другой стороны, финансовая составляющая </w:t>
      </w:r>
      <w:proofErr w:type="gramStart"/>
      <w:r w:rsidRPr="00550DED">
        <w:rPr>
          <w:rFonts w:ascii="Times New Roman" w:hAnsi="Times New Roman" w:cs="Times New Roman"/>
          <w:sz w:val="28"/>
          <w:szCs w:val="28"/>
        </w:rPr>
        <w:t>- это</w:t>
      </w:r>
      <w:proofErr w:type="gramEnd"/>
      <w:r w:rsidRPr="00550DED">
        <w:rPr>
          <w:rFonts w:ascii="Times New Roman" w:hAnsi="Times New Roman" w:cs="Times New Roman"/>
          <w:sz w:val="28"/>
          <w:szCs w:val="28"/>
        </w:rPr>
        <w:t xml:space="preserve"> результирующая всех других составляющих, ее высокий уровень предопределяется успешностью действий по другим составляющим. "Теория и практика современной науки" №12(18) 2016 590 Сущность финансовой составляющей безопасности банковской деятельности состоит в обеспечении организационно-управленческих, режимных, технических и профилактических мер, гарантирующих качественную защиту прав и интересов коммерческого банка, рост уставного капитала, повышение ликвидности активов, обеспечение возвратности кредитов, сохранность финансовых и материальных ценностей.[3]. </w:t>
      </w:r>
    </w:p>
    <w:p w14:paraId="70D5B731" w14:textId="77777777" w:rsidR="00550DED"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Все виды мошенничества в сфере кредитования условно можно разделить на две группы: с участием сотрудников банка и без их участия. Мошеннические действия, совершаемые с участием сотрудников банков, как правило, характеризуются сложностью и изощренностью используемых схем, разнообразием применяемых приемов и способов. В большинстве кредитных организаций существуют структуры, внутренние положения, процедуры, направленные на предотвращение, выявление, расследование, сдерживание мошеннических действий со стороны служащих банка. </w:t>
      </w:r>
    </w:p>
    <w:p w14:paraId="6AA72E43" w14:textId="7FA7F37A" w:rsidR="00550DED" w:rsidRPr="007E008F" w:rsidRDefault="00F62493" w:rsidP="00550DED">
      <w:pPr>
        <w:spacing w:line="360" w:lineRule="auto"/>
        <w:ind w:firstLine="709"/>
        <w:jc w:val="both"/>
        <w:rPr>
          <w:rFonts w:ascii="Times New Roman" w:hAnsi="Times New Roman" w:cs="Times New Roman"/>
          <w:sz w:val="28"/>
          <w:szCs w:val="28"/>
        </w:rPr>
      </w:pPr>
      <w:r w:rsidRPr="007E008F">
        <w:rPr>
          <w:rFonts w:ascii="Times New Roman" w:hAnsi="Times New Roman" w:cs="Times New Roman"/>
          <w:sz w:val="28"/>
          <w:szCs w:val="28"/>
        </w:rPr>
        <w:t xml:space="preserve">В </w:t>
      </w:r>
      <w:r w:rsidR="00A1711A">
        <w:rPr>
          <w:rFonts w:ascii="Times New Roman" w:hAnsi="Times New Roman" w:cs="Times New Roman"/>
          <w:sz w:val="28"/>
          <w:szCs w:val="28"/>
        </w:rPr>
        <w:t>БАНК ВТБ (ПАО)</w:t>
      </w:r>
      <w:r w:rsidRPr="007E008F">
        <w:rPr>
          <w:rFonts w:ascii="Times New Roman" w:hAnsi="Times New Roman" w:cs="Times New Roman"/>
          <w:sz w:val="28"/>
          <w:szCs w:val="28"/>
        </w:rPr>
        <w:t xml:space="preserve"> экономическую безопасность осуществляет управление обеспечение безопасности, который подразделяется на несколько отделов:[2] </w:t>
      </w:r>
    </w:p>
    <w:p w14:paraId="55B1DA28" w14:textId="115F0BD0" w:rsidR="00550DED" w:rsidRPr="007E008F" w:rsidRDefault="00F62493" w:rsidP="00550DED">
      <w:pPr>
        <w:spacing w:line="360" w:lineRule="auto"/>
        <w:ind w:firstLine="709"/>
        <w:jc w:val="both"/>
        <w:rPr>
          <w:rFonts w:ascii="Times New Roman" w:hAnsi="Times New Roman" w:cs="Times New Roman"/>
          <w:sz w:val="28"/>
          <w:szCs w:val="28"/>
        </w:rPr>
      </w:pPr>
      <w:r w:rsidRPr="007E008F">
        <w:rPr>
          <w:rFonts w:ascii="Times New Roman" w:hAnsi="Times New Roman" w:cs="Times New Roman"/>
          <w:sz w:val="28"/>
          <w:szCs w:val="28"/>
        </w:rPr>
        <w:t>1. Аналитический отдел - проводит анализ полученной информации с целью внесения определенного количества рекомендации</w:t>
      </w:r>
      <w:r w:rsidR="00550DED" w:rsidRPr="007E008F">
        <w:rPr>
          <w:rFonts w:ascii="Times New Roman" w:hAnsi="Times New Roman" w:cs="Times New Roman"/>
          <w:sz w:val="28"/>
          <w:szCs w:val="28"/>
        </w:rPr>
        <w:t xml:space="preserve"> в существующую политику банка.</w:t>
      </w:r>
    </w:p>
    <w:p w14:paraId="7A96A4CD" w14:textId="5BC998CC" w:rsidR="00550DED" w:rsidRDefault="00F62493" w:rsidP="00550DED">
      <w:pPr>
        <w:spacing w:line="360" w:lineRule="auto"/>
        <w:ind w:firstLine="709"/>
        <w:jc w:val="both"/>
        <w:rPr>
          <w:rFonts w:ascii="Times New Roman" w:hAnsi="Times New Roman" w:cs="Times New Roman"/>
          <w:sz w:val="28"/>
          <w:szCs w:val="28"/>
        </w:rPr>
      </w:pPr>
      <w:r w:rsidRPr="007E008F">
        <w:rPr>
          <w:rFonts w:ascii="Times New Roman" w:hAnsi="Times New Roman" w:cs="Times New Roman"/>
          <w:sz w:val="28"/>
          <w:szCs w:val="28"/>
        </w:rPr>
        <w:lastRenderedPageBreak/>
        <w:t xml:space="preserve">2. Отдел информационной безопасности </w:t>
      </w:r>
      <w:r w:rsidR="00550DED" w:rsidRPr="007E008F">
        <w:rPr>
          <w:rFonts w:ascii="Times New Roman" w:hAnsi="Times New Roman" w:cs="Times New Roman"/>
          <w:sz w:val="28"/>
          <w:szCs w:val="28"/>
        </w:rPr>
        <w:t xml:space="preserve">– </w:t>
      </w:r>
      <w:r w:rsidR="00550DED">
        <w:rPr>
          <w:rFonts w:ascii="Times New Roman" w:hAnsi="Times New Roman" w:cs="Times New Roman"/>
          <w:sz w:val="28"/>
          <w:szCs w:val="28"/>
        </w:rPr>
        <w:t>осуществляет сбор информации.</w:t>
      </w:r>
    </w:p>
    <w:p w14:paraId="4116EDE6" w14:textId="77777777" w:rsidR="00550DED"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3. Отдел обеспечения безопасности пластиковых карт - карт контролирует функционирование и предотвращение нарушений в </w:t>
      </w:r>
      <w:r w:rsidR="00550DED">
        <w:rPr>
          <w:rFonts w:ascii="Times New Roman" w:hAnsi="Times New Roman" w:cs="Times New Roman"/>
          <w:sz w:val="28"/>
          <w:szCs w:val="28"/>
        </w:rPr>
        <w:t>использовании пластиковых карт.</w:t>
      </w:r>
    </w:p>
    <w:p w14:paraId="77379801" w14:textId="77777777" w:rsidR="00550DED"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4. Отдел обеспечения безопасности региональной сети – осуществляет сбор информации, анализ, статистику и мониторинг функционирования всех филиалов банка по всем регионам страны и за рубежом с целью проведения корректировок в работе и введение дополнительных способов защиты по разным предоставляемым продуктам банка.</w:t>
      </w:r>
    </w:p>
    <w:p w14:paraId="46BC6FD2" w14:textId="77777777" w:rsidR="00550DED"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 5. Отдел режима - организует работу по защите и безопасности проводимой производственной деятельности и мероприятий по обеспечению нормального функционирования структурных под</w:t>
      </w:r>
      <w:r w:rsidR="00550DED">
        <w:rPr>
          <w:rFonts w:ascii="Times New Roman" w:hAnsi="Times New Roman" w:cs="Times New Roman"/>
          <w:sz w:val="28"/>
          <w:szCs w:val="28"/>
        </w:rPr>
        <w:t>разделений банка и его филиалов.</w:t>
      </w:r>
    </w:p>
    <w:p w14:paraId="5C551174" w14:textId="461AAB92" w:rsidR="00BC6F32" w:rsidRPr="00550DED"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 6. Отдел сопровождения кредитов – осуществляет подготовку типовых видов договоров, проверку целевого использования кредита, организацию комплексного сопровождения выданных кредитов, мониторинг действующих кредитов, работу с заемщиком по погашению ссудной задолженности в случае не возврата кредита, проведение предупредительных мер в случаи наличие задолженности по кредиту, передачу информации по должникам в коллекторские агентства, реализацию залогового имущества в случае не возврата кредита, разработку рекомендаций по совершенствованию системы экономической безопасности с использованием информационных возможностей для уменьшения риска не возврата.</w:t>
      </w:r>
    </w:p>
    <w:p w14:paraId="0C24E166" w14:textId="189DD801" w:rsidR="007E008F" w:rsidRPr="004152B4" w:rsidRDefault="00F62493" w:rsidP="00A1711A">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В </w:t>
      </w:r>
      <w:r w:rsidR="00A1711A">
        <w:rPr>
          <w:rFonts w:ascii="Times New Roman" w:hAnsi="Times New Roman" w:cs="Times New Roman"/>
          <w:sz w:val="28"/>
          <w:szCs w:val="28"/>
        </w:rPr>
        <w:t>БАНК ВТБ (ПАО)</w:t>
      </w:r>
      <w:r w:rsidRPr="00550DED">
        <w:rPr>
          <w:rFonts w:ascii="Times New Roman" w:hAnsi="Times New Roman" w:cs="Times New Roman"/>
          <w:sz w:val="28"/>
          <w:szCs w:val="28"/>
        </w:rPr>
        <w:t xml:space="preserve"> также функционирует управление внутреннего контроля (УВК). Внутренний контроль осуществляется в целях обеспечения эффективности и результативности финансово-хозяйственной деятельности при совершении банковских операций и других сделок, эффективности управления активами и пассивами, включая обеспечение сохранности активов, управления банковскими рисками; достоверности, полноты, </w:t>
      </w:r>
      <w:r w:rsidRPr="00550DED">
        <w:rPr>
          <w:rFonts w:ascii="Times New Roman" w:hAnsi="Times New Roman" w:cs="Times New Roman"/>
          <w:sz w:val="28"/>
          <w:szCs w:val="28"/>
        </w:rPr>
        <w:lastRenderedPageBreak/>
        <w:t>объективности и своевременности составления и представления финансовой, бухгалтерской, статистической и иной отчетности, а также информационной безопасности; соблюдения нормативных правовых актов, стандартов саморегулируемых организаций, учредительных и внутренних документов; исключения вовлечения Банка и участия сотрудников в осуществлении противоправной деятельности, в том числе легализации доходов, полученных преступным пут</w:t>
      </w:r>
      <w:r w:rsidR="004152B4">
        <w:rPr>
          <w:rFonts w:ascii="Times New Roman" w:hAnsi="Times New Roman" w:cs="Times New Roman"/>
          <w:sz w:val="28"/>
          <w:szCs w:val="28"/>
        </w:rPr>
        <w:t>ем, и финансирования терроризма</w:t>
      </w:r>
      <w:r w:rsidR="004152B4" w:rsidRPr="004152B4">
        <w:rPr>
          <w:rFonts w:ascii="Times New Roman" w:hAnsi="Times New Roman" w:cs="Times New Roman"/>
          <w:sz w:val="28"/>
          <w:szCs w:val="28"/>
        </w:rPr>
        <w:t>.</w:t>
      </w:r>
      <w:r w:rsidR="004152B4">
        <w:rPr>
          <w:rFonts w:ascii="Times New Roman" w:hAnsi="Times New Roman" w:cs="Times New Roman"/>
          <w:sz w:val="28"/>
          <w:szCs w:val="28"/>
        </w:rPr>
        <w:t>[4]</w:t>
      </w:r>
    </w:p>
    <w:p w14:paraId="1B278B3C" w14:textId="70E02B2E" w:rsidR="007E008F" w:rsidRDefault="00F62493" w:rsidP="00550DED">
      <w:pPr>
        <w:spacing w:line="360" w:lineRule="auto"/>
        <w:ind w:firstLine="709"/>
        <w:jc w:val="both"/>
        <w:rPr>
          <w:rFonts w:ascii="Times New Roman" w:hAnsi="Times New Roman" w:cs="Times New Roman"/>
          <w:sz w:val="28"/>
          <w:szCs w:val="28"/>
        </w:rPr>
      </w:pPr>
      <w:r w:rsidRPr="00550DED">
        <w:rPr>
          <w:rFonts w:ascii="Times New Roman" w:hAnsi="Times New Roman" w:cs="Times New Roman"/>
          <w:sz w:val="28"/>
          <w:szCs w:val="28"/>
        </w:rPr>
        <w:t xml:space="preserve"> Таким образом, обеспечение эконом</w:t>
      </w:r>
      <w:r w:rsidR="007E008F">
        <w:rPr>
          <w:rFonts w:ascii="Times New Roman" w:hAnsi="Times New Roman" w:cs="Times New Roman"/>
          <w:sz w:val="28"/>
          <w:szCs w:val="28"/>
        </w:rPr>
        <w:t xml:space="preserve">ической безопасности </w:t>
      </w:r>
      <w:r w:rsidR="00A1711A">
        <w:rPr>
          <w:rFonts w:ascii="Times New Roman" w:hAnsi="Times New Roman" w:cs="Times New Roman"/>
          <w:sz w:val="28"/>
          <w:szCs w:val="28"/>
        </w:rPr>
        <w:t>БАНК ВТБ (ПАО)</w:t>
      </w:r>
      <w:r w:rsidRPr="00550DED">
        <w:rPr>
          <w:rFonts w:ascii="Times New Roman" w:hAnsi="Times New Roman" w:cs="Times New Roman"/>
          <w:sz w:val="28"/>
          <w:szCs w:val="28"/>
        </w:rPr>
        <w:t xml:space="preserve"> должно быть обусловлено наличием стратегии его развития. Стратегическая работа по обеспечению безопасного взаимодействия финансовых, материальных, кадровых и информационных ресурсов приведет к минимизации воздействия внешних и внутренних угроз и обеспечит эффективное функционирование и развитие данной кредитной организации. Также система экономической безопасности банка должна базироваться на анализе потенциальных внешних и внутренних угроз, их своевременном выявлении, прогнозировании возникновения угроз и созданию комплекса мер по их предупреждению.</w:t>
      </w:r>
    </w:p>
    <w:p w14:paraId="3121A2E7" w14:textId="77777777" w:rsidR="00550DED" w:rsidRPr="004918AF" w:rsidRDefault="00550DED" w:rsidP="00550DED">
      <w:pPr>
        <w:rPr>
          <w:rFonts w:ascii="Times New Roman" w:hAnsi="Times New Roman" w:cs="Times New Roman"/>
          <w:b/>
          <w:bCs/>
          <w:sz w:val="28"/>
          <w:szCs w:val="28"/>
        </w:rPr>
      </w:pPr>
    </w:p>
    <w:p w14:paraId="6DAEB232" w14:textId="195F8A14" w:rsidR="00BC6F32" w:rsidRPr="004918AF" w:rsidRDefault="00550DED" w:rsidP="004918AF">
      <w:pPr>
        <w:spacing w:line="360" w:lineRule="auto"/>
        <w:ind w:firstLine="709"/>
        <w:rPr>
          <w:rFonts w:ascii="Times New Roman" w:hAnsi="Times New Roman" w:cs="Times New Roman"/>
          <w:b/>
          <w:bCs/>
          <w:sz w:val="28"/>
          <w:szCs w:val="28"/>
        </w:rPr>
      </w:pPr>
      <w:r w:rsidRPr="005F4E0A">
        <w:rPr>
          <w:rFonts w:ascii="Times New Roman" w:hAnsi="Times New Roman" w:cs="Times New Roman"/>
          <w:b/>
          <w:bCs/>
          <w:sz w:val="28"/>
          <w:szCs w:val="28"/>
        </w:rPr>
        <w:t xml:space="preserve">3.3 Совершенствование нормативно-правовой базы банковской </w:t>
      </w:r>
      <w:r w:rsidR="004918AF" w:rsidRPr="005F4E0A">
        <w:rPr>
          <w:rFonts w:ascii="Times New Roman" w:hAnsi="Times New Roman" w:cs="Times New Roman"/>
          <w:b/>
          <w:bCs/>
          <w:sz w:val="28"/>
          <w:szCs w:val="28"/>
        </w:rPr>
        <w:t xml:space="preserve">   </w:t>
      </w:r>
      <w:r w:rsidRPr="005F4E0A">
        <w:rPr>
          <w:rFonts w:ascii="Times New Roman" w:hAnsi="Times New Roman" w:cs="Times New Roman"/>
          <w:b/>
          <w:bCs/>
          <w:sz w:val="28"/>
          <w:szCs w:val="28"/>
        </w:rPr>
        <w:t>системы</w:t>
      </w:r>
    </w:p>
    <w:p w14:paraId="61F72D03" w14:textId="77777777" w:rsidR="00BC6F32" w:rsidRDefault="00BC6F32" w:rsidP="007230A5">
      <w:pPr>
        <w:rPr>
          <w:rFonts w:ascii="Times New Roman" w:hAnsi="Times New Roman" w:cs="Times New Roman"/>
          <w:sz w:val="28"/>
          <w:szCs w:val="28"/>
        </w:rPr>
      </w:pPr>
    </w:p>
    <w:p w14:paraId="14D38587" w14:textId="6ED5A9FF"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Расширение законодательного обеспечения, принятие новых федеральных законов, регламентирующих кредитные операции банков, оказали значительное влияние на кредитную практику. Правовые акты не оставались при этом застывшими, напротив, они систематически пересматривались, в них вносились изменения, адекватные новым явлениям в экономике. Совершенствование банковского законодательства, бесспорно, можно считать важной тенденцией развития законодательной базы.</w:t>
      </w:r>
    </w:p>
    <w:p w14:paraId="11B65254" w14:textId="77777777"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 xml:space="preserve">Вместе с тем на современном этапе развития кредитной деятельности, как нам представляется, необходимы дополнительные правовые акты, </w:t>
      </w:r>
      <w:r w:rsidRPr="005F17E6">
        <w:rPr>
          <w:rFonts w:ascii="Times New Roman" w:hAnsi="Times New Roman" w:cs="Times New Roman"/>
          <w:sz w:val="28"/>
          <w:szCs w:val="28"/>
        </w:rPr>
        <w:lastRenderedPageBreak/>
        <w:t>регулирующие отношения между субъектами кредитования. Безусловно, необходимы, в частности, законы о потребительском кредитовании, об образовательных кредитах, о синдицированных кредитах и о секьюритизации.</w:t>
      </w:r>
    </w:p>
    <w:p w14:paraId="62CE0417" w14:textId="416C3262"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При всей важности данных законов приоритетным направлением законодательного процесса должна быть, на наш взгляд, разработка законов более общего действия, положения которых определяют более частные нормы правового обеспечения отдельных видов банковского кредита. Таким законом должен стать закон о кредитн</w:t>
      </w:r>
      <w:r w:rsidR="007E008F">
        <w:rPr>
          <w:rFonts w:ascii="Times New Roman" w:hAnsi="Times New Roman" w:cs="Times New Roman"/>
          <w:sz w:val="28"/>
          <w:szCs w:val="28"/>
        </w:rPr>
        <w:t>ом деле в Российской Федерации.</w:t>
      </w:r>
    </w:p>
    <w:p w14:paraId="076408A7" w14:textId="5939E010"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 xml:space="preserve">Международная практика свидетельствует о том, что наличие специального закона, регламентирующего кредитный процесс, способствует лучшей его организации, упраздняет произвольное толкование порядка организации кредитных отношений. Примером тому может, в частности, явиться </w:t>
      </w:r>
      <w:r w:rsidR="005F4E0A" w:rsidRPr="005F4E0A">
        <w:rPr>
          <w:rFonts w:ascii="Times New Roman" w:hAnsi="Times New Roman" w:cs="Times New Roman"/>
          <w:sz w:val="28"/>
          <w:szCs w:val="28"/>
        </w:rPr>
        <w:t>з</w:t>
      </w:r>
      <w:r w:rsidRPr="005F4E0A">
        <w:rPr>
          <w:rFonts w:ascii="Times New Roman" w:hAnsi="Times New Roman" w:cs="Times New Roman"/>
          <w:sz w:val="28"/>
          <w:szCs w:val="28"/>
        </w:rPr>
        <w:t>акон</w:t>
      </w:r>
      <w:r w:rsidRPr="005F17E6">
        <w:rPr>
          <w:rFonts w:ascii="Times New Roman" w:hAnsi="Times New Roman" w:cs="Times New Roman"/>
          <w:sz w:val="28"/>
          <w:szCs w:val="28"/>
        </w:rPr>
        <w:t xml:space="preserve"> о кредитных операциях, принятый в Германии (последняя редакция от 09.09.1998). Похожий закон, подробно прописывающий нормы кредитного п</w:t>
      </w:r>
      <w:r w:rsidR="007E008F">
        <w:rPr>
          <w:rFonts w:ascii="Times New Roman" w:hAnsi="Times New Roman" w:cs="Times New Roman"/>
          <w:sz w:val="28"/>
          <w:szCs w:val="28"/>
        </w:rPr>
        <w:t>роцесса, действует и в Австрии.</w:t>
      </w:r>
    </w:p>
    <w:p w14:paraId="6E352FB5" w14:textId="19AD2D49"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 xml:space="preserve">Актуальна также разработка специального закона о потребительском кредите, в котором наряду с общими положениями, констатирующими основные понятия, определяющими субъектов и условия потребительского кредитования, должны содержаться правовые нормы его организации. Важно при этом определить содержание и специфику договора о потребительском кредите, право его отмены и последствия в случае его нарушения, правила взыскания кредита, его досрочного погашения, уплаты ссудного процента, урегулирования </w:t>
      </w:r>
      <w:proofErr w:type="spellStart"/>
      <w:r w:rsidRPr="005F17E6">
        <w:rPr>
          <w:rFonts w:ascii="Times New Roman" w:hAnsi="Times New Roman" w:cs="Times New Roman"/>
          <w:sz w:val="28"/>
          <w:szCs w:val="28"/>
        </w:rPr>
        <w:t>сверхзадолженности</w:t>
      </w:r>
      <w:proofErr w:type="spellEnd"/>
      <w:r w:rsidRPr="005F17E6">
        <w:rPr>
          <w:rFonts w:ascii="Times New Roman" w:hAnsi="Times New Roman" w:cs="Times New Roman"/>
          <w:sz w:val="28"/>
          <w:szCs w:val="28"/>
        </w:rPr>
        <w:t>, а также конфликтов меж</w:t>
      </w:r>
      <w:r w:rsidR="007E008F">
        <w:rPr>
          <w:rFonts w:ascii="Times New Roman" w:hAnsi="Times New Roman" w:cs="Times New Roman"/>
          <w:sz w:val="28"/>
          <w:szCs w:val="28"/>
        </w:rPr>
        <w:t>ду</w:t>
      </w:r>
      <w:r w:rsidR="004152B4">
        <w:rPr>
          <w:rFonts w:ascii="Times New Roman" w:hAnsi="Times New Roman" w:cs="Times New Roman"/>
          <w:sz w:val="28"/>
          <w:szCs w:val="28"/>
        </w:rPr>
        <w:t xml:space="preserve"> кредитором и заемщиком [</w:t>
      </w:r>
      <w:r w:rsidR="004152B4" w:rsidRPr="004152B4">
        <w:rPr>
          <w:rFonts w:ascii="Times New Roman" w:hAnsi="Times New Roman" w:cs="Times New Roman"/>
          <w:sz w:val="28"/>
          <w:szCs w:val="28"/>
        </w:rPr>
        <w:t>16</w:t>
      </w:r>
      <w:r w:rsidR="007E008F">
        <w:rPr>
          <w:rFonts w:ascii="Times New Roman" w:hAnsi="Times New Roman" w:cs="Times New Roman"/>
          <w:sz w:val="28"/>
          <w:szCs w:val="28"/>
        </w:rPr>
        <w:t>].</w:t>
      </w:r>
    </w:p>
    <w:p w14:paraId="47CB6A15" w14:textId="4A795681"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Современная практика функционирования банковской системы показывает, что назрела необходимость в разработке и принятии ряда других федеральных законов о специализированных банках (к которым относятся инвестиционные банки</w:t>
      </w:r>
      <w:r w:rsidR="007E008F">
        <w:rPr>
          <w:rFonts w:ascii="Times New Roman" w:hAnsi="Times New Roman" w:cs="Times New Roman"/>
          <w:sz w:val="28"/>
          <w:szCs w:val="28"/>
        </w:rPr>
        <w:t>, сберегательный банк и т. д.).</w:t>
      </w:r>
    </w:p>
    <w:p w14:paraId="743BEDAF" w14:textId="50BF968C"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lastRenderedPageBreak/>
        <w:t>Весьма значимым моментом для экономики страны оказались бы разработка и принятие закона о региональных банках развития, открывающего возможность создания самостоятельных специализированных государственных институтов развития как на федеральном, так и региональ</w:t>
      </w:r>
      <w:r w:rsidR="007E008F">
        <w:rPr>
          <w:rFonts w:ascii="Times New Roman" w:hAnsi="Times New Roman" w:cs="Times New Roman"/>
          <w:sz w:val="28"/>
          <w:szCs w:val="28"/>
        </w:rPr>
        <w:t>ном уровнях [13].</w:t>
      </w:r>
    </w:p>
    <w:p w14:paraId="1A93BFC2" w14:textId="65F91768"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В данном законе важно определить правовой статус, цели и задачи банков развития, некоммерческий характер их деятельности, необходимость следования основным направлениям государственной экономической политики, отразить их особое положение по отношению коммерческим банкам, выбор инвестиционных проектов на основе требований банковской деятельности. Кроме того, в законе целесообразно установить необходимость финансирования банками развития приоритетных сфер экономики, важнейших инновационных проектов, затрат, способствующих развитию пре</w:t>
      </w:r>
      <w:r w:rsidR="007E008F">
        <w:rPr>
          <w:rFonts w:ascii="Times New Roman" w:hAnsi="Times New Roman" w:cs="Times New Roman"/>
          <w:sz w:val="28"/>
          <w:szCs w:val="28"/>
        </w:rPr>
        <w:t>дпринимательства и конкуренции.</w:t>
      </w:r>
    </w:p>
    <w:p w14:paraId="219CB36D" w14:textId="74974540"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Необходимым представляется разработка и принятие закона о сберегательном деле, в котором принципиально важно закрепить такие базовые принципы сберегательного дела, как его социальная природа и предназначение, общедоступность, общегосударственная значимость, ориентация на социально-экономическую сферу определенной территории (региона), ограничения в оперативной деятельности, приоритетные направления деятельности, среди которых особое место должно занимать финансирование экономической и социальной сферы региона, реструктуризация местной экономики, коммунального хозяйства. В данном законе целесообразно также предусмотреть регулятивные нормы отдельно для государственных сберегательных институтов, частных сберегательных кредитных организаций, специализирова</w:t>
      </w:r>
      <w:r w:rsidR="007E008F">
        <w:rPr>
          <w:rFonts w:ascii="Times New Roman" w:hAnsi="Times New Roman" w:cs="Times New Roman"/>
          <w:sz w:val="28"/>
          <w:szCs w:val="28"/>
        </w:rPr>
        <w:t>нных сберегательных учреждений.</w:t>
      </w:r>
    </w:p>
    <w:p w14:paraId="64FC1C41" w14:textId="62106173"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В контексте совершенствования банковского законодательства существенным является также ускорение принятия новой редакции Федерального закона от 18.07.2009 № 1</w:t>
      </w:r>
      <w:r w:rsidR="007E008F">
        <w:rPr>
          <w:rFonts w:ascii="Times New Roman" w:hAnsi="Times New Roman" w:cs="Times New Roman"/>
          <w:sz w:val="28"/>
          <w:szCs w:val="28"/>
        </w:rPr>
        <w:t>90-ФЗ «О кредитной кооперации».</w:t>
      </w:r>
    </w:p>
    <w:p w14:paraId="1D915156" w14:textId="0DF5743D" w:rsidR="005F17E6" w:rsidRPr="004152B4"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lastRenderedPageBreak/>
        <w:t xml:space="preserve">По нашему мнению, развитие банковского законодательства должно в дальнейшем пойти по линии разработки государственных актов, регламентирующих применение в Российской Федерации деривативов и других инструментов, хеджирующих риски </w:t>
      </w:r>
      <w:r w:rsidR="007E008F">
        <w:rPr>
          <w:rFonts w:ascii="Times New Roman" w:hAnsi="Times New Roman" w:cs="Times New Roman"/>
          <w:sz w:val="28"/>
          <w:szCs w:val="28"/>
        </w:rPr>
        <w:t>совершаемых кредитных операций.</w:t>
      </w:r>
      <w:r w:rsidR="004152B4" w:rsidRPr="004152B4">
        <w:rPr>
          <w:rFonts w:ascii="Times New Roman" w:hAnsi="Times New Roman" w:cs="Times New Roman"/>
          <w:sz w:val="28"/>
          <w:szCs w:val="28"/>
        </w:rPr>
        <w:t>[9]</w:t>
      </w:r>
    </w:p>
    <w:p w14:paraId="335D64D0" w14:textId="38CE867B" w:rsidR="005F17E6" w:rsidRPr="005F17E6"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Таким образом, несмотря на значительные преобразования банковского законодательства, проявляющиеся в утверждении новых нормативно-правовых актов, таких как ФЗ № 218-ФЗ от 30.12.2004 г. «О кредитных историях», ФЗ № 177-ФЗ от 23.12. 2003 г. «О системе страхования вкладов физических лиц в банке», ФЗ № 40-ФЗ от 25.02.1999 г. «О несостоятельности (банкротстве) кредитных организаций» и другие, в стране до сих пор не отрегулированы более частные нормы правового обеспечения отдельных видов банковского кредита. Так, на наш взгляд, представляется необходимым разрабатывать и совершенствовать специальные законы: о потребительском кредите, о специализированных банках, о региональных банках развития, о сберегательном деле, о р</w:t>
      </w:r>
      <w:r w:rsidR="007E008F">
        <w:rPr>
          <w:rFonts w:ascii="Times New Roman" w:hAnsi="Times New Roman" w:cs="Times New Roman"/>
          <w:sz w:val="28"/>
          <w:szCs w:val="28"/>
        </w:rPr>
        <w:t>егулировании деривативов.</w:t>
      </w:r>
    </w:p>
    <w:p w14:paraId="62E329C5" w14:textId="20F1482C" w:rsidR="00BC6F32" w:rsidRDefault="005F17E6" w:rsidP="007E008F">
      <w:pPr>
        <w:spacing w:line="360" w:lineRule="auto"/>
        <w:ind w:firstLine="709"/>
        <w:jc w:val="both"/>
        <w:rPr>
          <w:rFonts w:ascii="Times New Roman" w:hAnsi="Times New Roman" w:cs="Times New Roman"/>
          <w:sz w:val="28"/>
          <w:szCs w:val="28"/>
        </w:rPr>
      </w:pPr>
      <w:r w:rsidRPr="005F17E6">
        <w:rPr>
          <w:rFonts w:ascii="Times New Roman" w:hAnsi="Times New Roman" w:cs="Times New Roman"/>
          <w:sz w:val="28"/>
          <w:szCs w:val="28"/>
        </w:rPr>
        <w:t>Совершенствование правовой среды, включая развитие законодательства, должно обеспечить возможности рационального ведения бизнеса, более эффективную защиту частной собственности и развитие конкуренции на всех сегментах финансового рынка.</w:t>
      </w:r>
    </w:p>
    <w:p w14:paraId="3FC64BE6" w14:textId="77777777" w:rsidR="00BC6F32" w:rsidRDefault="00BC6F32" w:rsidP="007E008F">
      <w:pPr>
        <w:spacing w:line="360" w:lineRule="auto"/>
        <w:ind w:firstLine="709"/>
        <w:jc w:val="both"/>
        <w:rPr>
          <w:rFonts w:ascii="Times New Roman" w:hAnsi="Times New Roman" w:cs="Times New Roman"/>
          <w:sz w:val="28"/>
          <w:szCs w:val="28"/>
        </w:rPr>
      </w:pPr>
    </w:p>
    <w:p w14:paraId="355A8E85" w14:textId="77777777" w:rsidR="00BC6F32" w:rsidRDefault="00BC6F32" w:rsidP="007E008F">
      <w:pPr>
        <w:spacing w:line="360" w:lineRule="auto"/>
        <w:jc w:val="both"/>
        <w:rPr>
          <w:rFonts w:ascii="Times New Roman" w:hAnsi="Times New Roman" w:cs="Times New Roman"/>
          <w:sz w:val="28"/>
          <w:szCs w:val="28"/>
        </w:rPr>
      </w:pPr>
    </w:p>
    <w:p w14:paraId="6E1A6798" w14:textId="77777777" w:rsidR="00BC6F32" w:rsidRDefault="00BC6F32" w:rsidP="007E008F">
      <w:pPr>
        <w:spacing w:line="360" w:lineRule="auto"/>
        <w:jc w:val="both"/>
        <w:rPr>
          <w:rFonts w:ascii="Times New Roman" w:hAnsi="Times New Roman" w:cs="Times New Roman"/>
          <w:sz w:val="28"/>
          <w:szCs w:val="28"/>
        </w:rPr>
      </w:pPr>
    </w:p>
    <w:p w14:paraId="060525E9" w14:textId="77777777" w:rsidR="00BC6F32" w:rsidRDefault="00BC6F32" w:rsidP="007E008F">
      <w:pPr>
        <w:spacing w:line="360" w:lineRule="auto"/>
        <w:jc w:val="both"/>
        <w:rPr>
          <w:rFonts w:ascii="Times New Roman" w:hAnsi="Times New Roman" w:cs="Times New Roman"/>
          <w:sz w:val="28"/>
          <w:szCs w:val="28"/>
        </w:rPr>
      </w:pPr>
    </w:p>
    <w:p w14:paraId="0E8C2082" w14:textId="77777777" w:rsidR="00BC6F32" w:rsidRDefault="00BC6F32" w:rsidP="007E008F">
      <w:pPr>
        <w:spacing w:line="360" w:lineRule="auto"/>
        <w:jc w:val="both"/>
        <w:rPr>
          <w:rFonts w:ascii="Times New Roman" w:hAnsi="Times New Roman" w:cs="Times New Roman"/>
          <w:sz w:val="28"/>
          <w:szCs w:val="28"/>
        </w:rPr>
      </w:pPr>
    </w:p>
    <w:p w14:paraId="30C7CBEE" w14:textId="77777777" w:rsidR="00BC6F32" w:rsidRDefault="00BC6F32" w:rsidP="007E008F">
      <w:pPr>
        <w:spacing w:line="360" w:lineRule="auto"/>
        <w:jc w:val="both"/>
        <w:rPr>
          <w:rFonts w:ascii="Times New Roman" w:hAnsi="Times New Roman" w:cs="Times New Roman"/>
          <w:sz w:val="28"/>
          <w:szCs w:val="28"/>
        </w:rPr>
      </w:pPr>
    </w:p>
    <w:p w14:paraId="7BE745D8" w14:textId="77777777" w:rsidR="00BC6F32" w:rsidRDefault="00BC6F32" w:rsidP="007230A5">
      <w:pPr>
        <w:rPr>
          <w:rFonts w:ascii="Times New Roman" w:hAnsi="Times New Roman" w:cs="Times New Roman"/>
          <w:sz w:val="28"/>
          <w:szCs w:val="28"/>
        </w:rPr>
      </w:pPr>
    </w:p>
    <w:p w14:paraId="726F6E3F" w14:textId="7B32052A" w:rsidR="00BC6F32" w:rsidRDefault="00BC6F32" w:rsidP="007230A5">
      <w:pPr>
        <w:rPr>
          <w:rFonts w:ascii="Times New Roman" w:hAnsi="Times New Roman" w:cs="Times New Roman"/>
          <w:sz w:val="28"/>
          <w:szCs w:val="28"/>
        </w:rPr>
      </w:pPr>
    </w:p>
    <w:p w14:paraId="48FD0AED" w14:textId="2E990AE1" w:rsidR="004918AF" w:rsidRDefault="004918AF" w:rsidP="007230A5">
      <w:pPr>
        <w:rPr>
          <w:rFonts w:ascii="Times New Roman" w:hAnsi="Times New Roman" w:cs="Times New Roman"/>
          <w:sz w:val="28"/>
          <w:szCs w:val="28"/>
        </w:rPr>
      </w:pPr>
    </w:p>
    <w:p w14:paraId="3F131C00" w14:textId="77777777" w:rsidR="00BC6F32" w:rsidRDefault="00BC6F32" w:rsidP="007230A5">
      <w:pPr>
        <w:rPr>
          <w:rFonts w:ascii="Times New Roman" w:hAnsi="Times New Roman" w:cs="Times New Roman"/>
          <w:sz w:val="28"/>
          <w:szCs w:val="28"/>
        </w:rPr>
      </w:pPr>
    </w:p>
    <w:p w14:paraId="4E0CBA22" w14:textId="77777777" w:rsidR="00CC0EEE" w:rsidRDefault="00CC0EEE" w:rsidP="007230A5">
      <w:pPr>
        <w:rPr>
          <w:rFonts w:ascii="Times New Roman" w:hAnsi="Times New Roman" w:cs="Times New Roman"/>
          <w:sz w:val="28"/>
          <w:szCs w:val="28"/>
        </w:rPr>
      </w:pPr>
    </w:p>
    <w:p w14:paraId="5B26004B" w14:textId="5BE62459" w:rsidR="00BC6F32" w:rsidRPr="004918AF" w:rsidRDefault="00BC6F32" w:rsidP="00BC6F32">
      <w:pPr>
        <w:jc w:val="center"/>
        <w:rPr>
          <w:rFonts w:ascii="Times New Roman" w:hAnsi="Times New Roman" w:cs="Times New Roman"/>
          <w:b/>
          <w:bCs/>
          <w:sz w:val="28"/>
          <w:szCs w:val="28"/>
        </w:rPr>
      </w:pPr>
      <w:r w:rsidRPr="005F4E0A">
        <w:rPr>
          <w:rFonts w:ascii="Times New Roman" w:hAnsi="Times New Roman" w:cs="Times New Roman"/>
          <w:b/>
          <w:bCs/>
          <w:sz w:val="28"/>
          <w:szCs w:val="28"/>
        </w:rPr>
        <w:lastRenderedPageBreak/>
        <w:t>ЗАКЛЮЧЕНИЕ</w:t>
      </w:r>
    </w:p>
    <w:p w14:paraId="071CD4CC" w14:textId="77777777" w:rsidR="00B47493" w:rsidRDefault="00B47493" w:rsidP="004C6182">
      <w:pPr>
        <w:spacing w:line="360" w:lineRule="auto"/>
        <w:ind w:firstLine="709"/>
        <w:jc w:val="both"/>
        <w:rPr>
          <w:rFonts w:ascii="Times New Roman" w:hAnsi="Times New Roman" w:cs="Times New Roman"/>
          <w:sz w:val="28"/>
          <w:szCs w:val="28"/>
        </w:rPr>
      </w:pPr>
    </w:p>
    <w:p w14:paraId="36D441E5" w14:textId="77777777" w:rsidR="004C6182" w:rsidRPr="004C6182" w:rsidRDefault="004C6182" w:rsidP="00D04805">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4C6182">
        <w:rPr>
          <w:rFonts w:ascii="Times New Roman" w:eastAsia="Times New Roman" w:hAnsi="Times New Roman" w:cs="Times New Roman"/>
          <w:color w:val="000000"/>
          <w:kern w:val="0"/>
          <w:sz w:val="28"/>
          <w:lang w:eastAsia="en-US"/>
          <w14:ligatures w14:val="none"/>
        </w:rPr>
        <w:t xml:space="preserve">В современных условиях вопрос обеспечения экономической безопасности коммерческого банка является значимым и актуальным. </w:t>
      </w:r>
    </w:p>
    <w:p w14:paraId="07F0CE8E" w14:textId="77777777" w:rsidR="004C6182" w:rsidRPr="004C6182" w:rsidRDefault="004C6182" w:rsidP="00D04805">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4C6182">
        <w:rPr>
          <w:rFonts w:ascii="Times New Roman" w:eastAsia="Times New Roman" w:hAnsi="Times New Roman" w:cs="Times New Roman"/>
          <w:color w:val="000000"/>
          <w:kern w:val="0"/>
          <w:sz w:val="28"/>
          <w:lang w:eastAsia="en-US"/>
          <w14:ligatures w14:val="none"/>
        </w:rPr>
        <w:t xml:space="preserve">Коммерческий банк – это кредитное учреждение, специализирующееся на оказании банковских услуг физическим и юридическим лицам. Основными задачами коммерческого банка являются получение максимально возможной прибыли и достижение высокой ликвидности активов, а, следовательно, финансовой устойчивости. </w:t>
      </w:r>
    </w:p>
    <w:p w14:paraId="3C30C154" w14:textId="77777777" w:rsidR="004C6182" w:rsidRPr="004C6182" w:rsidRDefault="004C6182" w:rsidP="00D04805">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4C6182">
        <w:rPr>
          <w:rFonts w:ascii="Times New Roman" w:eastAsia="Times New Roman" w:hAnsi="Times New Roman" w:cs="Times New Roman"/>
          <w:color w:val="000000"/>
          <w:kern w:val="0"/>
          <w:sz w:val="28"/>
          <w:lang w:eastAsia="en-US"/>
          <w14:ligatures w14:val="none"/>
        </w:rPr>
        <w:t xml:space="preserve">Одним из ключевых факторов, обеспечивающих стабильную деятельность банковского сектора, является экономическая безопасность. Под экономической безопасностью банка следует понимать состояние защищённости его жизненно важных интересов от внутренних и внешних угроз.    </w:t>
      </w:r>
    </w:p>
    <w:p w14:paraId="35757FA5" w14:textId="77777777" w:rsidR="004C6182" w:rsidRPr="004C6182" w:rsidRDefault="004C6182" w:rsidP="00D04805">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4C6182">
        <w:rPr>
          <w:rFonts w:ascii="Times New Roman" w:eastAsia="Times New Roman" w:hAnsi="Times New Roman" w:cs="Times New Roman"/>
          <w:color w:val="000000"/>
          <w:kern w:val="0"/>
          <w:sz w:val="28"/>
          <w:lang w:eastAsia="en-US"/>
          <w14:ligatures w14:val="none"/>
        </w:rPr>
        <w:t xml:space="preserve">Сущность экономической безопасности в банковской системе состоит в обеспечении состояния наилучшего использования ее ресурсов по предотвращению угроз коммерческим банкам и созданию условий стабильного, эффективного функционирования и максимизации прибыли.  Система экономической безопасности представляет собой систему взаимосвязанных и взаимодополняющих элементов. Главными элементами являются: субъект, объект и механизм. </w:t>
      </w:r>
    </w:p>
    <w:p w14:paraId="77AEA565" w14:textId="77777777" w:rsidR="004C6182" w:rsidRPr="004C6182" w:rsidRDefault="004C6182" w:rsidP="00D04805">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4C6182">
        <w:rPr>
          <w:rFonts w:ascii="Times New Roman" w:eastAsia="Times New Roman" w:hAnsi="Times New Roman" w:cs="Times New Roman"/>
          <w:color w:val="000000"/>
          <w:kern w:val="0"/>
          <w:sz w:val="28"/>
          <w:lang w:eastAsia="en-US"/>
          <w14:ligatures w14:val="none"/>
        </w:rPr>
        <w:t xml:space="preserve"> В современных условиях на экономическую безопасность воздействует большое количество угроз и рисков. Угрозы могут быть внутреннего и внешнего характера. И если на внутренние угрозы можно воздействовать, предупреждать и устранять, то внешние угрозы не поддаются контролю. </w:t>
      </w:r>
    </w:p>
    <w:p w14:paraId="6FFC5BE6" w14:textId="2AF22C69" w:rsidR="004C6182" w:rsidRPr="0077567C" w:rsidRDefault="00A1711A" w:rsidP="0077567C">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Pr>
          <w:rFonts w:ascii="Times New Roman" w:eastAsia="Times New Roman" w:hAnsi="Times New Roman" w:cs="Times New Roman"/>
          <w:color w:val="000000"/>
          <w:kern w:val="0"/>
          <w:sz w:val="28"/>
          <w:lang w:eastAsia="en-US"/>
          <w14:ligatures w14:val="none"/>
        </w:rPr>
        <w:t>БАНК ВТБ (ПАО)</w:t>
      </w:r>
      <w:r w:rsidR="00D04805" w:rsidRPr="0077567C">
        <w:rPr>
          <w:rFonts w:ascii="Times New Roman" w:eastAsia="Times New Roman" w:hAnsi="Times New Roman" w:cs="Times New Roman"/>
          <w:color w:val="000000"/>
          <w:kern w:val="0"/>
          <w:sz w:val="28"/>
          <w:lang w:eastAsia="en-US"/>
          <w14:ligatures w14:val="none"/>
        </w:rPr>
        <w:t xml:space="preserve"> </w:t>
      </w:r>
      <w:r w:rsidR="004C6182" w:rsidRPr="0077567C">
        <w:rPr>
          <w:rFonts w:ascii="Times New Roman" w:eastAsia="Times New Roman" w:hAnsi="Times New Roman" w:cs="Times New Roman"/>
          <w:color w:val="000000"/>
          <w:kern w:val="0"/>
          <w:sz w:val="28"/>
          <w:lang w:eastAsia="en-US"/>
          <w14:ligatures w14:val="none"/>
        </w:rPr>
        <w:t xml:space="preserve">является одним из крупнейших российских банков с точки зрения покрытия территории страны сетью филиалов и их внутренних структурных подразделений. Региональная сеть Банка насчитывает 43 филиала, 595 дополнительных офисов и 798 операционных офисов.  </w:t>
      </w:r>
    </w:p>
    <w:p w14:paraId="3F5E7D64" w14:textId="05904D8C" w:rsidR="00D04805" w:rsidRPr="0077567C" w:rsidRDefault="00A1711A" w:rsidP="0077567C">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Pr>
          <w:rFonts w:ascii="Times New Roman" w:eastAsia="Times New Roman" w:hAnsi="Times New Roman" w:cs="Times New Roman"/>
          <w:color w:val="000000"/>
          <w:kern w:val="0"/>
          <w:sz w:val="28"/>
          <w:lang w:eastAsia="en-US"/>
          <w14:ligatures w14:val="none"/>
        </w:rPr>
        <w:lastRenderedPageBreak/>
        <w:t>БАНК ВТБ (ПАО)</w:t>
      </w:r>
      <w:r w:rsidR="00D04805" w:rsidRPr="0077567C">
        <w:rPr>
          <w:rFonts w:ascii="Times New Roman" w:eastAsia="Times New Roman" w:hAnsi="Times New Roman" w:cs="Times New Roman"/>
          <w:color w:val="000000"/>
          <w:kern w:val="0"/>
          <w:sz w:val="28"/>
          <w:lang w:eastAsia="en-US"/>
          <w14:ligatures w14:val="none"/>
        </w:rPr>
        <w:t xml:space="preserve"> </w:t>
      </w:r>
      <w:r w:rsidR="004C6182" w:rsidRPr="0077567C">
        <w:rPr>
          <w:rFonts w:ascii="Times New Roman" w:eastAsia="Times New Roman" w:hAnsi="Times New Roman" w:cs="Times New Roman"/>
          <w:color w:val="000000"/>
          <w:kern w:val="0"/>
          <w:sz w:val="28"/>
          <w:lang w:eastAsia="en-US"/>
          <w14:ligatures w14:val="none"/>
        </w:rPr>
        <w:t xml:space="preserve">является универсальным банком, который предоставляет широкий ассортимент услуг для юридических и физических лиц. </w:t>
      </w:r>
    </w:p>
    <w:p w14:paraId="5CE5E0DC" w14:textId="502A0198" w:rsidR="004C6182" w:rsidRPr="0077567C" w:rsidRDefault="004C6182" w:rsidP="0077567C">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77567C">
        <w:rPr>
          <w:rFonts w:ascii="Times New Roman" w:eastAsia="Times New Roman" w:hAnsi="Times New Roman" w:cs="Times New Roman"/>
          <w:color w:val="000000"/>
          <w:kern w:val="0"/>
          <w:sz w:val="28"/>
          <w:lang w:eastAsia="en-US"/>
          <w14:ligatures w14:val="none"/>
        </w:rPr>
        <w:t xml:space="preserve">Под экономической безопасностью </w:t>
      </w:r>
      <w:r w:rsidR="00A1711A">
        <w:rPr>
          <w:rFonts w:ascii="Times New Roman" w:eastAsia="Times New Roman" w:hAnsi="Times New Roman" w:cs="Times New Roman"/>
          <w:color w:val="000000"/>
          <w:kern w:val="0"/>
          <w:sz w:val="28"/>
          <w:lang w:eastAsia="en-US"/>
          <w14:ligatures w14:val="none"/>
        </w:rPr>
        <w:t>БАНК ВТБ (ПАО)</w:t>
      </w:r>
      <w:r w:rsidR="00D04805" w:rsidRPr="0077567C">
        <w:rPr>
          <w:rFonts w:ascii="Times New Roman" w:eastAsia="Times New Roman" w:hAnsi="Times New Roman" w:cs="Times New Roman"/>
          <w:color w:val="000000"/>
          <w:kern w:val="0"/>
          <w:sz w:val="28"/>
          <w:lang w:eastAsia="en-US"/>
          <w14:ligatures w14:val="none"/>
        </w:rPr>
        <w:t xml:space="preserve"> </w:t>
      </w:r>
      <w:r w:rsidRPr="0077567C">
        <w:rPr>
          <w:rFonts w:ascii="Times New Roman" w:eastAsia="Times New Roman" w:hAnsi="Times New Roman" w:cs="Times New Roman"/>
          <w:color w:val="000000"/>
          <w:kern w:val="0"/>
          <w:sz w:val="28"/>
          <w:lang w:eastAsia="en-US"/>
          <w14:ligatures w14:val="none"/>
        </w:rPr>
        <w:t xml:space="preserve">– это состояние защищённости его жизненно важных интересов от внутренних и внешних угроз, достигаемое путем реализации определённой системы мер экономического, организационного и технического характера.  </w:t>
      </w:r>
    </w:p>
    <w:p w14:paraId="58449561" w14:textId="1102436D" w:rsidR="00812D91" w:rsidRPr="0077567C" w:rsidRDefault="004C6182" w:rsidP="0077567C">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77567C">
        <w:rPr>
          <w:rFonts w:ascii="Times New Roman" w:eastAsia="Times New Roman" w:hAnsi="Times New Roman" w:cs="Times New Roman"/>
          <w:color w:val="000000"/>
          <w:kern w:val="0"/>
          <w:sz w:val="28"/>
          <w:lang w:eastAsia="en-US"/>
          <w14:ligatures w14:val="none"/>
        </w:rPr>
        <w:t xml:space="preserve">Подводя итог, можно сделать вывод об уровне экономической безопасности банка. Анализируя обязательные нормативы деятельности </w:t>
      </w:r>
      <w:r w:rsidR="00A1711A">
        <w:rPr>
          <w:rFonts w:ascii="Times New Roman" w:eastAsia="Times New Roman" w:hAnsi="Times New Roman" w:cs="Times New Roman"/>
          <w:color w:val="000000"/>
          <w:kern w:val="0"/>
          <w:sz w:val="28"/>
          <w:lang w:eastAsia="en-US"/>
          <w14:ligatures w14:val="none"/>
        </w:rPr>
        <w:t>БАНК ВТБ (ПАО)</w:t>
      </w:r>
      <w:r w:rsidR="00D04805" w:rsidRPr="0077567C">
        <w:rPr>
          <w:rFonts w:ascii="Times New Roman" w:eastAsia="Times New Roman" w:hAnsi="Times New Roman" w:cs="Times New Roman"/>
          <w:color w:val="000000"/>
          <w:kern w:val="0"/>
          <w:sz w:val="28"/>
          <w:lang w:eastAsia="en-US"/>
          <w14:ligatures w14:val="none"/>
        </w:rPr>
        <w:t xml:space="preserve"> </w:t>
      </w:r>
      <w:r w:rsidRPr="0077567C">
        <w:rPr>
          <w:rFonts w:ascii="Times New Roman" w:eastAsia="Times New Roman" w:hAnsi="Times New Roman" w:cs="Times New Roman"/>
          <w:color w:val="000000"/>
          <w:kern w:val="0"/>
          <w:sz w:val="28"/>
          <w:lang w:eastAsia="en-US"/>
          <w14:ligatures w14:val="none"/>
        </w:rPr>
        <w:t xml:space="preserve">можно сказать, что они находятся в пределах нормы, это говорит об эффективной деятельности банка и о его возможности покрыть определенные виды банковских рисков. </w:t>
      </w:r>
      <w:proofErr w:type="gramStart"/>
      <w:r w:rsidRPr="0077567C">
        <w:rPr>
          <w:rFonts w:ascii="Times New Roman" w:eastAsia="Times New Roman" w:hAnsi="Times New Roman" w:cs="Times New Roman"/>
          <w:color w:val="000000"/>
          <w:kern w:val="0"/>
          <w:sz w:val="28"/>
          <w:lang w:eastAsia="en-US"/>
          <w14:ligatures w14:val="none"/>
        </w:rPr>
        <w:t>Следующий критерий это</w:t>
      </w:r>
      <w:proofErr w:type="gramEnd"/>
      <w:r w:rsidRPr="0077567C">
        <w:rPr>
          <w:rFonts w:ascii="Times New Roman" w:eastAsia="Times New Roman" w:hAnsi="Times New Roman" w:cs="Times New Roman"/>
          <w:color w:val="000000"/>
          <w:kern w:val="0"/>
          <w:sz w:val="28"/>
          <w:lang w:eastAsia="en-US"/>
          <w14:ligatures w14:val="none"/>
        </w:rPr>
        <w:t xml:space="preserve"> кредитный рейтинг. </w:t>
      </w:r>
      <w:r w:rsidR="00A1711A">
        <w:rPr>
          <w:rFonts w:ascii="Times New Roman" w:eastAsia="Times New Roman" w:hAnsi="Times New Roman" w:cs="Times New Roman"/>
          <w:color w:val="000000"/>
          <w:kern w:val="0"/>
          <w:sz w:val="28"/>
          <w:lang w:eastAsia="en-US"/>
          <w14:ligatures w14:val="none"/>
        </w:rPr>
        <w:t>БАНК ВТБ (ПАО)</w:t>
      </w:r>
      <w:r w:rsidR="00D04805" w:rsidRPr="0077567C">
        <w:rPr>
          <w:rFonts w:ascii="Times New Roman" w:eastAsia="Times New Roman" w:hAnsi="Times New Roman" w:cs="Times New Roman"/>
          <w:color w:val="000000"/>
          <w:kern w:val="0"/>
          <w:sz w:val="28"/>
          <w:lang w:eastAsia="en-US"/>
          <w14:ligatures w14:val="none"/>
        </w:rPr>
        <w:t xml:space="preserve"> </w:t>
      </w:r>
      <w:r w:rsidRPr="0077567C">
        <w:rPr>
          <w:rFonts w:ascii="Times New Roman" w:eastAsia="Times New Roman" w:hAnsi="Times New Roman" w:cs="Times New Roman"/>
          <w:color w:val="000000"/>
          <w:kern w:val="0"/>
          <w:sz w:val="28"/>
          <w:lang w:eastAsia="en-US"/>
          <w14:ligatures w14:val="none"/>
        </w:rPr>
        <w:t xml:space="preserve">позиционирует себя как кредитоспособный банк по всем оценкам рейтинговых агентств. </w:t>
      </w:r>
    </w:p>
    <w:p w14:paraId="4DF1AF4D" w14:textId="74B47107" w:rsidR="00812D91" w:rsidRPr="0077567C" w:rsidRDefault="004C6182" w:rsidP="0077567C">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77567C">
        <w:rPr>
          <w:rFonts w:ascii="Times New Roman" w:eastAsia="Times New Roman" w:hAnsi="Times New Roman" w:cs="Times New Roman"/>
          <w:color w:val="000000"/>
          <w:kern w:val="0"/>
          <w:sz w:val="28"/>
          <w:lang w:eastAsia="en-US"/>
          <w14:ligatures w14:val="none"/>
        </w:rPr>
        <w:t xml:space="preserve">После проведенного анализа деятельности </w:t>
      </w:r>
      <w:r w:rsidR="00A1711A">
        <w:rPr>
          <w:rFonts w:ascii="Times New Roman" w:eastAsia="Times New Roman" w:hAnsi="Times New Roman" w:cs="Times New Roman"/>
          <w:color w:val="000000"/>
          <w:kern w:val="0"/>
          <w:sz w:val="28"/>
          <w:lang w:eastAsia="en-US"/>
          <w14:ligatures w14:val="none"/>
        </w:rPr>
        <w:t>БАНК ВТБ (ПАО)</w:t>
      </w:r>
      <w:r w:rsidR="00812D91" w:rsidRPr="0077567C">
        <w:rPr>
          <w:rFonts w:ascii="Times New Roman" w:eastAsia="Times New Roman" w:hAnsi="Times New Roman" w:cs="Times New Roman"/>
          <w:color w:val="000000"/>
          <w:kern w:val="0"/>
          <w:sz w:val="28"/>
          <w:lang w:eastAsia="en-US"/>
          <w14:ligatures w14:val="none"/>
        </w:rPr>
        <w:t xml:space="preserve">, </w:t>
      </w:r>
      <w:r w:rsidRPr="0077567C">
        <w:rPr>
          <w:rFonts w:ascii="Times New Roman" w:eastAsia="Times New Roman" w:hAnsi="Times New Roman" w:cs="Times New Roman"/>
          <w:color w:val="000000"/>
          <w:kern w:val="0"/>
          <w:sz w:val="28"/>
          <w:lang w:eastAsia="en-US"/>
          <w14:ligatures w14:val="none"/>
        </w:rPr>
        <w:t xml:space="preserve">можно сказать, что уровень экономической безопасности стабилен. Критерии и показатели позволяющие оценить экономическую безопасность находятся на достаточном уровне. Однако для поддержания эффективного функционирования банка необходимо не только бороться с уже имеющимися угрозами, но и предусматривать их наступление. Главная цель экономической безопасности коммерческого банка – обеспечение его устойчивого и максимально эффективного функционирования в настоящих условиях, создание высокого потенциала развития и роста в будущем. </w:t>
      </w:r>
    </w:p>
    <w:p w14:paraId="5C0424DE" w14:textId="12857AB6" w:rsidR="00F253BD" w:rsidRPr="00AA7FDE" w:rsidRDefault="00B47493" w:rsidP="00AA7FDE">
      <w:pPr>
        <w:spacing w:after="4" w:line="360" w:lineRule="auto"/>
        <w:ind w:right="55" w:firstLine="709"/>
        <w:jc w:val="both"/>
        <w:rPr>
          <w:rFonts w:ascii="Times New Roman" w:eastAsia="Times New Roman" w:hAnsi="Times New Roman" w:cs="Times New Roman"/>
          <w:color w:val="000000"/>
          <w:kern w:val="0"/>
          <w:sz w:val="28"/>
          <w:lang w:eastAsia="en-US"/>
          <w14:ligatures w14:val="none"/>
        </w:rPr>
      </w:pPr>
      <w:r w:rsidRPr="0077567C">
        <w:rPr>
          <w:rFonts w:ascii="Times New Roman" w:eastAsia="Times New Roman" w:hAnsi="Times New Roman" w:cs="Times New Roman"/>
          <w:color w:val="000000"/>
          <w:kern w:val="0"/>
          <w:sz w:val="28"/>
          <w:lang w:eastAsia="en-US"/>
          <w14:ligatures w14:val="none"/>
        </w:rPr>
        <w:t>Анализ данных информационной базы (финансовой отчетности) показал, что банк в 202</w:t>
      </w:r>
      <w:r w:rsidR="004C6182" w:rsidRPr="0077567C">
        <w:rPr>
          <w:rFonts w:ascii="Times New Roman" w:eastAsia="Times New Roman" w:hAnsi="Times New Roman" w:cs="Times New Roman"/>
          <w:color w:val="000000"/>
          <w:kern w:val="0"/>
          <w:sz w:val="28"/>
          <w:lang w:eastAsia="en-US"/>
          <w14:ligatures w14:val="none"/>
        </w:rPr>
        <w:t>3</w:t>
      </w:r>
      <w:r w:rsidRPr="0077567C">
        <w:rPr>
          <w:rFonts w:ascii="Times New Roman" w:eastAsia="Times New Roman" w:hAnsi="Times New Roman" w:cs="Times New Roman"/>
          <w:color w:val="000000"/>
          <w:kern w:val="0"/>
          <w:sz w:val="28"/>
          <w:lang w:eastAsia="en-US"/>
          <w14:ligatures w14:val="none"/>
        </w:rPr>
        <w:t xml:space="preserve"> году получил убыток, несмотря на рост размещенных средств. Сумма полученных процентных доходов растет. Это объясняется не только повышением заинтересованности в кредитовании, но и росте процентной ставки, который был отмечен в 202</w:t>
      </w:r>
      <w:r w:rsidR="004C6182" w:rsidRPr="0077567C">
        <w:rPr>
          <w:rFonts w:ascii="Times New Roman" w:eastAsia="Times New Roman" w:hAnsi="Times New Roman" w:cs="Times New Roman"/>
          <w:color w:val="000000"/>
          <w:kern w:val="0"/>
          <w:sz w:val="28"/>
          <w:lang w:eastAsia="en-US"/>
          <w14:ligatures w14:val="none"/>
        </w:rPr>
        <w:t>3</w:t>
      </w:r>
      <w:r w:rsidRPr="0077567C">
        <w:rPr>
          <w:rFonts w:ascii="Times New Roman" w:eastAsia="Times New Roman" w:hAnsi="Times New Roman" w:cs="Times New Roman"/>
          <w:color w:val="000000"/>
          <w:kern w:val="0"/>
          <w:sz w:val="28"/>
          <w:lang w:eastAsia="en-US"/>
          <w14:ligatures w14:val="none"/>
        </w:rPr>
        <w:t xml:space="preserve"> году. По процентным операциям отмечается положительный финансовый результат, в отличие от общего финансового результата деятельности банка в 202</w:t>
      </w:r>
      <w:r w:rsidR="004C6182" w:rsidRPr="0077567C">
        <w:rPr>
          <w:rFonts w:ascii="Times New Roman" w:eastAsia="Times New Roman" w:hAnsi="Times New Roman" w:cs="Times New Roman"/>
          <w:color w:val="000000"/>
          <w:kern w:val="0"/>
          <w:sz w:val="28"/>
          <w:lang w:eastAsia="en-US"/>
          <w14:ligatures w14:val="none"/>
        </w:rPr>
        <w:t>3</w:t>
      </w:r>
      <w:r w:rsidRPr="0077567C">
        <w:rPr>
          <w:rFonts w:ascii="Times New Roman" w:eastAsia="Times New Roman" w:hAnsi="Times New Roman" w:cs="Times New Roman"/>
          <w:color w:val="000000"/>
          <w:kern w:val="0"/>
          <w:sz w:val="28"/>
          <w:lang w:eastAsia="en-US"/>
          <w14:ligatures w14:val="none"/>
        </w:rPr>
        <w:t xml:space="preserve"> году.</w:t>
      </w:r>
      <w:r w:rsidR="00A1711A">
        <w:rPr>
          <w:rFonts w:ascii="Times New Roman" w:eastAsia="Times New Roman" w:hAnsi="Times New Roman" w:cs="Times New Roman"/>
          <w:color w:val="000000"/>
          <w:kern w:val="0"/>
          <w:sz w:val="28"/>
          <w:lang w:eastAsia="en-US"/>
          <w14:ligatures w14:val="none"/>
        </w:rPr>
        <w:t xml:space="preserve"> </w:t>
      </w:r>
    </w:p>
    <w:p w14:paraId="39687FA1" w14:textId="77777777" w:rsidR="00B47493" w:rsidRPr="00B47493" w:rsidRDefault="00B47493" w:rsidP="00B47493">
      <w:pPr>
        <w:widowControl w:val="0"/>
        <w:spacing w:line="360" w:lineRule="auto"/>
        <w:jc w:val="center"/>
        <w:rPr>
          <w:rFonts w:ascii="Times New Roman" w:eastAsia="Times New Roman" w:hAnsi="Times New Roman" w:cs="Times New Roman"/>
          <w:b/>
          <w:caps/>
          <w:kern w:val="0"/>
          <w:sz w:val="28"/>
          <w:szCs w:val="24"/>
          <w14:ligatures w14:val="none"/>
        </w:rPr>
      </w:pPr>
      <w:r w:rsidRPr="00B47493">
        <w:rPr>
          <w:rFonts w:ascii="Times New Roman" w:eastAsia="Times New Roman" w:hAnsi="Times New Roman" w:cs="Times New Roman"/>
          <w:b/>
          <w:caps/>
          <w:kern w:val="0"/>
          <w:sz w:val="28"/>
          <w:szCs w:val="24"/>
          <w14:ligatures w14:val="none"/>
        </w:rPr>
        <w:lastRenderedPageBreak/>
        <w:t>Список использованных источников</w:t>
      </w:r>
    </w:p>
    <w:p w14:paraId="78F516CE" w14:textId="77777777" w:rsidR="00B47493" w:rsidRPr="00B47493" w:rsidRDefault="00B47493" w:rsidP="00B47493">
      <w:pPr>
        <w:widowControl w:val="0"/>
        <w:tabs>
          <w:tab w:val="left" w:pos="1134"/>
        </w:tabs>
        <w:spacing w:line="360" w:lineRule="auto"/>
        <w:ind w:firstLine="709"/>
        <w:jc w:val="both"/>
        <w:rPr>
          <w:rFonts w:ascii="Times New Roman" w:eastAsia="Times New Roman" w:hAnsi="Times New Roman" w:cs="Times New Roman"/>
          <w:kern w:val="0"/>
          <w:sz w:val="32"/>
          <w:szCs w:val="24"/>
          <w14:ligatures w14:val="none"/>
        </w:rPr>
      </w:pPr>
    </w:p>
    <w:p w14:paraId="6D78DC70" w14:textId="77777777"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Федеральный закон от 02.12.1990 г. № 395-1 (ред. от 27.12.2019 г.) «О банках и банковской деятельности» (с изм. и доп., вступ. в силу с 08.01.2020 г.) // СПС Консультант Плюс.</w:t>
      </w:r>
    </w:p>
    <w:p w14:paraId="2F300C8C" w14:textId="77777777"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Федеральный закон от 10.07.2002 г. № 86-ФЗ (ред. от 03.04.2020) «О Центральном банке Российской Федерации (Банке России)» (с изм. и доп., вступ. в силу с 12.04.2020 г.) // СПС Консультант Плюс.</w:t>
      </w:r>
    </w:p>
    <w:p w14:paraId="615E24EF" w14:textId="77777777"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Федеральный закон от 30.12.2004 г. № 218-ФЗ (ред. от 03.04.2020 г.) «О кредитных историях» // СПС Консультант Плюс.</w:t>
      </w:r>
    </w:p>
    <w:p w14:paraId="73BBC900" w14:textId="77777777"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Федеральный закон от 21.12.2013 г. № 353-ФЗ (ред. от 03.04.2020) «О потребительском кредите (займе)» // СПС Консультант Плюс.</w:t>
      </w:r>
    </w:p>
    <w:p w14:paraId="061AFF96" w14:textId="77777777"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lang w:eastAsia="en-US"/>
          <w14:ligatures w14:val="none"/>
        </w:rPr>
        <w:t xml:space="preserve">Положение Банка России от 04.07.2018 </w:t>
      </w:r>
      <w:r w:rsidRPr="00B47493">
        <w:rPr>
          <w:rFonts w:ascii="Times New Roman" w:eastAsia="Times New Roman" w:hAnsi="Times New Roman" w:cs="Times New Roman"/>
          <w:kern w:val="0"/>
          <w:sz w:val="28"/>
          <w:szCs w:val="28"/>
          <w14:ligatures w14:val="none"/>
        </w:rPr>
        <w:t>г. №</w:t>
      </w:r>
      <w:r w:rsidRPr="00B47493">
        <w:rPr>
          <w:rFonts w:ascii="Times New Roman" w:eastAsia="Times New Roman" w:hAnsi="Times New Roman" w:cs="Times New Roman"/>
          <w:kern w:val="0"/>
          <w:sz w:val="28"/>
          <w:szCs w:val="28"/>
          <w:lang w:eastAsia="en-US"/>
          <w14:ligatures w14:val="none"/>
        </w:rPr>
        <w:t xml:space="preserve"> 646-П </w:t>
      </w:r>
      <w:r w:rsidRPr="00B47493">
        <w:rPr>
          <w:rFonts w:ascii="Times New Roman" w:eastAsia="Times New Roman" w:hAnsi="Times New Roman" w:cs="Times New Roman"/>
          <w:kern w:val="0"/>
          <w:sz w:val="28"/>
          <w:szCs w:val="28"/>
          <w14:ligatures w14:val="none"/>
        </w:rPr>
        <w:t>«</w:t>
      </w:r>
      <w:r w:rsidRPr="00B47493">
        <w:rPr>
          <w:rFonts w:ascii="Times New Roman" w:eastAsia="Times New Roman" w:hAnsi="Times New Roman" w:cs="Times New Roman"/>
          <w:kern w:val="0"/>
          <w:sz w:val="28"/>
          <w:szCs w:val="28"/>
          <w:lang w:eastAsia="en-US"/>
          <w14:ligatures w14:val="none"/>
        </w:rPr>
        <w:t>О методике определения собственных средств (капитала) креди</w:t>
      </w:r>
      <w:r w:rsidRPr="00B47493">
        <w:rPr>
          <w:rFonts w:ascii="Times New Roman" w:eastAsia="Times New Roman" w:hAnsi="Times New Roman" w:cs="Times New Roman"/>
          <w:kern w:val="0"/>
          <w:sz w:val="28"/>
          <w:szCs w:val="28"/>
          <w14:ligatures w14:val="none"/>
        </w:rPr>
        <w:t>тных организаций («Базель III»)» (ред. от 06.06.2019 г.) // СПС Консультант Плюс.</w:t>
      </w:r>
    </w:p>
    <w:p w14:paraId="54CBD743" w14:textId="158BEE12"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Аюпов</w:t>
      </w:r>
      <w:proofErr w:type="spellEnd"/>
      <w:r w:rsidRPr="00B47493">
        <w:rPr>
          <w:rFonts w:ascii="Times New Roman" w:eastAsia="Times New Roman" w:hAnsi="Times New Roman" w:cs="Times New Roman"/>
          <w:kern w:val="0"/>
          <w:sz w:val="28"/>
          <w:szCs w:val="28"/>
          <w14:ligatures w14:val="none"/>
        </w:rPr>
        <w:t xml:space="preserve"> А.А., Вавилов Д.Л., </w:t>
      </w:r>
      <w:proofErr w:type="spellStart"/>
      <w:r w:rsidRPr="00B47493">
        <w:rPr>
          <w:rFonts w:ascii="Times New Roman" w:eastAsia="Times New Roman" w:hAnsi="Times New Roman" w:cs="Times New Roman"/>
          <w:kern w:val="0"/>
          <w:sz w:val="28"/>
          <w:szCs w:val="28"/>
          <w14:ligatures w14:val="none"/>
        </w:rPr>
        <w:t>Шерстобитова</w:t>
      </w:r>
      <w:proofErr w:type="spellEnd"/>
      <w:r w:rsidRPr="00B47493">
        <w:rPr>
          <w:rFonts w:ascii="Times New Roman" w:eastAsia="Times New Roman" w:hAnsi="Times New Roman" w:cs="Times New Roman"/>
          <w:kern w:val="0"/>
          <w:sz w:val="28"/>
          <w:szCs w:val="28"/>
          <w14:ligatures w14:val="none"/>
        </w:rPr>
        <w:t xml:space="preserve"> А.А. Оценка кредитоспособности заемщика на основе альтернативных методик  // Инновационное развитие экономики. – 201</w:t>
      </w:r>
      <w:r w:rsidR="00AA7FDE">
        <w:rPr>
          <w:rFonts w:ascii="Times New Roman" w:eastAsia="Times New Roman" w:hAnsi="Times New Roman" w:cs="Times New Roman"/>
          <w:kern w:val="0"/>
          <w:sz w:val="28"/>
          <w:szCs w:val="28"/>
          <w14:ligatures w14:val="none"/>
        </w:rPr>
        <w:t>9</w:t>
      </w:r>
      <w:r w:rsidRPr="00B47493">
        <w:rPr>
          <w:rFonts w:ascii="Times New Roman" w:eastAsia="Times New Roman" w:hAnsi="Times New Roman" w:cs="Times New Roman"/>
          <w:kern w:val="0"/>
          <w:sz w:val="28"/>
          <w:szCs w:val="28"/>
          <w14:ligatures w14:val="none"/>
        </w:rPr>
        <w:t xml:space="preserve">.  </w:t>
      </w:r>
    </w:p>
    <w:p w14:paraId="2B0E00E7" w14:textId="0899065F"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Банковское дело / О.И. Лаврушин [и др.]. – М.: </w:t>
      </w:r>
      <w:proofErr w:type="spellStart"/>
      <w:r w:rsidRPr="00B47493">
        <w:rPr>
          <w:rFonts w:ascii="Times New Roman" w:eastAsia="Times New Roman" w:hAnsi="Times New Roman" w:cs="Times New Roman"/>
          <w:kern w:val="0"/>
          <w:sz w:val="28"/>
          <w:szCs w:val="28"/>
          <w14:ligatures w14:val="none"/>
        </w:rPr>
        <w:t>КноРус</w:t>
      </w:r>
      <w:proofErr w:type="spellEnd"/>
      <w:r w:rsidRPr="00B47493">
        <w:rPr>
          <w:rFonts w:ascii="Times New Roman" w:eastAsia="Times New Roman" w:hAnsi="Times New Roman" w:cs="Times New Roman"/>
          <w:kern w:val="0"/>
          <w:sz w:val="28"/>
          <w:szCs w:val="28"/>
          <w14:ligatures w14:val="none"/>
        </w:rPr>
        <w:t>, 20</w:t>
      </w:r>
      <w:r w:rsidR="00AA7FDE">
        <w:rPr>
          <w:rFonts w:ascii="Times New Roman" w:eastAsia="Times New Roman" w:hAnsi="Times New Roman" w:cs="Times New Roman"/>
          <w:kern w:val="0"/>
          <w:sz w:val="28"/>
          <w:szCs w:val="28"/>
          <w14:ligatures w14:val="none"/>
        </w:rPr>
        <w:t>21</w:t>
      </w:r>
      <w:r w:rsidRPr="00B47493">
        <w:rPr>
          <w:rFonts w:ascii="Times New Roman" w:eastAsia="Times New Roman" w:hAnsi="Times New Roman" w:cs="Times New Roman"/>
          <w:kern w:val="0"/>
          <w:sz w:val="28"/>
          <w:szCs w:val="28"/>
          <w14:ligatures w14:val="none"/>
        </w:rPr>
        <w:t xml:space="preserve">. </w:t>
      </w:r>
    </w:p>
    <w:p w14:paraId="53457668" w14:textId="2E04E47A"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Банковское дело. Управление и технологии: учебник / Под ред. </w:t>
      </w:r>
      <w:r w:rsidRPr="00B47493">
        <w:rPr>
          <w:rFonts w:ascii="Times New Roman" w:eastAsia="Times New Roman" w:hAnsi="Times New Roman" w:cs="Times New Roman"/>
          <w:kern w:val="0"/>
          <w:sz w:val="28"/>
          <w:szCs w:val="28"/>
          <w14:ligatures w14:val="none"/>
        </w:rPr>
        <w:br/>
        <w:t xml:space="preserve">А.М. Тавасиева. – М.: </w:t>
      </w:r>
      <w:r w:rsidR="00AA7FDE">
        <w:rPr>
          <w:rFonts w:ascii="Times New Roman" w:eastAsia="Times New Roman" w:hAnsi="Times New Roman" w:cs="Times New Roman"/>
          <w:kern w:val="0"/>
          <w:sz w:val="28"/>
          <w:szCs w:val="28"/>
          <w14:ligatures w14:val="none"/>
        </w:rPr>
        <w:t>ЮНИТИ, 2020.</w:t>
      </w:r>
    </w:p>
    <w:p w14:paraId="2ADC617A" w14:textId="44DF17A5"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Банковское дело: учебник / Под ред. Е.Ф. Жукова, Н.Д. </w:t>
      </w:r>
      <w:proofErr w:type="spellStart"/>
      <w:r w:rsidRPr="00B47493">
        <w:rPr>
          <w:rFonts w:ascii="Times New Roman" w:eastAsia="Times New Roman" w:hAnsi="Times New Roman" w:cs="Times New Roman"/>
          <w:kern w:val="0"/>
          <w:sz w:val="28"/>
          <w:szCs w:val="28"/>
          <w14:ligatures w14:val="none"/>
        </w:rPr>
        <w:t>Эриашвили</w:t>
      </w:r>
      <w:proofErr w:type="spellEnd"/>
      <w:r w:rsidRPr="00B47493">
        <w:rPr>
          <w:rFonts w:ascii="Times New Roman" w:eastAsia="Times New Roman" w:hAnsi="Times New Roman" w:cs="Times New Roman"/>
          <w:kern w:val="0"/>
          <w:sz w:val="28"/>
          <w:szCs w:val="28"/>
          <w14:ligatures w14:val="none"/>
        </w:rPr>
        <w:t xml:space="preserve">. – М.: ЮНИТИ, 2016. </w:t>
      </w:r>
    </w:p>
    <w:p w14:paraId="63945C29" w14:textId="6EC489A0"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Белотелова Н.П., Белотелова Ж.С. Деньги. Кредит. Банки: учебник. – М: Дашков </w:t>
      </w:r>
      <w:proofErr w:type="gramStart"/>
      <w:r w:rsidRPr="00B47493">
        <w:rPr>
          <w:rFonts w:ascii="Times New Roman" w:eastAsia="Times New Roman" w:hAnsi="Times New Roman" w:cs="Times New Roman"/>
          <w:kern w:val="0"/>
          <w:sz w:val="28"/>
          <w:szCs w:val="28"/>
          <w14:ligatures w14:val="none"/>
        </w:rPr>
        <w:t>и К</w:t>
      </w:r>
      <w:r w:rsidRPr="00B47493">
        <w:rPr>
          <w:rFonts w:ascii="Times New Roman" w:eastAsia="Times New Roman" w:hAnsi="Times New Roman" w:cs="Times New Roman"/>
          <w:kern w:val="0"/>
          <w:sz w:val="28"/>
          <w:szCs w:val="28"/>
          <w:vertAlign w:val="superscript"/>
          <w14:ligatures w14:val="none"/>
        </w:rPr>
        <w:t>о</w:t>
      </w:r>
      <w:proofErr w:type="gramEnd"/>
      <w:r w:rsidRPr="00B47493">
        <w:rPr>
          <w:rFonts w:ascii="Times New Roman" w:eastAsia="Times New Roman" w:hAnsi="Times New Roman" w:cs="Times New Roman"/>
          <w:kern w:val="0"/>
          <w:sz w:val="28"/>
          <w:szCs w:val="28"/>
          <w14:ligatures w14:val="none"/>
        </w:rPr>
        <w:t>, 20</w:t>
      </w:r>
      <w:r w:rsidR="00AA7FDE">
        <w:rPr>
          <w:rFonts w:ascii="Times New Roman" w:eastAsia="Times New Roman" w:hAnsi="Times New Roman" w:cs="Times New Roman"/>
          <w:kern w:val="0"/>
          <w:sz w:val="28"/>
          <w:szCs w:val="28"/>
          <w14:ligatures w14:val="none"/>
        </w:rPr>
        <w:t>19</w:t>
      </w:r>
      <w:r w:rsidRPr="00B47493">
        <w:rPr>
          <w:rFonts w:ascii="Times New Roman" w:eastAsia="Times New Roman" w:hAnsi="Times New Roman" w:cs="Times New Roman"/>
          <w:kern w:val="0"/>
          <w:sz w:val="28"/>
          <w:szCs w:val="28"/>
          <w14:ligatures w14:val="none"/>
        </w:rPr>
        <w:t xml:space="preserve">. </w:t>
      </w:r>
    </w:p>
    <w:p w14:paraId="4DA07EBD" w14:textId="3DE7C1F4"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Беляева Е.С., Алехина Е.С. Методические аспекты оценки и прогнозирования кредитоспособности организации // Менеджмент. – 20</w:t>
      </w:r>
      <w:r w:rsidR="00AA7FDE">
        <w:rPr>
          <w:rFonts w:ascii="Times New Roman" w:eastAsia="Times New Roman" w:hAnsi="Times New Roman" w:cs="Times New Roman"/>
          <w:kern w:val="0"/>
          <w:sz w:val="28"/>
          <w:szCs w:val="28"/>
          <w14:ligatures w14:val="none"/>
        </w:rPr>
        <w:t>21</w:t>
      </w:r>
      <w:r w:rsidRPr="00B47493">
        <w:rPr>
          <w:rFonts w:ascii="Times New Roman" w:eastAsia="Times New Roman" w:hAnsi="Times New Roman" w:cs="Times New Roman"/>
          <w:kern w:val="0"/>
          <w:sz w:val="28"/>
          <w:szCs w:val="28"/>
          <w14:ligatures w14:val="none"/>
        </w:rPr>
        <w:t xml:space="preserve">. </w:t>
      </w:r>
    </w:p>
    <w:p w14:paraId="212AFD71" w14:textId="49633A5E"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Боброва О.П. Оценка кредитоспособности физических лиц // Экономика. Социология. Право. – 2019. </w:t>
      </w:r>
    </w:p>
    <w:p w14:paraId="673DD769" w14:textId="020390BC"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Грозина</w:t>
      </w:r>
      <w:proofErr w:type="spellEnd"/>
      <w:r w:rsidRPr="00B47493">
        <w:rPr>
          <w:rFonts w:ascii="Times New Roman" w:eastAsia="Times New Roman" w:hAnsi="Times New Roman" w:cs="Times New Roman"/>
          <w:kern w:val="0"/>
          <w:sz w:val="28"/>
          <w:szCs w:val="28"/>
          <w14:ligatures w14:val="none"/>
        </w:rPr>
        <w:t xml:space="preserve"> А.А., </w:t>
      </w:r>
      <w:proofErr w:type="spellStart"/>
      <w:r w:rsidRPr="00B47493">
        <w:rPr>
          <w:rFonts w:ascii="Times New Roman" w:eastAsia="Times New Roman" w:hAnsi="Times New Roman" w:cs="Times New Roman"/>
          <w:kern w:val="0"/>
          <w:sz w:val="28"/>
          <w:szCs w:val="28"/>
          <w14:ligatures w14:val="none"/>
        </w:rPr>
        <w:t>Павлуцких</w:t>
      </w:r>
      <w:proofErr w:type="spellEnd"/>
      <w:r w:rsidRPr="00B47493">
        <w:rPr>
          <w:rFonts w:ascii="Times New Roman" w:eastAsia="Times New Roman" w:hAnsi="Times New Roman" w:cs="Times New Roman"/>
          <w:kern w:val="0"/>
          <w:sz w:val="28"/>
          <w:szCs w:val="28"/>
          <w14:ligatures w14:val="none"/>
        </w:rPr>
        <w:t xml:space="preserve"> М.В., </w:t>
      </w:r>
      <w:proofErr w:type="spellStart"/>
      <w:r w:rsidRPr="00B47493">
        <w:rPr>
          <w:rFonts w:ascii="Times New Roman" w:eastAsia="Times New Roman" w:hAnsi="Times New Roman" w:cs="Times New Roman"/>
          <w:kern w:val="0"/>
          <w:sz w:val="28"/>
          <w:szCs w:val="28"/>
          <w14:ligatures w14:val="none"/>
        </w:rPr>
        <w:t>Оздимирова</w:t>
      </w:r>
      <w:proofErr w:type="spellEnd"/>
      <w:r w:rsidRPr="00B47493">
        <w:rPr>
          <w:rFonts w:ascii="Times New Roman" w:eastAsia="Times New Roman" w:hAnsi="Times New Roman" w:cs="Times New Roman"/>
          <w:kern w:val="0"/>
          <w:sz w:val="28"/>
          <w:szCs w:val="28"/>
          <w14:ligatures w14:val="none"/>
        </w:rPr>
        <w:t xml:space="preserve"> М.А. Оценка </w:t>
      </w:r>
      <w:r w:rsidRPr="00B47493">
        <w:rPr>
          <w:rFonts w:ascii="Times New Roman" w:eastAsia="Times New Roman" w:hAnsi="Times New Roman" w:cs="Times New Roman"/>
          <w:kern w:val="0"/>
          <w:sz w:val="28"/>
          <w:szCs w:val="28"/>
          <w14:ligatures w14:val="none"/>
        </w:rPr>
        <w:lastRenderedPageBreak/>
        <w:t>эффекти</w:t>
      </w:r>
      <w:r w:rsidR="00940260">
        <w:rPr>
          <w:rFonts w:ascii="Times New Roman" w:eastAsia="Times New Roman" w:hAnsi="Times New Roman" w:cs="Times New Roman"/>
          <w:kern w:val="0"/>
          <w:sz w:val="28"/>
          <w:szCs w:val="28"/>
          <w14:ligatures w14:val="none"/>
        </w:rPr>
        <w:t xml:space="preserve">вности кредитных операций банка. </w:t>
      </w:r>
      <w:r w:rsidRPr="00B47493">
        <w:rPr>
          <w:rFonts w:ascii="Times New Roman" w:eastAsia="Times New Roman" w:hAnsi="Times New Roman" w:cs="Times New Roman"/>
          <w:kern w:val="0"/>
          <w:sz w:val="28"/>
          <w:szCs w:val="28"/>
          <w14:ligatures w14:val="none"/>
        </w:rPr>
        <w:t>Материалы II Всероссийской (национальной научно-практической конференции с международным участием) / Под ред. С.Ф. Сухановой. – 20</w:t>
      </w:r>
      <w:r w:rsidR="00AA7FDE">
        <w:rPr>
          <w:rFonts w:ascii="Times New Roman" w:eastAsia="Times New Roman" w:hAnsi="Times New Roman" w:cs="Times New Roman"/>
          <w:kern w:val="0"/>
          <w:sz w:val="28"/>
          <w:szCs w:val="28"/>
          <w14:ligatures w14:val="none"/>
        </w:rPr>
        <w:t>22</w:t>
      </w:r>
      <w:r w:rsidR="00A53FDA">
        <w:rPr>
          <w:rFonts w:ascii="Times New Roman" w:eastAsia="Times New Roman" w:hAnsi="Times New Roman" w:cs="Times New Roman"/>
          <w:kern w:val="0"/>
          <w:sz w:val="28"/>
          <w:szCs w:val="28"/>
          <w14:ligatures w14:val="none"/>
        </w:rPr>
        <w:t>.</w:t>
      </w:r>
    </w:p>
    <w:p w14:paraId="4A7DB5B4" w14:textId="306D4E47"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Громыко В.Э. Использование современных аналитических инструментов как направление совершенствования кредитных </w:t>
      </w:r>
      <w:r w:rsidR="00A53FDA">
        <w:rPr>
          <w:rFonts w:ascii="Times New Roman" w:eastAsia="Times New Roman" w:hAnsi="Times New Roman" w:cs="Times New Roman"/>
          <w:kern w:val="0"/>
          <w:sz w:val="28"/>
          <w:szCs w:val="28"/>
          <w14:ligatures w14:val="none"/>
        </w:rPr>
        <w:t>операций коммерческих банков //</w:t>
      </w:r>
      <w:r w:rsidRPr="00B47493">
        <w:rPr>
          <w:rFonts w:ascii="Times New Roman" w:eastAsia="Times New Roman" w:hAnsi="Times New Roman" w:cs="Times New Roman"/>
          <w:kern w:val="0"/>
          <w:sz w:val="28"/>
          <w:szCs w:val="28"/>
          <w14:ligatures w14:val="none"/>
        </w:rPr>
        <w:t xml:space="preserve"> Под. ред. В.Н. </w:t>
      </w:r>
      <w:proofErr w:type="spellStart"/>
      <w:r w:rsidRPr="00B47493">
        <w:rPr>
          <w:rFonts w:ascii="Times New Roman" w:eastAsia="Times New Roman" w:hAnsi="Times New Roman" w:cs="Times New Roman"/>
          <w:kern w:val="0"/>
          <w:sz w:val="28"/>
          <w:szCs w:val="28"/>
          <w14:ligatures w14:val="none"/>
        </w:rPr>
        <w:t>Рощупкиной</w:t>
      </w:r>
      <w:proofErr w:type="spellEnd"/>
      <w:r w:rsidRPr="00B47493">
        <w:rPr>
          <w:rFonts w:ascii="Times New Roman" w:eastAsia="Times New Roman" w:hAnsi="Times New Roman" w:cs="Times New Roman"/>
          <w:kern w:val="0"/>
          <w:sz w:val="28"/>
          <w:szCs w:val="28"/>
          <w14:ligatures w14:val="none"/>
        </w:rPr>
        <w:t>. – 20</w:t>
      </w:r>
      <w:r w:rsidR="00AA7FDE">
        <w:rPr>
          <w:rFonts w:ascii="Times New Roman" w:eastAsia="Times New Roman" w:hAnsi="Times New Roman" w:cs="Times New Roman"/>
          <w:kern w:val="0"/>
          <w:sz w:val="28"/>
          <w:szCs w:val="28"/>
          <w14:ligatures w14:val="none"/>
        </w:rPr>
        <w:t>20</w:t>
      </w:r>
      <w:r w:rsidRPr="00B47493">
        <w:rPr>
          <w:rFonts w:ascii="Times New Roman" w:eastAsia="Times New Roman" w:hAnsi="Times New Roman" w:cs="Times New Roman"/>
          <w:kern w:val="0"/>
          <w:sz w:val="28"/>
          <w:szCs w:val="28"/>
          <w14:ligatures w14:val="none"/>
        </w:rPr>
        <w:t xml:space="preserve">. </w:t>
      </w:r>
    </w:p>
    <w:p w14:paraId="53B09D12" w14:textId="57A6F66A"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Гудкова О.В., Севрюкова С.В. Анализ кредитных операций банка с </w:t>
      </w:r>
      <w:r w:rsidR="00940260">
        <w:rPr>
          <w:rFonts w:ascii="Times New Roman" w:eastAsia="Times New Roman" w:hAnsi="Times New Roman" w:cs="Times New Roman"/>
          <w:kern w:val="0"/>
          <w:sz w:val="28"/>
          <w:szCs w:val="28"/>
          <w14:ligatures w14:val="none"/>
        </w:rPr>
        <w:t>юридическими</w:t>
      </w:r>
      <w:r w:rsidRPr="00B47493">
        <w:rPr>
          <w:rFonts w:ascii="Times New Roman" w:eastAsia="Times New Roman" w:hAnsi="Times New Roman" w:cs="Times New Roman"/>
          <w:kern w:val="0"/>
          <w:sz w:val="28"/>
          <w:szCs w:val="28"/>
          <w14:ligatures w14:val="none"/>
        </w:rPr>
        <w:t xml:space="preserve"> лицами // Тенденции и перспективы развития банковской системы в современных экономических условиях: материалы международной научно-прак</w:t>
      </w:r>
      <w:r w:rsidR="00940260">
        <w:rPr>
          <w:rFonts w:ascii="Times New Roman" w:eastAsia="Times New Roman" w:hAnsi="Times New Roman" w:cs="Times New Roman"/>
          <w:kern w:val="0"/>
          <w:sz w:val="28"/>
          <w:szCs w:val="28"/>
          <w14:ligatures w14:val="none"/>
        </w:rPr>
        <w:t>тической конференции. – 201</w:t>
      </w:r>
      <w:r w:rsidR="00AA7FDE">
        <w:rPr>
          <w:rFonts w:ascii="Times New Roman" w:eastAsia="Times New Roman" w:hAnsi="Times New Roman" w:cs="Times New Roman"/>
          <w:kern w:val="0"/>
          <w:sz w:val="28"/>
          <w:szCs w:val="28"/>
          <w14:ligatures w14:val="none"/>
        </w:rPr>
        <w:t>9</w:t>
      </w:r>
      <w:r w:rsidR="00940260">
        <w:rPr>
          <w:rFonts w:ascii="Times New Roman" w:eastAsia="Times New Roman" w:hAnsi="Times New Roman" w:cs="Times New Roman"/>
          <w:kern w:val="0"/>
          <w:sz w:val="28"/>
          <w:szCs w:val="28"/>
          <w14:ligatures w14:val="none"/>
        </w:rPr>
        <w:t xml:space="preserve">. </w:t>
      </w:r>
    </w:p>
    <w:p w14:paraId="39869DD8" w14:textId="582D59BE"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Гурфова</w:t>
      </w:r>
      <w:proofErr w:type="spellEnd"/>
      <w:r w:rsidRPr="00B47493">
        <w:rPr>
          <w:rFonts w:ascii="Times New Roman" w:eastAsia="Times New Roman" w:hAnsi="Times New Roman" w:cs="Times New Roman"/>
          <w:kern w:val="0"/>
          <w:sz w:val="28"/>
          <w:szCs w:val="28"/>
          <w14:ligatures w14:val="none"/>
        </w:rPr>
        <w:t xml:space="preserve"> С.А. Кредитные операции </w:t>
      </w:r>
      <w:r w:rsidR="00940260">
        <w:rPr>
          <w:rFonts w:ascii="Times New Roman" w:eastAsia="Times New Roman" w:hAnsi="Times New Roman" w:cs="Times New Roman"/>
          <w:kern w:val="0"/>
          <w:sz w:val="28"/>
          <w:szCs w:val="28"/>
          <w14:ligatures w14:val="none"/>
        </w:rPr>
        <w:t>ВТБ с юридическими лицами</w:t>
      </w:r>
      <w:r w:rsidRPr="00B47493">
        <w:rPr>
          <w:rFonts w:ascii="Times New Roman" w:eastAsia="Times New Roman" w:hAnsi="Times New Roman" w:cs="Times New Roman"/>
          <w:kern w:val="0"/>
          <w:sz w:val="28"/>
          <w:szCs w:val="28"/>
          <w14:ligatures w14:val="none"/>
        </w:rPr>
        <w:t xml:space="preserve"> // Успехи современной</w:t>
      </w:r>
      <w:r w:rsidR="00940260">
        <w:rPr>
          <w:rFonts w:ascii="Times New Roman" w:eastAsia="Times New Roman" w:hAnsi="Times New Roman" w:cs="Times New Roman"/>
          <w:kern w:val="0"/>
          <w:sz w:val="28"/>
          <w:szCs w:val="28"/>
          <w14:ligatures w14:val="none"/>
        </w:rPr>
        <w:t xml:space="preserve"> науки и образования. – 20</w:t>
      </w:r>
      <w:r w:rsidR="00AA7FDE">
        <w:rPr>
          <w:rFonts w:ascii="Times New Roman" w:eastAsia="Times New Roman" w:hAnsi="Times New Roman" w:cs="Times New Roman"/>
          <w:kern w:val="0"/>
          <w:sz w:val="28"/>
          <w:szCs w:val="28"/>
          <w14:ligatures w14:val="none"/>
        </w:rPr>
        <w:t>23</w:t>
      </w:r>
      <w:r w:rsidR="00940260">
        <w:rPr>
          <w:rFonts w:ascii="Times New Roman" w:eastAsia="Times New Roman" w:hAnsi="Times New Roman" w:cs="Times New Roman"/>
          <w:kern w:val="0"/>
          <w:sz w:val="28"/>
          <w:szCs w:val="28"/>
          <w14:ligatures w14:val="none"/>
        </w:rPr>
        <w:t>.</w:t>
      </w:r>
    </w:p>
    <w:p w14:paraId="7C624D4B" w14:textId="54DD5605"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Киреев В.Л. Банковское дело. Краткий курс: учеб. пособие. – </w:t>
      </w:r>
      <w:proofErr w:type="spellStart"/>
      <w:r w:rsidRPr="00B47493">
        <w:rPr>
          <w:rFonts w:ascii="Times New Roman" w:eastAsia="Times New Roman" w:hAnsi="Times New Roman" w:cs="Times New Roman"/>
          <w:kern w:val="0"/>
          <w:sz w:val="28"/>
          <w:szCs w:val="28"/>
          <w14:ligatures w14:val="none"/>
        </w:rPr>
        <w:t>Спб</w:t>
      </w:r>
      <w:proofErr w:type="spellEnd"/>
      <w:r w:rsidRPr="00B47493">
        <w:rPr>
          <w:rFonts w:ascii="Times New Roman" w:eastAsia="Times New Roman" w:hAnsi="Times New Roman" w:cs="Times New Roman"/>
          <w:kern w:val="0"/>
          <w:sz w:val="28"/>
          <w:szCs w:val="28"/>
          <w14:ligatures w14:val="none"/>
        </w:rPr>
        <w:t xml:space="preserve">.: Лань </w:t>
      </w:r>
      <w:proofErr w:type="spellStart"/>
      <w:r w:rsidRPr="00B47493">
        <w:rPr>
          <w:rFonts w:ascii="Times New Roman" w:eastAsia="Times New Roman" w:hAnsi="Times New Roman" w:cs="Times New Roman"/>
          <w:kern w:val="0"/>
          <w:sz w:val="28"/>
          <w:szCs w:val="28"/>
          <w14:ligatures w14:val="none"/>
        </w:rPr>
        <w:t>Спб</w:t>
      </w:r>
      <w:proofErr w:type="spellEnd"/>
      <w:r w:rsidRPr="00B47493">
        <w:rPr>
          <w:rFonts w:ascii="Times New Roman" w:eastAsia="Times New Roman" w:hAnsi="Times New Roman" w:cs="Times New Roman"/>
          <w:kern w:val="0"/>
          <w:sz w:val="28"/>
          <w:szCs w:val="28"/>
          <w14:ligatures w14:val="none"/>
        </w:rPr>
        <w:t xml:space="preserve">, 2019. </w:t>
      </w:r>
    </w:p>
    <w:p w14:paraId="623C30AD" w14:textId="3D1EE7BF"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Кочеткова У.В. Значение анализа кредитных операций коммерческого банка в современных экономических условиях // Современные проблемы и перспективы развития банковского сектора: </w:t>
      </w:r>
      <w:proofErr w:type="spellStart"/>
      <w:r w:rsidRPr="00B47493">
        <w:rPr>
          <w:rFonts w:ascii="Times New Roman" w:eastAsia="Times New Roman" w:hAnsi="Times New Roman" w:cs="Times New Roman"/>
          <w:kern w:val="0"/>
          <w:sz w:val="28"/>
          <w:szCs w:val="28"/>
          <w14:ligatures w14:val="none"/>
        </w:rPr>
        <w:t>мматериалы</w:t>
      </w:r>
      <w:proofErr w:type="spellEnd"/>
      <w:r w:rsidRPr="00B47493">
        <w:rPr>
          <w:rFonts w:ascii="Times New Roman" w:eastAsia="Times New Roman" w:hAnsi="Times New Roman" w:cs="Times New Roman"/>
          <w:kern w:val="0"/>
          <w:sz w:val="28"/>
          <w:szCs w:val="28"/>
          <w14:ligatures w14:val="none"/>
        </w:rPr>
        <w:t xml:space="preserve"> IV Всероссийской научно-практической (заочной) конференции / Под. ред. Я.Ю. </w:t>
      </w:r>
      <w:proofErr w:type="spellStart"/>
      <w:r w:rsidRPr="00B47493">
        <w:rPr>
          <w:rFonts w:ascii="Times New Roman" w:eastAsia="Times New Roman" w:hAnsi="Times New Roman" w:cs="Times New Roman"/>
          <w:kern w:val="0"/>
          <w:sz w:val="28"/>
          <w:szCs w:val="28"/>
          <w14:ligatures w14:val="none"/>
        </w:rPr>
        <w:t>Радюковой</w:t>
      </w:r>
      <w:proofErr w:type="spellEnd"/>
      <w:r w:rsidRPr="00B47493">
        <w:rPr>
          <w:rFonts w:ascii="Times New Roman" w:eastAsia="Times New Roman" w:hAnsi="Times New Roman" w:cs="Times New Roman"/>
          <w:kern w:val="0"/>
          <w:sz w:val="28"/>
          <w:szCs w:val="28"/>
          <w14:ligatures w14:val="none"/>
        </w:rPr>
        <w:t>. – 20</w:t>
      </w:r>
      <w:r w:rsidR="00AA7FDE">
        <w:rPr>
          <w:rFonts w:ascii="Times New Roman" w:eastAsia="Times New Roman" w:hAnsi="Times New Roman" w:cs="Times New Roman"/>
          <w:kern w:val="0"/>
          <w:sz w:val="28"/>
          <w:szCs w:val="28"/>
          <w14:ligatures w14:val="none"/>
        </w:rPr>
        <w:t>21.</w:t>
      </w:r>
    </w:p>
    <w:p w14:paraId="3A245568" w14:textId="25C01473"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Кулигина</w:t>
      </w:r>
      <w:proofErr w:type="spellEnd"/>
      <w:r w:rsidRPr="00B47493">
        <w:rPr>
          <w:rFonts w:ascii="Times New Roman" w:eastAsia="Times New Roman" w:hAnsi="Times New Roman" w:cs="Times New Roman"/>
          <w:kern w:val="0"/>
          <w:sz w:val="28"/>
          <w:szCs w:val="28"/>
          <w14:ligatures w14:val="none"/>
        </w:rPr>
        <w:t xml:space="preserve"> Н.Д. Оценка кредитоспособности заемщика как способ снижения кредитного риска // Современная наука: актуальные вопросы, достижения и инновации: сборник статей VII Международной научно-практической конференции: в 4 ч. – Пенза, 2019. </w:t>
      </w:r>
    </w:p>
    <w:p w14:paraId="1EED5A97" w14:textId="2D4939FE"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Курманкожоева</w:t>
      </w:r>
      <w:proofErr w:type="spellEnd"/>
      <w:r w:rsidRPr="00B47493">
        <w:rPr>
          <w:rFonts w:ascii="Times New Roman" w:eastAsia="Times New Roman" w:hAnsi="Times New Roman" w:cs="Times New Roman"/>
          <w:kern w:val="0"/>
          <w:sz w:val="28"/>
          <w:szCs w:val="28"/>
          <w14:ligatures w14:val="none"/>
        </w:rPr>
        <w:t xml:space="preserve"> У.Ж. Анализ кредитных операций коммерческих банков // Российская наука и образование сегодня</w:t>
      </w:r>
      <w:r w:rsidR="00AA7FDE">
        <w:rPr>
          <w:rFonts w:ascii="Times New Roman" w:eastAsia="Times New Roman" w:hAnsi="Times New Roman" w:cs="Times New Roman"/>
          <w:kern w:val="0"/>
          <w:sz w:val="28"/>
          <w:szCs w:val="28"/>
          <w14:ligatures w14:val="none"/>
        </w:rPr>
        <w:t>: проблемы и перспективы. – 2020</w:t>
      </w:r>
      <w:r w:rsidRPr="00B47493">
        <w:rPr>
          <w:rFonts w:ascii="Times New Roman" w:eastAsia="Times New Roman" w:hAnsi="Times New Roman" w:cs="Times New Roman"/>
          <w:kern w:val="0"/>
          <w:sz w:val="28"/>
          <w:szCs w:val="28"/>
          <w14:ligatures w14:val="none"/>
        </w:rPr>
        <w:t xml:space="preserve">. </w:t>
      </w:r>
    </w:p>
    <w:p w14:paraId="12B9043C" w14:textId="307A263A"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Матвеева А.К. Совершенствование методики оценки кредитоспособности заемщиков // материалы Международной (заочной) научно-практической конференции / Под </w:t>
      </w:r>
      <w:r w:rsidR="00940260">
        <w:rPr>
          <w:rFonts w:ascii="Times New Roman" w:eastAsia="Times New Roman" w:hAnsi="Times New Roman" w:cs="Times New Roman"/>
          <w:kern w:val="0"/>
          <w:sz w:val="28"/>
          <w:szCs w:val="28"/>
          <w14:ligatures w14:val="none"/>
        </w:rPr>
        <w:t>ред. А.И. Вострецова. –20</w:t>
      </w:r>
      <w:r w:rsidR="00AA7FDE">
        <w:rPr>
          <w:rFonts w:ascii="Times New Roman" w:eastAsia="Times New Roman" w:hAnsi="Times New Roman" w:cs="Times New Roman"/>
          <w:kern w:val="0"/>
          <w:sz w:val="28"/>
          <w:szCs w:val="28"/>
          <w14:ligatures w14:val="none"/>
        </w:rPr>
        <w:t>21</w:t>
      </w:r>
      <w:r w:rsidR="00940260">
        <w:rPr>
          <w:rFonts w:ascii="Times New Roman" w:eastAsia="Times New Roman" w:hAnsi="Times New Roman" w:cs="Times New Roman"/>
          <w:kern w:val="0"/>
          <w:sz w:val="28"/>
          <w:szCs w:val="28"/>
          <w14:ligatures w14:val="none"/>
        </w:rPr>
        <w:t xml:space="preserve">. </w:t>
      </w:r>
    </w:p>
    <w:p w14:paraId="5EE4402C" w14:textId="48BD90AA"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Меньшенина</w:t>
      </w:r>
      <w:proofErr w:type="spellEnd"/>
      <w:r w:rsidRPr="00B47493">
        <w:rPr>
          <w:rFonts w:ascii="Times New Roman" w:eastAsia="Times New Roman" w:hAnsi="Times New Roman" w:cs="Times New Roman"/>
          <w:kern w:val="0"/>
          <w:sz w:val="28"/>
          <w:szCs w:val="28"/>
          <w14:ligatures w14:val="none"/>
        </w:rPr>
        <w:t xml:space="preserve"> А.С. Особенности регулирования кредитных </w:t>
      </w:r>
      <w:r w:rsidRPr="00B47493">
        <w:rPr>
          <w:rFonts w:ascii="Times New Roman" w:eastAsia="Times New Roman" w:hAnsi="Times New Roman" w:cs="Times New Roman"/>
          <w:kern w:val="0"/>
          <w:sz w:val="28"/>
          <w:szCs w:val="28"/>
          <w14:ligatures w14:val="none"/>
        </w:rPr>
        <w:lastRenderedPageBreak/>
        <w:t xml:space="preserve">отношений в Российской </w:t>
      </w:r>
      <w:r w:rsidR="00940260">
        <w:rPr>
          <w:rFonts w:ascii="Times New Roman" w:eastAsia="Times New Roman" w:hAnsi="Times New Roman" w:cs="Times New Roman"/>
          <w:kern w:val="0"/>
          <w:sz w:val="28"/>
          <w:szCs w:val="28"/>
          <w14:ligatures w14:val="none"/>
        </w:rPr>
        <w:t>Федерации /</w:t>
      </w:r>
      <w:r w:rsidRPr="00B47493">
        <w:rPr>
          <w:rFonts w:ascii="Times New Roman" w:eastAsia="Times New Roman" w:hAnsi="Times New Roman" w:cs="Times New Roman"/>
          <w:kern w:val="0"/>
          <w:sz w:val="28"/>
          <w:szCs w:val="28"/>
          <w14:ligatures w14:val="none"/>
        </w:rPr>
        <w:t xml:space="preserve">/ Под ред. В.Н. Немцева, А.Г. Васильевой. – 2019. </w:t>
      </w:r>
    </w:p>
    <w:p w14:paraId="757EB1AC" w14:textId="350DAA6B"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Меньшенина</w:t>
      </w:r>
      <w:proofErr w:type="spellEnd"/>
      <w:r w:rsidRPr="00B47493">
        <w:rPr>
          <w:rFonts w:ascii="Times New Roman" w:eastAsia="Times New Roman" w:hAnsi="Times New Roman" w:cs="Times New Roman"/>
          <w:kern w:val="0"/>
          <w:sz w:val="28"/>
          <w:szCs w:val="28"/>
          <w14:ligatures w14:val="none"/>
        </w:rPr>
        <w:t xml:space="preserve"> А.С. Особенности регулирования кредитных отно</w:t>
      </w:r>
      <w:r w:rsidR="00A53FDA">
        <w:rPr>
          <w:rFonts w:ascii="Times New Roman" w:eastAsia="Times New Roman" w:hAnsi="Times New Roman" w:cs="Times New Roman"/>
          <w:kern w:val="0"/>
          <w:sz w:val="28"/>
          <w:szCs w:val="28"/>
          <w14:ligatures w14:val="none"/>
        </w:rPr>
        <w:t xml:space="preserve">шений в Российской Федерации // </w:t>
      </w:r>
      <w:r w:rsidRPr="00B47493">
        <w:rPr>
          <w:rFonts w:ascii="Times New Roman" w:eastAsia="Times New Roman" w:hAnsi="Times New Roman" w:cs="Times New Roman"/>
          <w:kern w:val="0"/>
          <w:sz w:val="28"/>
          <w:szCs w:val="28"/>
          <w14:ligatures w14:val="none"/>
        </w:rPr>
        <w:t xml:space="preserve">Под ред.  </w:t>
      </w:r>
      <w:r w:rsidRPr="00B47493">
        <w:rPr>
          <w:rFonts w:ascii="Times New Roman" w:eastAsia="Times New Roman" w:hAnsi="Times New Roman" w:cs="Times New Roman"/>
          <w:kern w:val="0"/>
          <w:sz w:val="28"/>
          <w:szCs w:val="28"/>
          <w14:ligatures w14:val="none"/>
        </w:rPr>
        <w:br/>
        <w:t xml:space="preserve">В.Н. </w:t>
      </w:r>
      <w:r w:rsidR="00AA7FDE">
        <w:rPr>
          <w:rFonts w:ascii="Times New Roman" w:eastAsia="Times New Roman" w:hAnsi="Times New Roman" w:cs="Times New Roman"/>
          <w:kern w:val="0"/>
          <w:sz w:val="28"/>
          <w:szCs w:val="28"/>
          <w14:ligatures w14:val="none"/>
        </w:rPr>
        <w:t>Немцева, А.Г. Васильевой. – 2022</w:t>
      </w:r>
      <w:r w:rsidRPr="00B47493">
        <w:rPr>
          <w:rFonts w:ascii="Times New Roman" w:eastAsia="Times New Roman" w:hAnsi="Times New Roman" w:cs="Times New Roman"/>
          <w:kern w:val="0"/>
          <w:sz w:val="28"/>
          <w:szCs w:val="28"/>
          <w14:ligatures w14:val="none"/>
        </w:rPr>
        <w:t xml:space="preserve">. </w:t>
      </w:r>
    </w:p>
    <w:p w14:paraId="1872FD96" w14:textId="52DEC6BF"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32"/>
          <w:szCs w:val="28"/>
          <w14:ligatures w14:val="none"/>
        </w:rPr>
      </w:pPr>
      <w:proofErr w:type="spellStart"/>
      <w:r w:rsidRPr="00B47493">
        <w:rPr>
          <w:rFonts w:ascii="Times New Roman" w:eastAsia="Times New Roman" w:hAnsi="Times New Roman" w:cs="Times New Roman"/>
          <w:kern w:val="0"/>
          <w:sz w:val="28"/>
          <w:szCs w:val="28"/>
          <w14:ligatures w14:val="none"/>
        </w:rPr>
        <w:t>Можарова</w:t>
      </w:r>
      <w:proofErr w:type="spellEnd"/>
      <w:r w:rsidRPr="00B47493">
        <w:rPr>
          <w:rFonts w:ascii="Times New Roman" w:eastAsia="Times New Roman" w:hAnsi="Times New Roman" w:cs="Times New Roman"/>
          <w:kern w:val="0"/>
          <w:sz w:val="28"/>
          <w:szCs w:val="28"/>
          <w14:ligatures w14:val="none"/>
        </w:rPr>
        <w:t xml:space="preserve"> Е.К., Ермак Д.М. Кредит: понятие, виды, правовая характеристика // Современная наука: теория и практика: материалы Международной (заочной) научно-практической конференции. – 201</w:t>
      </w:r>
      <w:r w:rsidR="00AA7FDE">
        <w:rPr>
          <w:rFonts w:ascii="Times New Roman" w:eastAsia="Times New Roman" w:hAnsi="Times New Roman" w:cs="Times New Roman"/>
          <w:kern w:val="0"/>
          <w:sz w:val="28"/>
          <w:szCs w:val="28"/>
          <w14:ligatures w14:val="none"/>
        </w:rPr>
        <w:t>9</w:t>
      </w:r>
      <w:r w:rsidRPr="00B47493">
        <w:rPr>
          <w:rFonts w:ascii="Times New Roman" w:eastAsia="Times New Roman" w:hAnsi="Times New Roman" w:cs="Times New Roman"/>
          <w:kern w:val="0"/>
          <w:sz w:val="28"/>
          <w:szCs w:val="28"/>
          <w14:ligatures w14:val="none"/>
        </w:rPr>
        <w:t xml:space="preserve">. </w:t>
      </w:r>
    </w:p>
    <w:p w14:paraId="0E771EC4" w14:textId="1D554ADA"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Монгуш</w:t>
      </w:r>
      <w:proofErr w:type="spellEnd"/>
      <w:r w:rsidRPr="00B47493">
        <w:rPr>
          <w:rFonts w:ascii="Times New Roman" w:eastAsia="Times New Roman" w:hAnsi="Times New Roman" w:cs="Times New Roman"/>
          <w:kern w:val="0"/>
          <w:sz w:val="28"/>
          <w:szCs w:val="28"/>
          <w14:ligatures w14:val="none"/>
        </w:rPr>
        <w:t xml:space="preserve"> О.Н., </w:t>
      </w:r>
      <w:proofErr w:type="spellStart"/>
      <w:r w:rsidRPr="00B47493">
        <w:rPr>
          <w:rFonts w:ascii="Times New Roman" w:eastAsia="Times New Roman" w:hAnsi="Times New Roman" w:cs="Times New Roman"/>
          <w:kern w:val="0"/>
          <w:sz w:val="28"/>
          <w:szCs w:val="28"/>
          <w14:ligatures w14:val="none"/>
        </w:rPr>
        <w:t>Оюн</w:t>
      </w:r>
      <w:proofErr w:type="spellEnd"/>
      <w:r w:rsidRPr="00B47493">
        <w:rPr>
          <w:rFonts w:ascii="Times New Roman" w:eastAsia="Times New Roman" w:hAnsi="Times New Roman" w:cs="Times New Roman"/>
          <w:kern w:val="0"/>
          <w:sz w:val="28"/>
          <w:szCs w:val="28"/>
          <w14:ligatures w14:val="none"/>
        </w:rPr>
        <w:t xml:space="preserve"> Ш.В., </w:t>
      </w:r>
      <w:proofErr w:type="spellStart"/>
      <w:r w:rsidRPr="00B47493">
        <w:rPr>
          <w:rFonts w:ascii="Times New Roman" w:eastAsia="Times New Roman" w:hAnsi="Times New Roman" w:cs="Times New Roman"/>
          <w:kern w:val="0"/>
          <w:sz w:val="28"/>
          <w:szCs w:val="28"/>
          <w14:ligatures w14:val="none"/>
        </w:rPr>
        <w:t>Ооржак</w:t>
      </w:r>
      <w:proofErr w:type="spellEnd"/>
      <w:r w:rsidRPr="00B47493">
        <w:rPr>
          <w:rFonts w:ascii="Times New Roman" w:eastAsia="Times New Roman" w:hAnsi="Times New Roman" w:cs="Times New Roman"/>
          <w:kern w:val="0"/>
          <w:sz w:val="28"/>
          <w:szCs w:val="28"/>
          <w14:ligatures w14:val="none"/>
        </w:rPr>
        <w:t xml:space="preserve"> С.А. Анализ кредитоспособности потенциальных заемщиков: современная наука: актуальные вопросы, достижения и инновации: сборник статей Международной научно-практическо</w:t>
      </w:r>
      <w:r w:rsidR="00AA7FDE">
        <w:rPr>
          <w:rFonts w:ascii="Times New Roman" w:eastAsia="Times New Roman" w:hAnsi="Times New Roman" w:cs="Times New Roman"/>
          <w:kern w:val="0"/>
          <w:sz w:val="28"/>
          <w:szCs w:val="28"/>
          <w14:ligatures w14:val="none"/>
        </w:rPr>
        <w:t>й конференции. В 2 частях. – 2020</w:t>
      </w:r>
      <w:r w:rsidRPr="00B47493">
        <w:rPr>
          <w:rFonts w:ascii="Times New Roman" w:eastAsia="Times New Roman" w:hAnsi="Times New Roman" w:cs="Times New Roman"/>
          <w:kern w:val="0"/>
          <w:sz w:val="28"/>
          <w:szCs w:val="28"/>
          <w14:ligatures w14:val="none"/>
        </w:rPr>
        <w:t xml:space="preserve">. </w:t>
      </w:r>
    </w:p>
    <w:p w14:paraId="0AE3EC52" w14:textId="7F9ED807"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32"/>
          <w:szCs w:val="28"/>
          <w14:ligatures w14:val="none"/>
        </w:rPr>
      </w:pPr>
      <w:r w:rsidRPr="00B47493">
        <w:rPr>
          <w:rFonts w:ascii="Times New Roman" w:eastAsia="Times New Roman" w:hAnsi="Times New Roman" w:cs="Times New Roman"/>
          <w:kern w:val="0"/>
          <w:sz w:val="28"/>
          <w:szCs w:val="28"/>
          <w14:ligatures w14:val="none"/>
        </w:rPr>
        <w:t xml:space="preserve">Носова Т.П., </w:t>
      </w:r>
      <w:proofErr w:type="spellStart"/>
      <w:r w:rsidRPr="00B47493">
        <w:rPr>
          <w:rFonts w:ascii="Times New Roman" w:eastAsia="Times New Roman" w:hAnsi="Times New Roman" w:cs="Times New Roman"/>
          <w:kern w:val="0"/>
          <w:sz w:val="28"/>
          <w:szCs w:val="28"/>
          <w14:ligatures w14:val="none"/>
        </w:rPr>
        <w:t>Порубель</w:t>
      </w:r>
      <w:proofErr w:type="spellEnd"/>
      <w:r w:rsidRPr="00B47493">
        <w:rPr>
          <w:rFonts w:ascii="Times New Roman" w:eastAsia="Times New Roman" w:hAnsi="Times New Roman" w:cs="Times New Roman"/>
          <w:kern w:val="0"/>
          <w:sz w:val="28"/>
          <w:szCs w:val="28"/>
          <w14:ligatures w14:val="none"/>
        </w:rPr>
        <w:t xml:space="preserve"> Т.В. Основные виды кредитов в Российской Федерации, их особенности и отличительные черты </w:t>
      </w:r>
      <w:r w:rsidR="00940260">
        <w:rPr>
          <w:rFonts w:ascii="Times New Roman" w:eastAsia="Times New Roman" w:hAnsi="Times New Roman" w:cs="Times New Roman"/>
          <w:kern w:val="0"/>
          <w:sz w:val="28"/>
          <w:szCs w:val="28"/>
          <w14:ligatures w14:val="none"/>
        </w:rPr>
        <w:t>в</w:t>
      </w:r>
      <w:r w:rsidR="00AA7FDE">
        <w:rPr>
          <w:rFonts w:ascii="Times New Roman" w:eastAsia="Times New Roman" w:hAnsi="Times New Roman" w:cs="Times New Roman"/>
          <w:kern w:val="0"/>
          <w:sz w:val="28"/>
          <w:szCs w:val="28"/>
          <w14:ligatures w14:val="none"/>
        </w:rPr>
        <w:t xml:space="preserve"> 4-х частях. – 2021</w:t>
      </w:r>
      <w:r w:rsidRPr="00B47493">
        <w:rPr>
          <w:rFonts w:ascii="Times New Roman" w:eastAsia="Times New Roman" w:hAnsi="Times New Roman" w:cs="Times New Roman"/>
          <w:kern w:val="0"/>
          <w:sz w:val="28"/>
          <w:szCs w:val="28"/>
          <w14:ligatures w14:val="none"/>
        </w:rPr>
        <w:t xml:space="preserve">. </w:t>
      </w:r>
    </w:p>
    <w:p w14:paraId="64EDB238" w14:textId="07E0D2C5"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Павлова Ю.А. Основные принцип взаимодействия субъектов банковского кредитования // Вестник Томского государственного университета. Экономика. – 2019</w:t>
      </w:r>
      <w:r w:rsidR="00940260">
        <w:rPr>
          <w:rFonts w:ascii="Times New Roman" w:eastAsia="Times New Roman" w:hAnsi="Times New Roman" w:cs="Times New Roman"/>
          <w:kern w:val="0"/>
          <w:sz w:val="28"/>
          <w:szCs w:val="28"/>
          <w14:ligatures w14:val="none"/>
        </w:rPr>
        <w:t>.</w:t>
      </w:r>
    </w:p>
    <w:p w14:paraId="0DDB0389" w14:textId="23CBA146"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Панкова Т.Н. Российская экономика: взгляд в будущее: материалы IV Международной научно-практической конференции: в 3 частях. Тамбовский государственный университет имени</w:t>
      </w:r>
      <w:r w:rsidR="00940260">
        <w:rPr>
          <w:rFonts w:ascii="Times New Roman" w:eastAsia="Times New Roman" w:hAnsi="Times New Roman" w:cs="Times New Roman"/>
          <w:kern w:val="0"/>
          <w:sz w:val="28"/>
          <w:szCs w:val="28"/>
          <w14:ligatures w14:val="none"/>
        </w:rPr>
        <w:t xml:space="preserve"> Г.Р. Державина. – 20</w:t>
      </w:r>
      <w:r w:rsidR="00AA7FDE">
        <w:rPr>
          <w:rFonts w:ascii="Times New Roman" w:eastAsia="Times New Roman" w:hAnsi="Times New Roman" w:cs="Times New Roman"/>
          <w:kern w:val="0"/>
          <w:sz w:val="28"/>
          <w:szCs w:val="28"/>
          <w14:ligatures w14:val="none"/>
        </w:rPr>
        <w:t>22</w:t>
      </w:r>
      <w:r w:rsidR="00940260">
        <w:rPr>
          <w:rFonts w:ascii="Times New Roman" w:eastAsia="Times New Roman" w:hAnsi="Times New Roman" w:cs="Times New Roman"/>
          <w:kern w:val="0"/>
          <w:sz w:val="28"/>
          <w:szCs w:val="28"/>
          <w14:ligatures w14:val="none"/>
        </w:rPr>
        <w:t xml:space="preserve">. </w:t>
      </w:r>
    </w:p>
    <w:p w14:paraId="349586DF" w14:textId="7748E31C"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B47493">
        <w:rPr>
          <w:rFonts w:ascii="Times New Roman" w:eastAsia="Times New Roman" w:hAnsi="Times New Roman" w:cs="Times New Roman"/>
          <w:kern w:val="0"/>
          <w:sz w:val="28"/>
          <w:szCs w:val="28"/>
          <w14:ligatures w14:val="none"/>
        </w:rPr>
        <w:t>Сибен</w:t>
      </w:r>
      <w:proofErr w:type="spellEnd"/>
      <w:r w:rsidRPr="00B47493">
        <w:rPr>
          <w:rFonts w:ascii="Times New Roman" w:eastAsia="Times New Roman" w:hAnsi="Times New Roman" w:cs="Times New Roman"/>
          <w:kern w:val="0"/>
          <w:sz w:val="28"/>
          <w:szCs w:val="28"/>
          <w14:ligatures w14:val="none"/>
        </w:rPr>
        <w:t xml:space="preserve"> А.О., Соколова Н.В. Этапы управления кредитными операциями коммерческих банков в современных условиях // Энигма. – 20</w:t>
      </w:r>
      <w:r w:rsidR="00AA7FDE">
        <w:rPr>
          <w:rFonts w:ascii="Times New Roman" w:eastAsia="Times New Roman" w:hAnsi="Times New Roman" w:cs="Times New Roman"/>
          <w:kern w:val="0"/>
          <w:sz w:val="28"/>
          <w:szCs w:val="28"/>
          <w14:ligatures w14:val="none"/>
        </w:rPr>
        <w:t>20</w:t>
      </w:r>
      <w:r w:rsidRPr="00B47493">
        <w:rPr>
          <w:rFonts w:ascii="Times New Roman" w:eastAsia="Times New Roman" w:hAnsi="Times New Roman" w:cs="Times New Roman"/>
          <w:kern w:val="0"/>
          <w:sz w:val="28"/>
          <w:szCs w:val="28"/>
          <w14:ligatures w14:val="none"/>
        </w:rPr>
        <w:t xml:space="preserve">. </w:t>
      </w:r>
    </w:p>
    <w:p w14:paraId="6763D687" w14:textId="6B879B65"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B47493">
        <w:rPr>
          <w:rFonts w:ascii="Times New Roman" w:eastAsia="Times New Roman" w:hAnsi="Times New Roman" w:cs="Times New Roman"/>
          <w:kern w:val="0"/>
          <w:sz w:val="28"/>
          <w:szCs w:val="28"/>
          <w14:ligatures w14:val="none"/>
        </w:rPr>
        <w:t xml:space="preserve">Симонов А.П. Сущность </w:t>
      </w:r>
      <w:r w:rsidR="00940260">
        <w:rPr>
          <w:rFonts w:ascii="Times New Roman" w:eastAsia="Times New Roman" w:hAnsi="Times New Roman" w:cs="Times New Roman"/>
          <w:kern w:val="0"/>
          <w:sz w:val="28"/>
          <w:szCs w:val="28"/>
          <w14:ligatures w14:val="none"/>
        </w:rPr>
        <w:t xml:space="preserve">экономического риска </w:t>
      </w:r>
      <w:r w:rsidRPr="00B47493">
        <w:rPr>
          <w:rFonts w:ascii="Times New Roman" w:eastAsia="Times New Roman" w:hAnsi="Times New Roman" w:cs="Times New Roman"/>
          <w:kern w:val="0"/>
          <w:sz w:val="28"/>
          <w:szCs w:val="28"/>
          <w14:ligatures w14:val="none"/>
        </w:rPr>
        <w:t xml:space="preserve">// Сибирская финансовая школа. – 2019. </w:t>
      </w:r>
    </w:p>
    <w:p w14:paraId="7C29D7C0" w14:textId="502215DE" w:rsidR="00B47493" w:rsidRPr="00B47493" w:rsidRDefault="00B47493" w:rsidP="00B47493">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32"/>
          <w:szCs w:val="28"/>
          <w14:ligatures w14:val="none"/>
        </w:rPr>
      </w:pPr>
      <w:r w:rsidRPr="00B47493">
        <w:rPr>
          <w:rFonts w:ascii="Times New Roman" w:eastAsia="Times New Roman" w:hAnsi="Times New Roman" w:cs="Times New Roman"/>
          <w:kern w:val="0"/>
          <w:sz w:val="28"/>
          <w:szCs w:val="28"/>
          <w14:ligatures w14:val="none"/>
        </w:rPr>
        <w:t>Терешкин М.Л. Экономическая сущность кредита, функции и виды // Успехи современной науки. – 20</w:t>
      </w:r>
      <w:r w:rsidR="00AA7FDE">
        <w:rPr>
          <w:rFonts w:ascii="Times New Roman" w:eastAsia="Times New Roman" w:hAnsi="Times New Roman" w:cs="Times New Roman"/>
          <w:kern w:val="0"/>
          <w:sz w:val="28"/>
          <w:szCs w:val="28"/>
          <w14:ligatures w14:val="none"/>
        </w:rPr>
        <w:t>21</w:t>
      </w:r>
      <w:r w:rsidR="00A53FDA">
        <w:rPr>
          <w:rFonts w:ascii="Times New Roman" w:eastAsia="Times New Roman" w:hAnsi="Times New Roman" w:cs="Times New Roman"/>
          <w:kern w:val="0"/>
          <w:sz w:val="28"/>
          <w:szCs w:val="28"/>
          <w14:ligatures w14:val="none"/>
        </w:rPr>
        <w:t>.</w:t>
      </w:r>
    </w:p>
    <w:p w14:paraId="304F5AC6" w14:textId="5644E998" w:rsidR="00B47493" w:rsidRPr="00AA7FDE" w:rsidRDefault="00B47493" w:rsidP="00AA7FDE">
      <w:pPr>
        <w:widowControl w:val="0"/>
        <w:numPr>
          <w:ilvl w:val="0"/>
          <w:numId w:val="11"/>
        </w:numPr>
        <w:tabs>
          <w:tab w:val="left" w:pos="1134"/>
        </w:tabs>
        <w:suppressAutoHyphens/>
        <w:spacing w:line="360" w:lineRule="auto"/>
        <w:ind w:left="0" w:firstLine="709"/>
        <w:contextualSpacing/>
        <w:jc w:val="both"/>
        <w:rPr>
          <w:rFonts w:ascii="Times New Roman" w:eastAsia="Times New Roman" w:hAnsi="Times New Roman" w:cs="Times New Roman"/>
          <w:kern w:val="0"/>
          <w:sz w:val="28"/>
          <w:szCs w:val="28"/>
          <w14:ligatures w14:val="none"/>
        </w:rPr>
      </w:pPr>
      <w:r w:rsidRPr="00A53FDA">
        <w:rPr>
          <w:rFonts w:ascii="Times New Roman" w:eastAsia="Times New Roman" w:hAnsi="Times New Roman" w:cs="Times New Roman"/>
          <w:kern w:val="0"/>
          <w:sz w:val="28"/>
          <w:szCs w:val="28"/>
          <w14:ligatures w14:val="none"/>
        </w:rPr>
        <w:t xml:space="preserve">Официальный сайт </w:t>
      </w:r>
      <w:r w:rsidR="00A1711A">
        <w:rPr>
          <w:rFonts w:ascii="Times New Roman" w:eastAsia="Times New Roman" w:hAnsi="Times New Roman" w:cs="Times New Roman"/>
          <w:kern w:val="0"/>
          <w:sz w:val="28"/>
          <w:szCs w:val="28"/>
          <w14:ligatures w14:val="none"/>
        </w:rPr>
        <w:t>БАНК ВТБ (ПАО)</w:t>
      </w:r>
      <w:r w:rsidRPr="00A53FDA">
        <w:rPr>
          <w:rFonts w:ascii="Times New Roman" w:eastAsia="Times New Roman" w:hAnsi="Times New Roman" w:cs="Times New Roman"/>
          <w:kern w:val="0"/>
          <w:sz w:val="28"/>
          <w:szCs w:val="28"/>
          <w14:ligatures w14:val="none"/>
        </w:rPr>
        <w:t xml:space="preserve"> / Электронный ресурс // </w:t>
      </w:r>
      <w:hyperlink r:id="rId16" w:history="1">
        <w:r w:rsidRPr="00A53FDA">
          <w:rPr>
            <w:rFonts w:ascii="Times New Roman" w:eastAsia="Times New Roman" w:hAnsi="Times New Roman" w:cs="Times New Roman"/>
            <w:color w:val="0563C1"/>
            <w:kern w:val="0"/>
            <w:sz w:val="28"/>
            <w:szCs w:val="28"/>
            <w:u w:val="single"/>
            <w14:ligatures w14:val="none"/>
          </w:rPr>
          <w:t xml:space="preserve"> </w:t>
        </w:r>
      </w:hyperlink>
      <w:r w:rsidRPr="00A53FDA">
        <w:rPr>
          <w:rFonts w:ascii="Times New Roman" w:eastAsia="Times New Roman" w:hAnsi="Times New Roman" w:cs="Times New Roman"/>
          <w:kern w:val="0"/>
          <w:sz w:val="28"/>
          <w:szCs w:val="28"/>
          <w14:ligatures w14:val="none"/>
        </w:rPr>
        <w:t xml:space="preserve"> </w:t>
      </w:r>
      <w:r w:rsidR="00A53FDA" w:rsidRPr="00A53FDA">
        <w:rPr>
          <w:rFonts w:ascii="Times New Roman" w:eastAsia="Times New Roman" w:hAnsi="Times New Roman" w:cs="Times New Roman"/>
          <w:kern w:val="0"/>
          <w:sz w:val="28"/>
          <w:szCs w:val="28"/>
          <w14:ligatures w14:val="none"/>
        </w:rPr>
        <w:t xml:space="preserve">https://www.vtb.ru/ </w:t>
      </w:r>
      <w:r w:rsidRPr="00A53FDA">
        <w:rPr>
          <w:rFonts w:ascii="Times New Roman" w:eastAsia="Times New Roman" w:hAnsi="Times New Roman" w:cs="Times New Roman"/>
          <w:kern w:val="0"/>
          <w:sz w:val="28"/>
          <w:szCs w:val="28"/>
          <w14:ligatures w14:val="none"/>
        </w:rPr>
        <w:t>(дата обращения 0</w:t>
      </w:r>
      <w:r w:rsidR="00A53FDA" w:rsidRPr="00A53FDA">
        <w:rPr>
          <w:rFonts w:ascii="Times New Roman" w:eastAsia="Times New Roman" w:hAnsi="Times New Roman" w:cs="Times New Roman"/>
          <w:kern w:val="0"/>
          <w:sz w:val="28"/>
          <w:szCs w:val="28"/>
          <w14:ligatures w14:val="none"/>
        </w:rPr>
        <w:t>1</w:t>
      </w:r>
      <w:r w:rsidRPr="00A53FDA">
        <w:rPr>
          <w:rFonts w:ascii="Times New Roman" w:eastAsia="Times New Roman" w:hAnsi="Times New Roman" w:cs="Times New Roman"/>
          <w:kern w:val="0"/>
          <w:sz w:val="28"/>
          <w:szCs w:val="28"/>
          <w14:ligatures w14:val="none"/>
        </w:rPr>
        <w:t>.0</w:t>
      </w:r>
      <w:r w:rsidR="00A53FDA" w:rsidRPr="00A53FDA">
        <w:rPr>
          <w:rFonts w:ascii="Times New Roman" w:eastAsia="Times New Roman" w:hAnsi="Times New Roman" w:cs="Times New Roman"/>
          <w:kern w:val="0"/>
          <w:sz w:val="28"/>
          <w:szCs w:val="28"/>
          <w14:ligatures w14:val="none"/>
        </w:rPr>
        <w:t>6</w:t>
      </w:r>
      <w:r w:rsidRPr="00A53FDA">
        <w:rPr>
          <w:rFonts w:ascii="Times New Roman" w:eastAsia="Times New Roman" w:hAnsi="Times New Roman" w:cs="Times New Roman"/>
          <w:kern w:val="0"/>
          <w:sz w:val="28"/>
          <w:szCs w:val="28"/>
          <w14:ligatures w14:val="none"/>
        </w:rPr>
        <w:t>.202</w:t>
      </w:r>
      <w:r w:rsidR="00A53FDA" w:rsidRPr="00A53FDA">
        <w:rPr>
          <w:rFonts w:ascii="Times New Roman" w:eastAsia="Times New Roman" w:hAnsi="Times New Roman" w:cs="Times New Roman"/>
          <w:kern w:val="0"/>
          <w:sz w:val="28"/>
          <w:szCs w:val="28"/>
          <w14:ligatures w14:val="none"/>
        </w:rPr>
        <w:t>4</w:t>
      </w:r>
      <w:r w:rsidRPr="00A53FDA">
        <w:rPr>
          <w:rFonts w:ascii="Times New Roman" w:eastAsia="Times New Roman" w:hAnsi="Times New Roman" w:cs="Times New Roman"/>
          <w:kern w:val="0"/>
          <w:sz w:val="28"/>
          <w:szCs w:val="28"/>
          <w14:ligatures w14:val="none"/>
        </w:rPr>
        <w:t>).</w:t>
      </w:r>
    </w:p>
    <w:p w14:paraId="6F5A1AFE" w14:textId="77777777" w:rsidR="00B47493" w:rsidRDefault="00B47493" w:rsidP="00BC6F32">
      <w:pPr>
        <w:jc w:val="center"/>
        <w:rPr>
          <w:rFonts w:ascii="Times New Roman" w:hAnsi="Times New Roman" w:cs="Times New Roman"/>
          <w:sz w:val="28"/>
          <w:szCs w:val="28"/>
        </w:rPr>
      </w:pPr>
    </w:p>
    <w:sectPr w:rsidR="00B47493" w:rsidSect="00F253BD">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930D4" w14:textId="77777777" w:rsidR="00857F42" w:rsidRDefault="00857F42" w:rsidP="0025102C">
      <w:r>
        <w:separator/>
      </w:r>
    </w:p>
  </w:endnote>
  <w:endnote w:type="continuationSeparator" w:id="0">
    <w:p w14:paraId="7F8E5276" w14:textId="77777777" w:rsidR="00857F42" w:rsidRDefault="00857F42" w:rsidP="0025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Tahoma">
    <w:panose1 w:val="020B0604030504040204"/>
    <w:charset w:val="CC"/>
    <w:family w:val="swiss"/>
    <w:pitch w:val="variable"/>
    <w:sig w:usb0="E1002EFF" w:usb1="C000605B" w:usb2="00000029" w:usb3="00000000" w:csb0="000101FF" w:csb1="00000000"/>
  </w:font>
  <w:font w:name="-webkit-standard">
    <w:altName w:val="Cambria"/>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827392"/>
      <w:docPartObj>
        <w:docPartGallery w:val="Page Numbers (Bottom of Page)"/>
        <w:docPartUnique/>
      </w:docPartObj>
    </w:sdtPr>
    <w:sdtEndPr/>
    <w:sdtContent>
      <w:p w14:paraId="7842CD4E" w14:textId="210877E2" w:rsidR="0074314B" w:rsidRDefault="0074314B">
        <w:pPr>
          <w:pStyle w:val="a6"/>
          <w:jc w:val="center"/>
        </w:pPr>
        <w:r>
          <w:fldChar w:fldCharType="begin"/>
        </w:r>
        <w:r>
          <w:instrText>PAGE   \* MERGEFORMAT</w:instrText>
        </w:r>
        <w:r>
          <w:fldChar w:fldCharType="separate"/>
        </w:r>
        <w:r w:rsidR="004152B4">
          <w:rPr>
            <w:noProof/>
          </w:rPr>
          <w:t>17</w:t>
        </w:r>
        <w:r>
          <w:fldChar w:fldCharType="end"/>
        </w:r>
      </w:p>
    </w:sdtContent>
  </w:sdt>
  <w:p w14:paraId="0377FC57" w14:textId="77777777" w:rsidR="0074314B" w:rsidRDefault="0074314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7D8CF" w14:textId="77777777" w:rsidR="00857F42" w:rsidRDefault="00857F42" w:rsidP="0025102C">
      <w:r>
        <w:separator/>
      </w:r>
    </w:p>
  </w:footnote>
  <w:footnote w:type="continuationSeparator" w:id="0">
    <w:p w14:paraId="0991CC3C" w14:textId="77777777" w:rsidR="00857F42" w:rsidRDefault="00857F42" w:rsidP="00251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4EC"/>
    <w:multiLevelType w:val="hybridMultilevel"/>
    <w:tmpl w:val="9B4AEB98"/>
    <w:lvl w:ilvl="0" w:tplc="D94A67BE">
      <w:start w:val="3"/>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D8004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B8AC0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5AF54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38D64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0AF7A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A8EB1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E873B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32C6B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F223B6"/>
    <w:multiLevelType w:val="hybridMultilevel"/>
    <w:tmpl w:val="68D059F0"/>
    <w:lvl w:ilvl="0" w:tplc="AA4CDB44">
      <w:start w:val="1"/>
      <w:numFmt w:val="bullet"/>
      <w:lvlText w:val="-"/>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7EFC96">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6EB54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E06F2E">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96BC9A">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245C8E">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7A34E8">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602AEA">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56EE5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FC03014"/>
    <w:multiLevelType w:val="hybridMultilevel"/>
    <w:tmpl w:val="6CA6B866"/>
    <w:lvl w:ilvl="0" w:tplc="0C14D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4E50D5"/>
    <w:multiLevelType w:val="hybridMultilevel"/>
    <w:tmpl w:val="8F040892"/>
    <w:lvl w:ilvl="0" w:tplc="70E8E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1BF229C"/>
    <w:multiLevelType w:val="hybridMultilevel"/>
    <w:tmpl w:val="251633F0"/>
    <w:lvl w:ilvl="0" w:tplc="0C14DA58">
      <w:start w:val="1"/>
      <w:numFmt w:val="bullet"/>
      <w:lvlText w:val=""/>
      <w:lvlJc w:val="left"/>
      <w:pPr>
        <w:ind w:left="720" w:hanging="360"/>
      </w:pPr>
      <w:rPr>
        <w:rFonts w:ascii="Symbol" w:hAnsi="Symbol" w:hint="default"/>
      </w:rPr>
    </w:lvl>
    <w:lvl w:ilvl="1" w:tplc="FC4A6770">
      <w:numFmt w:val="bullet"/>
      <w:lvlText w:val=""/>
      <w:lvlJc w:val="left"/>
      <w:pPr>
        <w:ind w:left="2535" w:hanging="1455"/>
      </w:pPr>
      <w:rPr>
        <w:rFonts w:ascii="Symbol" w:eastAsiaTheme="minorEastAsia"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4C57B4"/>
    <w:multiLevelType w:val="hybridMultilevel"/>
    <w:tmpl w:val="BEB4916E"/>
    <w:lvl w:ilvl="0" w:tplc="C5A25DEE">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A682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F8401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262B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9887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EA0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4AEA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8E7C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1EFD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C457E4"/>
    <w:multiLevelType w:val="singleLevel"/>
    <w:tmpl w:val="005AFDB6"/>
    <w:lvl w:ilvl="0">
      <w:start w:val="1"/>
      <w:numFmt w:val="bullet"/>
      <w:lvlText w:val="-"/>
      <w:lvlJc w:val="left"/>
      <w:pPr>
        <w:ind w:left="1440" w:hanging="360"/>
      </w:pPr>
      <w:rPr>
        <w:rFonts w:ascii="Symbol" w:hAnsi="Symbol" w:hint="default"/>
      </w:rPr>
    </w:lvl>
  </w:abstractNum>
  <w:abstractNum w:abstractNumId="7" w15:restartNumberingAfterBreak="0">
    <w:nsid w:val="4B456D33"/>
    <w:multiLevelType w:val="hybridMultilevel"/>
    <w:tmpl w:val="0AB40662"/>
    <w:lvl w:ilvl="0" w:tplc="70E8E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DE930F8"/>
    <w:multiLevelType w:val="hybridMultilevel"/>
    <w:tmpl w:val="C3F409FE"/>
    <w:lvl w:ilvl="0" w:tplc="70E8E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F523DA2"/>
    <w:multiLevelType w:val="hybridMultilevel"/>
    <w:tmpl w:val="8644532C"/>
    <w:lvl w:ilvl="0" w:tplc="70E8EE88">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7C10E7A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1ADA2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6C78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2CE22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6C12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088D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0077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CCBC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0382822"/>
    <w:multiLevelType w:val="hybridMultilevel"/>
    <w:tmpl w:val="BC127408"/>
    <w:lvl w:ilvl="0" w:tplc="0C14DA58">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1" w15:restartNumberingAfterBreak="0">
    <w:nsid w:val="5B6465AF"/>
    <w:multiLevelType w:val="multilevel"/>
    <w:tmpl w:val="77E05DB4"/>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63B72AC7"/>
    <w:multiLevelType w:val="hybridMultilevel"/>
    <w:tmpl w:val="8694412A"/>
    <w:lvl w:ilvl="0" w:tplc="0C14D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BD508C"/>
    <w:multiLevelType w:val="hybridMultilevel"/>
    <w:tmpl w:val="C8E821E4"/>
    <w:lvl w:ilvl="0" w:tplc="0F7C62D4">
      <w:start w:val="1"/>
      <w:numFmt w:val="decimal"/>
      <w:lvlText w:val="%1"/>
      <w:lvlJc w:val="left"/>
      <w:pPr>
        <w:ind w:left="4472" w:hanging="360"/>
      </w:pPr>
      <w:rPr>
        <w:rFonts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6501A8"/>
    <w:multiLevelType w:val="hybridMultilevel"/>
    <w:tmpl w:val="8EBEB154"/>
    <w:lvl w:ilvl="0" w:tplc="70E8EE8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DA40168"/>
    <w:multiLevelType w:val="hybridMultilevel"/>
    <w:tmpl w:val="280821F8"/>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F321920"/>
    <w:multiLevelType w:val="hybridMultilevel"/>
    <w:tmpl w:val="46ACBF5C"/>
    <w:lvl w:ilvl="0" w:tplc="70E8EE88">
      <w:start w:val="1"/>
      <w:numFmt w:val="bullet"/>
      <w:lvlText w:val=""/>
      <w:lvlJc w:val="left"/>
      <w:pPr>
        <w:ind w:left="1429" w:hanging="360"/>
      </w:pPr>
      <w:rPr>
        <w:rFonts w:ascii="Symbol" w:hAnsi="Symbol" w:hint="default"/>
      </w:rPr>
    </w:lvl>
    <w:lvl w:ilvl="1" w:tplc="70E8EE8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0D01DB6"/>
    <w:multiLevelType w:val="hybridMultilevel"/>
    <w:tmpl w:val="1152D390"/>
    <w:lvl w:ilvl="0" w:tplc="70E8E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6"/>
  </w:num>
  <w:num w:numId="3">
    <w:abstractNumId w:val="4"/>
  </w:num>
  <w:num w:numId="4">
    <w:abstractNumId w:val="2"/>
  </w:num>
  <w:num w:numId="5">
    <w:abstractNumId w:val="10"/>
  </w:num>
  <w:num w:numId="6">
    <w:abstractNumId w:val="12"/>
  </w:num>
  <w:num w:numId="7">
    <w:abstractNumId w:val="5"/>
  </w:num>
  <w:num w:numId="8">
    <w:abstractNumId w:val="9"/>
  </w:num>
  <w:num w:numId="9">
    <w:abstractNumId w:val="0"/>
  </w:num>
  <w:num w:numId="10">
    <w:abstractNumId w:val="1"/>
  </w:num>
  <w:num w:numId="11">
    <w:abstractNumId w:val="13"/>
  </w:num>
  <w:num w:numId="12">
    <w:abstractNumId w:val="11"/>
  </w:num>
  <w:num w:numId="13">
    <w:abstractNumId w:val="7"/>
  </w:num>
  <w:num w:numId="14">
    <w:abstractNumId w:val="8"/>
  </w:num>
  <w:num w:numId="15">
    <w:abstractNumId w:val="17"/>
  </w:num>
  <w:num w:numId="16">
    <w:abstractNumId w:val="14"/>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7389"/>
    <w:rsid w:val="0003673E"/>
    <w:rsid w:val="000B22B8"/>
    <w:rsid w:val="000C426A"/>
    <w:rsid w:val="00117389"/>
    <w:rsid w:val="00133E16"/>
    <w:rsid w:val="001B776E"/>
    <w:rsid w:val="001C4533"/>
    <w:rsid w:val="002030C4"/>
    <w:rsid w:val="00223312"/>
    <w:rsid w:val="0025102C"/>
    <w:rsid w:val="00360E99"/>
    <w:rsid w:val="003759AB"/>
    <w:rsid w:val="003B1104"/>
    <w:rsid w:val="004152B4"/>
    <w:rsid w:val="00421C91"/>
    <w:rsid w:val="004918AF"/>
    <w:rsid w:val="004C6182"/>
    <w:rsid w:val="00524672"/>
    <w:rsid w:val="00541323"/>
    <w:rsid w:val="00550DED"/>
    <w:rsid w:val="005622AF"/>
    <w:rsid w:val="00577EDB"/>
    <w:rsid w:val="005F17E6"/>
    <w:rsid w:val="005F4E0A"/>
    <w:rsid w:val="006021A0"/>
    <w:rsid w:val="00613681"/>
    <w:rsid w:val="00614A26"/>
    <w:rsid w:val="00620610"/>
    <w:rsid w:val="006645F6"/>
    <w:rsid w:val="006D3635"/>
    <w:rsid w:val="007230A5"/>
    <w:rsid w:val="00727E1D"/>
    <w:rsid w:val="0074314B"/>
    <w:rsid w:val="0077567C"/>
    <w:rsid w:val="007809D4"/>
    <w:rsid w:val="007E008F"/>
    <w:rsid w:val="00812D91"/>
    <w:rsid w:val="00857F42"/>
    <w:rsid w:val="00862744"/>
    <w:rsid w:val="00940260"/>
    <w:rsid w:val="009634E8"/>
    <w:rsid w:val="00982D7B"/>
    <w:rsid w:val="00A1711A"/>
    <w:rsid w:val="00A53FDA"/>
    <w:rsid w:val="00A9186C"/>
    <w:rsid w:val="00AA7FDE"/>
    <w:rsid w:val="00B47493"/>
    <w:rsid w:val="00B76F0A"/>
    <w:rsid w:val="00BC6F32"/>
    <w:rsid w:val="00CC0EEE"/>
    <w:rsid w:val="00CE7B2E"/>
    <w:rsid w:val="00D04805"/>
    <w:rsid w:val="00D06035"/>
    <w:rsid w:val="00D355C6"/>
    <w:rsid w:val="00DC15E1"/>
    <w:rsid w:val="00DC2BED"/>
    <w:rsid w:val="00DE1DA9"/>
    <w:rsid w:val="00DF771D"/>
    <w:rsid w:val="00EE232D"/>
    <w:rsid w:val="00F06095"/>
    <w:rsid w:val="00F253BD"/>
    <w:rsid w:val="00F62493"/>
    <w:rsid w:val="00FA5F85"/>
    <w:rsid w:val="00FE11C3"/>
    <w:rsid w:val="00FE3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BB004"/>
  <w15:docId w15:val="{2B663E3B-B788-A749-81C8-29F78F9CE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ru-RU" w:eastAsia="ru-RU"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0D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117389"/>
    <w:pPr>
      <w:spacing w:after="45"/>
    </w:pPr>
    <w:rPr>
      <w:rFonts w:ascii=".AppleSystemUIFont" w:hAnsi=".AppleSystemUIFont" w:cs="Times New Roman"/>
      <w:kern w:val="0"/>
      <w:sz w:val="42"/>
      <w:szCs w:val="42"/>
      <w14:ligatures w14:val="none"/>
    </w:rPr>
  </w:style>
  <w:style w:type="character" w:customStyle="1" w:styleId="s1">
    <w:name w:val="s1"/>
    <w:basedOn w:val="a0"/>
    <w:rsid w:val="00117389"/>
    <w:rPr>
      <w:rFonts w:ascii="UICTFontTextStyleBody" w:hAnsi="UICTFontTextStyleBody" w:hint="default"/>
      <w:b/>
      <w:bCs/>
      <w:i w:val="0"/>
      <w:iCs w:val="0"/>
      <w:sz w:val="42"/>
      <w:szCs w:val="42"/>
    </w:rPr>
  </w:style>
  <w:style w:type="paragraph" w:customStyle="1" w:styleId="p2">
    <w:name w:val="p2"/>
    <w:basedOn w:val="a"/>
    <w:rsid w:val="00DE1DA9"/>
    <w:rPr>
      <w:rFonts w:ascii=".AppleSystemUIFont" w:hAnsi=".AppleSystemUIFont" w:cs="Times New Roman"/>
      <w:kern w:val="0"/>
      <w:sz w:val="26"/>
      <w:szCs w:val="26"/>
      <w14:ligatures w14:val="none"/>
    </w:rPr>
  </w:style>
  <w:style w:type="character" w:customStyle="1" w:styleId="apple-converted-space">
    <w:name w:val="apple-converted-space"/>
    <w:basedOn w:val="a0"/>
    <w:rsid w:val="00DE1DA9"/>
  </w:style>
  <w:style w:type="paragraph" w:styleId="a3">
    <w:name w:val="List Paragraph"/>
    <w:basedOn w:val="a"/>
    <w:uiPriority w:val="34"/>
    <w:qFormat/>
    <w:rsid w:val="00DC15E1"/>
    <w:pPr>
      <w:ind w:left="720"/>
      <w:contextualSpacing/>
    </w:pPr>
  </w:style>
  <w:style w:type="paragraph" w:styleId="a4">
    <w:name w:val="header"/>
    <w:basedOn w:val="a"/>
    <w:link w:val="a5"/>
    <w:uiPriority w:val="99"/>
    <w:unhideWhenUsed/>
    <w:rsid w:val="0025102C"/>
    <w:pPr>
      <w:tabs>
        <w:tab w:val="center" w:pos="4677"/>
        <w:tab w:val="right" w:pos="9355"/>
      </w:tabs>
    </w:pPr>
  </w:style>
  <w:style w:type="character" w:customStyle="1" w:styleId="a5">
    <w:name w:val="Верхний колонтитул Знак"/>
    <w:basedOn w:val="a0"/>
    <w:link w:val="a4"/>
    <w:uiPriority w:val="99"/>
    <w:rsid w:val="0025102C"/>
  </w:style>
  <w:style w:type="paragraph" w:styleId="a6">
    <w:name w:val="footer"/>
    <w:basedOn w:val="a"/>
    <w:link w:val="a7"/>
    <w:uiPriority w:val="99"/>
    <w:unhideWhenUsed/>
    <w:rsid w:val="0025102C"/>
    <w:pPr>
      <w:tabs>
        <w:tab w:val="center" w:pos="4677"/>
        <w:tab w:val="right" w:pos="9355"/>
      </w:tabs>
    </w:pPr>
  </w:style>
  <w:style w:type="character" w:customStyle="1" w:styleId="a7">
    <w:name w:val="Нижний колонтитул Знак"/>
    <w:basedOn w:val="a0"/>
    <w:link w:val="a6"/>
    <w:uiPriority w:val="99"/>
    <w:rsid w:val="0025102C"/>
  </w:style>
  <w:style w:type="table" w:styleId="a8">
    <w:name w:val="Table Grid"/>
    <w:basedOn w:val="a1"/>
    <w:uiPriority w:val="39"/>
    <w:rsid w:val="00251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30A5"/>
    <w:rPr>
      <w:rFonts w:ascii="Tahoma" w:hAnsi="Tahoma" w:cs="Tahoma"/>
      <w:sz w:val="16"/>
      <w:szCs w:val="16"/>
    </w:rPr>
  </w:style>
  <w:style w:type="character" w:customStyle="1" w:styleId="aa">
    <w:name w:val="Текст выноски Знак"/>
    <w:basedOn w:val="a0"/>
    <w:link w:val="a9"/>
    <w:uiPriority w:val="99"/>
    <w:semiHidden/>
    <w:rsid w:val="007230A5"/>
    <w:rPr>
      <w:rFonts w:ascii="Tahoma" w:hAnsi="Tahoma" w:cs="Tahoma"/>
      <w:sz w:val="16"/>
      <w:szCs w:val="16"/>
    </w:rPr>
  </w:style>
  <w:style w:type="paragraph" w:customStyle="1" w:styleId="s3">
    <w:name w:val="s3"/>
    <w:basedOn w:val="a"/>
    <w:rsid w:val="00DC2BED"/>
    <w:pPr>
      <w:spacing w:before="100" w:beforeAutospacing="1" w:after="100" w:afterAutospacing="1"/>
    </w:pPr>
    <w:rPr>
      <w:rFonts w:ascii="Times New Roman" w:hAnsi="Times New Roman" w:cs="Times New Roman"/>
      <w:kern w:val="0"/>
      <w:sz w:val="24"/>
      <w:szCs w:val="24"/>
      <w14:ligatures w14:val="none"/>
    </w:rPr>
  </w:style>
  <w:style w:type="character" w:customStyle="1" w:styleId="bumpedfont15">
    <w:name w:val="bumpedfont15"/>
    <w:basedOn w:val="a0"/>
    <w:rsid w:val="00DC2BED"/>
  </w:style>
  <w:style w:type="paragraph" w:customStyle="1" w:styleId="s4">
    <w:name w:val="s4"/>
    <w:basedOn w:val="a"/>
    <w:rsid w:val="00DC2BED"/>
    <w:pPr>
      <w:spacing w:before="100" w:beforeAutospacing="1" w:after="100" w:afterAutospacing="1"/>
    </w:pPr>
    <w:rPr>
      <w:rFonts w:ascii="Times New Roman" w:hAnsi="Times New Roman" w:cs="Times New Roman"/>
      <w:kern w:val="0"/>
      <w:sz w:val="24"/>
      <w:szCs w:val="24"/>
      <w14:ligatures w14:val="none"/>
    </w:rPr>
  </w:style>
  <w:style w:type="paragraph" w:customStyle="1" w:styleId="s6">
    <w:name w:val="s6"/>
    <w:basedOn w:val="a"/>
    <w:rsid w:val="00DC2BED"/>
    <w:pPr>
      <w:spacing w:before="100" w:beforeAutospacing="1" w:after="100" w:afterAutospacing="1"/>
    </w:pPr>
    <w:rPr>
      <w:rFonts w:ascii="Times New Roman" w:hAnsi="Times New Roman" w:cs="Times New Roman"/>
      <w:kern w:val="0"/>
      <w:sz w:val="24"/>
      <w:szCs w:val="24"/>
      <w14:ligatures w14:val="none"/>
    </w:rPr>
  </w:style>
  <w:style w:type="paragraph" w:customStyle="1" w:styleId="s7">
    <w:name w:val="s7"/>
    <w:basedOn w:val="a"/>
    <w:rsid w:val="00DC2BED"/>
    <w:pPr>
      <w:spacing w:before="100" w:beforeAutospacing="1" w:after="100" w:afterAutospacing="1"/>
    </w:pPr>
    <w:rPr>
      <w:rFonts w:ascii="Times New Roman" w:hAnsi="Times New Roman" w:cs="Times New Roman"/>
      <w:kern w:val="0"/>
      <w:sz w:val="24"/>
      <w:szCs w:val="24"/>
      <w14:ligatures w14:val="none"/>
    </w:rPr>
  </w:style>
  <w:style w:type="character" w:customStyle="1" w:styleId="bumpedfont17">
    <w:name w:val="bumpedfont17"/>
    <w:basedOn w:val="a0"/>
    <w:rsid w:val="00DC2BED"/>
  </w:style>
  <w:style w:type="paragraph" w:customStyle="1" w:styleId="s9">
    <w:name w:val="s9"/>
    <w:basedOn w:val="a"/>
    <w:rsid w:val="00DC2BED"/>
    <w:pPr>
      <w:spacing w:before="100" w:beforeAutospacing="1" w:after="100" w:afterAutospacing="1"/>
    </w:pPr>
    <w:rPr>
      <w:rFonts w:ascii="Times New Roman" w:hAnsi="Times New Roman" w:cs="Times New Roman"/>
      <w:kern w:val="0"/>
      <w:sz w:val="24"/>
      <w:szCs w:val="24"/>
      <w14:ligatures w14:val="none"/>
    </w:rPr>
  </w:style>
  <w:style w:type="paragraph" w:customStyle="1" w:styleId="s10">
    <w:name w:val="s10"/>
    <w:basedOn w:val="a"/>
    <w:rsid w:val="00DC2BED"/>
    <w:pPr>
      <w:spacing w:before="100" w:beforeAutospacing="1" w:after="100" w:afterAutospacing="1"/>
    </w:pPr>
    <w:rPr>
      <w:rFonts w:ascii="Times New Roman" w:hAnsi="Times New Roman" w:cs="Times New Roman"/>
      <w:kern w:val="0"/>
      <w:sz w:val="24"/>
      <w:szCs w:val="24"/>
      <w14:ligatures w14:val="none"/>
    </w:rPr>
  </w:style>
  <w:style w:type="paragraph" w:customStyle="1" w:styleId="s13">
    <w:name w:val="s13"/>
    <w:basedOn w:val="a"/>
    <w:rsid w:val="00DC2BED"/>
    <w:pPr>
      <w:spacing w:before="100" w:beforeAutospacing="1" w:after="100" w:afterAutospacing="1"/>
    </w:pPr>
    <w:rPr>
      <w:rFonts w:ascii="Times New Roman" w:hAnsi="Times New Roman" w:cs="Times New Roman"/>
      <w:kern w:val="0"/>
      <w:sz w:val="24"/>
      <w:szCs w:val="24"/>
      <w14:ligatures w14:val="none"/>
    </w:rPr>
  </w:style>
  <w:style w:type="character" w:customStyle="1" w:styleId="s14">
    <w:name w:val="s14"/>
    <w:basedOn w:val="a0"/>
    <w:rsid w:val="00DC2BED"/>
  </w:style>
  <w:style w:type="character" w:customStyle="1" w:styleId="s16">
    <w:name w:val="s16"/>
    <w:basedOn w:val="a0"/>
    <w:rsid w:val="00DC2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971703">
      <w:marLeft w:val="0"/>
      <w:marRight w:val="0"/>
      <w:marTop w:val="0"/>
      <w:marBottom w:val="0"/>
      <w:divBdr>
        <w:top w:val="none" w:sz="0" w:space="0" w:color="auto"/>
        <w:left w:val="none" w:sz="0" w:space="0" w:color="auto"/>
        <w:bottom w:val="none" w:sz="0" w:space="0" w:color="auto"/>
        <w:right w:val="none" w:sz="0" w:space="0" w:color="auto"/>
      </w:divBdr>
      <w:divsChild>
        <w:div w:id="705763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USER\Downloa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E490A5-3BA9-4015-A030-CB5CCDB1315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9D087E36-0E30-4FF5-80BD-204648050EA2}">
      <dgm:prSet phldrT="[Текст]" custT="1"/>
      <dgm:spPr>
        <a:xfrm>
          <a:off x="229980" y="17556"/>
          <a:ext cx="4139628" cy="354239"/>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Характер контрагента</a:t>
          </a:r>
        </a:p>
      </dgm:t>
    </dgm:pt>
    <dgm:pt modelId="{85D95BE2-3DF2-4948-9789-A2DB6F250D1C}" type="parTrans" cxnId="{53F1357E-D7ED-4C07-89FC-24008F95DF9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4E263DA-BBF9-4820-AE57-D4D912E3AFBB}" type="sibTrans" cxnId="{53F1357E-D7ED-4C07-89FC-24008F95DF9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5973BBB-5230-4134-A8AB-A8A9035CCA91}">
      <dgm:prSet phldrT="[Текст]" custT="1"/>
      <dgm:spPr>
        <a:xfrm>
          <a:off x="295687" y="597045"/>
          <a:ext cx="4139628" cy="354239"/>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Способность заимствовать средства</a:t>
          </a:r>
        </a:p>
      </dgm:t>
    </dgm:pt>
    <dgm:pt modelId="{D13F2AD6-A43E-4096-9BA9-0260EFA58BCB}" type="parTrans" cxnId="{9009F0BE-50E5-461E-90C5-D155D55CB00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2DBAA66-7057-4F59-AC43-C648528B621A}" type="sibTrans" cxnId="{9009F0BE-50E5-461E-90C5-D155D55CB00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9DF9ECE-AD69-4041-9C2A-D36B2564A91C}">
      <dgm:prSet phldrT="[Текст]" custT="1"/>
      <dgm:spPr>
        <a:xfrm>
          <a:off x="295687" y="1141365"/>
          <a:ext cx="4139628" cy="354239"/>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Способность заработать средства в ходе текущей деятельности для погашения долга</a:t>
          </a:r>
        </a:p>
      </dgm:t>
    </dgm:pt>
    <dgm:pt modelId="{DB21FBC0-4616-4E6E-A24F-FD9B614387BC}" type="parTrans" cxnId="{3AF6BBCD-4845-449C-8926-EF282A23B83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F9B1441-A83C-40C5-8E53-B9943C4EE530}" type="sibTrans" cxnId="{3AF6BBCD-4845-449C-8926-EF282A23B83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366A70C-152C-4D59-A006-28AC2E2AFE75}">
      <dgm:prSet custT="1"/>
      <dgm:spPr>
        <a:xfrm>
          <a:off x="295687" y="1685685"/>
          <a:ext cx="4139628" cy="354239"/>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Собственный капитал, обеспечение кредита</a:t>
          </a:r>
        </a:p>
      </dgm:t>
    </dgm:pt>
    <dgm:pt modelId="{4E4F06C4-4F27-4212-8F99-11ABE547563A}" type="parTrans" cxnId="{74CF4358-B1D6-4899-AEEF-F7595F83222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D42CBF6-CA27-4752-80B1-560E9124AD14}" type="sibTrans" cxnId="{74CF4358-B1D6-4899-AEEF-F7595F83222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4F0A8CE-7AFC-4298-8ED4-D52DD0EE9C89}">
      <dgm:prSet custT="1"/>
      <dgm:spPr>
        <a:xfrm>
          <a:off x="295687" y="2230004"/>
          <a:ext cx="4139628" cy="354239"/>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Условия, в которых совершается кредитная сделка, контроль</a:t>
          </a:r>
        </a:p>
      </dgm:t>
    </dgm:pt>
    <dgm:pt modelId="{BA70D13C-7280-4452-B3DB-4DE3CD073CFC}" type="parTrans" cxnId="{48DDD91D-E019-4083-ADF5-8B9FE5DEC4D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E9C061B-F448-496C-9306-8B16581F32F5}" type="sibTrans" cxnId="{48DDD91D-E019-4083-ADF5-8B9FE5DEC4D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D9774A8-636B-4EAD-97B1-F2513C1F767B}" type="pres">
      <dgm:prSet presAssocID="{3DE490A5-3BA9-4015-A030-CB5CCDB1315D}" presName="linear" presStyleCnt="0">
        <dgm:presLayoutVars>
          <dgm:dir/>
          <dgm:animLvl val="lvl"/>
          <dgm:resizeHandles val="exact"/>
        </dgm:presLayoutVars>
      </dgm:prSet>
      <dgm:spPr/>
    </dgm:pt>
    <dgm:pt modelId="{2A5559F0-2C59-4F47-A2CA-7CADA38FDCF7}" type="pres">
      <dgm:prSet presAssocID="{9D087E36-0E30-4FF5-80BD-204648050EA2}" presName="parentLin" presStyleCnt="0"/>
      <dgm:spPr/>
    </dgm:pt>
    <dgm:pt modelId="{C1EFC0EC-77B1-46C2-A978-FD44B70110B5}" type="pres">
      <dgm:prSet presAssocID="{9D087E36-0E30-4FF5-80BD-204648050EA2}" presName="parentLeftMargin" presStyleLbl="node1" presStyleIdx="0" presStyleCnt="5"/>
      <dgm:spPr>
        <a:prstGeom prst="roundRect">
          <a:avLst/>
        </a:prstGeom>
      </dgm:spPr>
    </dgm:pt>
    <dgm:pt modelId="{097C2F41-0B67-4ABF-97FF-DE67F34678AA}" type="pres">
      <dgm:prSet presAssocID="{9D087E36-0E30-4FF5-80BD-204648050EA2}" presName="parentText" presStyleLbl="node1" presStyleIdx="0" presStyleCnt="5" custLinFactNeighborX="-22222" custLinFactNeighborY="-9928">
        <dgm:presLayoutVars>
          <dgm:chMax val="0"/>
          <dgm:bulletEnabled val="1"/>
        </dgm:presLayoutVars>
      </dgm:prSet>
      <dgm:spPr/>
    </dgm:pt>
    <dgm:pt modelId="{1C60F7DD-135B-4F51-85C5-E6AD253DF0CB}" type="pres">
      <dgm:prSet presAssocID="{9D087E36-0E30-4FF5-80BD-204648050EA2}" presName="negativeSpace" presStyleCnt="0"/>
      <dgm:spPr/>
    </dgm:pt>
    <dgm:pt modelId="{71B73FFA-D7A2-4273-AEF9-25E158887E16}" type="pres">
      <dgm:prSet presAssocID="{9D087E36-0E30-4FF5-80BD-204648050EA2}" presName="childText" presStyleLbl="conFgAcc1" presStyleIdx="0" presStyleCnt="5">
        <dgm:presLayoutVars>
          <dgm:bulletEnabled val="1"/>
        </dgm:presLayoutVars>
      </dgm:prSet>
      <dgm:spPr>
        <a:xfrm>
          <a:off x="0" y="229845"/>
          <a:ext cx="5913754"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AF56A7A9-B99B-4877-B709-CEA3A00716DD}" type="pres">
      <dgm:prSet presAssocID="{04E263DA-BBF9-4820-AE57-D4D912E3AFBB}" presName="spaceBetweenRectangles" presStyleCnt="0"/>
      <dgm:spPr/>
    </dgm:pt>
    <dgm:pt modelId="{F3B1595E-F093-48BA-B797-9CC0F1E7B6A9}" type="pres">
      <dgm:prSet presAssocID="{E5973BBB-5230-4134-A8AB-A8A9035CCA91}" presName="parentLin" presStyleCnt="0"/>
      <dgm:spPr/>
    </dgm:pt>
    <dgm:pt modelId="{883F4F0F-40BC-4D4B-BA77-6DEF254BF1AF}" type="pres">
      <dgm:prSet presAssocID="{E5973BBB-5230-4134-A8AB-A8A9035CCA91}" presName="parentLeftMargin" presStyleLbl="node1" presStyleIdx="0" presStyleCnt="5"/>
      <dgm:spPr>
        <a:prstGeom prst="roundRect">
          <a:avLst/>
        </a:prstGeom>
      </dgm:spPr>
    </dgm:pt>
    <dgm:pt modelId="{2CEC9213-6B0C-4C7D-A19D-EBD2A015D587}" type="pres">
      <dgm:prSet presAssocID="{E5973BBB-5230-4134-A8AB-A8A9035CCA91}" presName="parentText" presStyleLbl="node1" presStyleIdx="1" presStyleCnt="5">
        <dgm:presLayoutVars>
          <dgm:chMax val="0"/>
          <dgm:bulletEnabled val="1"/>
        </dgm:presLayoutVars>
      </dgm:prSet>
      <dgm:spPr/>
    </dgm:pt>
    <dgm:pt modelId="{93B73433-F4D9-4C25-A0F3-874A751783B6}" type="pres">
      <dgm:prSet presAssocID="{E5973BBB-5230-4134-A8AB-A8A9035CCA91}" presName="negativeSpace" presStyleCnt="0"/>
      <dgm:spPr/>
    </dgm:pt>
    <dgm:pt modelId="{0DD3D629-8B9B-4A4F-955C-B05616B781F1}" type="pres">
      <dgm:prSet presAssocID="{E5973BBB-5230-4134-A8AB-A8A9035CCA91}" presName="childText" presStyleLbl="conFgAcc1" presStyleIdx="1" presStyleCnt="5">
        <dgm:presLayoutVars>
          <dgm:bulletEnabled val="1"/>
        </dgm:presLayoutVars>
      </dgm:prSet>
      <dgm:spPr>
        <a:xfrm>
          <a:off x="0" y="774165"/>
          <a:ext cx="5913754"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9763CA65-CAA2-4A15-ACBF-688972100A06}" type="pres">
      <dgm:prSet presAssocID="{B2DBAA66-7057-4F59-AC43-C648528B621A}" presName="spaceBetweenRectangles" presStyleCnt="0"/>
      <dgm:spPr/>
    </dgm:pt>
    <dgm:pt modelId="{60C801FF-822A-4F60-8D35-38C122DC9A9B}" type="pres">
      <dgm:prSet presAssocID="{39DF9ECE-AD69-4041-9C2A-D36B2564A91C}" presName="parentLin" presStyleCnt="0"/>
      <dgm:spPr/>
    </dgm:pt>
    <dgm:pt modelId="{FF944792-CDA1-4048-811D-85458EDDA0E0}" type="pres">
      <dgm:prSet presAssocID="{39DF9ECE-AD69-4041-9C2A-D36B2564A91C}" presName="parentLeftMargin" presStyleLbl="node1" presStyleIdx="1" presStyleCnt="5"/>
      <dgm:spPr>
        <a:prstGeom prst="roundRect">
          <a:avLst/>
        </a:prstGeom>
      </dgm:spPr>
    </dgm:pt>
    <dgm:pt modelId="{39ECDD45-5254-4B20-85E5-9CBB026E6A66}" type="pres">
      <dgm:prSet presAssocID="{39DF9ECE-AD69-4041-9C2A-D36B2564A91C}" presName="parentText" presStyleLbl="node1" presStyleIdx="2" presStyleCnt="5">
        <dgm:presLayoutVars>
          <dgm:chMax val="0"/>
          <dgm:bulletEnabled val="1"/>
        </dgm:presLayoutVars>
      </dgm:prSet>
      <dgm:spPr/>
    </dgm:pt>
    <dgm:pt modelId="{05FCBCF6-0002-4091-AB1B-45CE877B8056}" type="pres">
      <dgm:prSet presAssocID="{39DF9ECE-AD69-4041-9C2A-D36B2564A91C}" presName="negativeSpace" presStyleCnt="0"/>
      <dgm:spPr/>
    </dgm:pt>
    <dgm:pt modelId="{875590A0-3790-4292-8393-DB3EEA5A6CBE}" type="pres">
      <dgm:prSet presAssocID="{39DF9ECE-AD69-4041-9C2A-D36B2564A91C}" presName="childText" presStyleLbl="conFgAcc1" presStyleIdx="2" presStyleCnt="5">
        <dgm:presLayoutVars>
          <dgm:bulletEnabled val="1"/>
        </dgm:presLayoutVars>
      </dgm:prSet>
      <dgm:spPr>
        <a:xfrm>
          <a:off x="0" y="1318485"/>
          <a:ext cx="5913754"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0BCD5048-057A-464A-A1CD-21FB1F44E4C7}" type="pres">
      <dgm:prSet presAssocID="{AF9B1441-A83C-40C5-8E53-B9943C4EE530}" presName="spaceBetweenRectangles" presStyleCnt="0"/>
      <dgm:spPr/>
    </dgm:pt>
    <dgm:pt modelId="{9AE64735-125E-43B5-A177-3BB6319CCEEE}" type="pres">
      <dgm:prSet presAssocID="{4366A70C-152C-4D59-A006-28AC2E2AFE75}" presName="parentLin" presStyleCnt="0"/>
      <dgm:spPr/>
    </dgm:pt>
    <dgm:pt modelId="{6E7DF91A-0A8A-4183-8197-72349CDE4ADD}" type="pres">
      <dgm:prSet presAssocID="{4366A70C-152C-4D59-A006-28AC2E2AFE75}" presName="parentLeftMargin" presStyleLbl="node1" presStyleIdx="2" presStyleCnt="5"/>
      <dgm:spPr>
        <a:prstGeom prst="roundRect">
          <a:avLst/>
        </a:prstGeom>
      </dgm:spPr>
    </dgm:pt>
    <dgm:pt modelId="{CE8F77E8-E06C-43A1-A659-949A3D0A2B36}" type="pres">
      <dgm:prSet presAssocID="{4366A70C-152C-4D59-A006-28AC2E2AFE75}" presName="parentText" presStyleLbl="node1" presStyleIdx="3" presStyleCnt="5">
        <dgm:presLayoutVars>
          <dgm:chMax val="0"/>
          <dgm:bulletEnabled val="1"/>
        </dgm:presLayoutVars>
      </dgm:prSet>
      <dgm:spPr/>
    </dgm:pt>
    <dgm:pt modelId="{91B7E4E1-590F-4D10-8912-5FAD7FAB507B}" type="pres">
      <dgm:prSet presAssocID="{4366A70C-152C-4D59-A006-28AC2E2AFE75}" presName="negativeSpace" presStyleCnt="0"/>
      <dgm:spPr/>
    </dgm:pt>
    <dgm:pt modelId="{328E5B54-11AE-49A9-B7A6-1EA243893034}" type="pres">
      <dgm:prSet presAssocID="{4366A70C-152C-4D59-A006-28AC2E2AFE75}" presName="childText" presStyleLbl="conFgAcc1" presStyleIdx="3" presStyleCnt="5">
        <dgm:presLayoutVars>
          <dgm:bulletEnabled val="1"/>
        </dgm:presLayoutVars>
      </dgm:prSet>
      <dgm:spPr>
        <a:xfrm>
          <a:off x="0" y="1862804"/>
          <a:ext cx="5913754"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E9C68079-EE20-4536-8320-EAA0A4E1DA1B}" type="pres">
      <dgm:prSet presAssocID="{1D42CBF6-CA27-4752-80B1-560E9124AD14}" presName="spaceBetweenRectangles" presStyleCnt="0"/>
      <dgm:spPr/>
    </dgm:pt>
    <dgm:pt modelId="{0C837976-DFD7-4A9D-88A0-B7110D0B413E}" type="pres">
      <dgm:prSet presAssocID="{94F0A8CE-7AFC-4298-8ED4-D52DD0EE9C89}" presName="parentLin" presStyleCnt="0"/>
      <dgm:spPr/>
    </dgm:pt>
    <dgm:pt modelId="{99E355D2-F60E-47B7-ADDA-8D4E46BCE80F}" type="pres">
      <dgm:prSet presAssocID="{94F0A8CE-7AFC-4298-8ED4-D52DD0EE9C89}" presName="parentLeftMargin" presStyleLbl="node1" presStyleIdx="3" presStyleCnt="5"/>
      <dgm:spPr>
        <a:prstGeom prst="roundRect">
          <a:avLst/>
        </a:prstGeom>
      </dgm:spPr>
    </dgm:pt>
    <dgm:pt modelId="{72654846-8F62-4D28-991F-F7141C6EAEB6}" type="pres">
      <dgm:prSet presAssocID="{94F0A8CE-7AFC-4298-8ED4-D52DD0EE9C89}" presName="parentText" presStyleLbl="node1" presStyleIdx="4" presStyleCnt="5">
        <dgm:presLayoutVars>
          <dgm:chMax val="0"/>
          <dgm:bulletEnabled val="1"/>
        </dgm:presLayoutVars>
      </dgm:prSet>
      <dgm:spPr/>
    </dgm:pt>
    <dgm:pt modelId="{DF95C5EE-E979-44EB-B6B4-6772FE3AFB0E}" type="pres">
      <dgm:prSet presAssocID="{94F0A8CE-7AFC-4298-8ED4-D52DD0EE9C89}" presName="negativeSpace" presStyleCnt="0"/>
      <dgm:spPr/>
    </dgm:pt>
    <dgm:pt modelId="{7DB8BDB8-E122-4ABA-8D93-174E3D2294E2}" type="pres">
      <dgm:prSet presAssocID="{94F0A8CE-7AFC-4298-8ED4-D52DD0EE9C89}" presName="childText" presStyleLbl="conFgAcc1" presStyleIdx="4" presStyleCnt="5">
        <dgm:presLayoutVars>
          <dgm:bulletEnabled val="1"/>
        </dgm:presLayoutVars>
      </dgm:prSet>
      <dgm:spPr>
        <a:xfrm>
          <a:off x="0" y="2407124"/>
          <a:ext cx="5913754"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Lst>
  <dgm:cxnLst>
    <dgm:cxn modelId="{3B86B31B-FAB5-4A7E-9B1C-9175641B6C02}" type="presOf" srcId="{E5973BBB-5230-4134-A8AB-A8A9035CCA91}" destId="{2CEC9213-6B0C-4C7D-A19D-EBD2A015D587}" srcOrd="1" destOrd="0" presId="urn:microsoft.com/office/officeart/2005/8/layout/list1"/>
    <dgm:cxn modelId="{48DDD91D-E019-4083-ADF5-8B9FE5DEC4DC}" srcId="{3DE490A5-3BA9-4015-A030-CB5CCDB1315D}" destId="{94F0A8CE-7AFC-4298-8ED4-D52DD0EE9C89}" srcOrd="4" destOrd="0" parTransId="{BA70D13C-7280-4452-B3DB-4DE3CD073CFC}" sibTransId="{0E9C061B-F448-496C-9306-8B16581F32F5}"/>
    <dgm:cxn modelId="{AC560E61-8708-4BB0-8AF5-F71BDDD3A1C5}" type="presOf" srcId="{94F0A8CE-7AFC-4298-8ED4-D52DD0EE9C89}" destId="{72654846-8F62-4D28-991F-F7141C6EAEB6}" srcOrd="1" destOrd="0" presId="urn:microsoft.com/office/officeart/2005/8/layout/list1"/>
    <dgm:cxn modelId="{84A4C565-8100-4E32-8515-030B049E6A42}" type="presOf" srcId="{4366A70C-152C-4D59-A006-28AC2E2AFE75}" destId="{6E7DF91A-0A8A-4183-8197-72349CDE4ADD}" srcOrd="0" destOrd="0" presId="urn:microsoft.com/office/officeart/2005/8/layout/list1"/>
    <dgm:cxn modelId="{D253A36A-C3C3-4DA4-95B9-A31DE339F8BC}" type="presOf" srcId="{3DE490A5-3BA9-4015-A030-CB5CCDB1315D}" destId="{5D9774A8-636B-4EAD-97B1-F2513C1F767B}" srcOrd="0" destOrd="0" presId="urn:microsoft.com/office/officeart/2005/8/layout/list1"/>
    <dgm:cxn modelId="{74CF4358-B1D6-4899-AEEF-F7595F832223}" srcId="{3DE490A5-3BA9-4015-A030-CB5CCDB1315D}" destId="{4366A70C-152C-4D59-A006-28AC2E2AFE75}" srcOrd="3" destOrd="0" parTransId="{4E4F06C4-4F27-4212-8F99-11ABE547563A}" sibTransId="{1D42CBF6-CA27-4752-80B1-560E9124AD14}"/>
    <dgm:cxn modelId="{53F1357E-D7ED-4C07-89FC-24008F95DF90}" srcId="{3DE490A5-3BA9-4015-A030-CB5CCDB1315D}" destId="{9D087E36-0E30-4FF5-80BD-204648050EA2}" srcOrd="0" destOrd="0" parTransId="{85D95BE2-3DF2-4948-9789-A2DB6F250D1C}" sibTransId="{04E263DA-BBF9-4820-AE57-D4D912E3AFBB}"/>
    <dgm:cxn modelId="{24CA1C83-4A9C-4206-8E7A-767AC2055DE1}" type="presOf" srcId="{E5973BBB-5230-4134-A8AB-A8A9035CCA91}" destId="{883F4F0F-40BC-4D4B-BA77-6DEF254BF1AF}" srcOrd="0" destOrd="0" presId="urn:microsoft.com/office/officeart/2005/8/layout/list1"/>
    <dgm:cxn modelId="{7E82C689-5240-48A3-8E7F-EDF15E8126BC}" type="presOf" srcId="{9D087E36-0E30-4FF5-80BD-204648050EA2}" destId="{097C2F41-0B67-4ABF-97FF-DE67F34678AA}" srcOrd="1" destOrd="0" presId="urn:microsoft.com/office/officeart/2005/8/layout/list1"/>
    <dgm:cxn modelId="{86D7F68B-125E-4F3B-9D24-3E7BC4A3F6F8}" type="presOf" srcId="{9D087E36-0E30-4FF5-80BD-204648050EA2}" destId="{C1EFC0EC-77B1-46C2-A978-FD44B70110B5}" srcOrd="0" destOrd="0" presId="urn:microsoft.com/office/officeart/2005/8/layout/list1"/>
    <dgm:cxn modelId="{DB76CD8F-752E-44D9-938A-4E2ACF371514}" type="presOf" srcId="{39DF9ECE-AD69-4041-9C2A-D36B2564A91C}" destId="{39ECDD45-5254-4B20-85E5-9CBB026E6A66}" srcOrd="1" destOrd="0" presId="urn:microsoft.com/office/officeart/2005/8/layout/list1"/>
    <dgm:cxn modelId="{43ABED9C-F512-4BA3-B0C5-EF93238E38C2}" type="presOf" srcId="{94F0A8CE-7AFC-4298-8ED4-D52DD0EE9C89}" destId="{99E355D2-F60E-47B7-ADDA-8D4E46BCE80F}" srcOrd="0" destOrd="0" presId="urn:microsoft.com/office/officeart/2005/8/layout/list1"/>
    <dgm:cxn modelId="{A390B29E-12E3-4948-B0F6-4E76B6D4863C}" type="presOf" srcId="{39DF9ECE-AD69-4041-9C2A-D36B2564A91C}" destId="{FF944792-CDA1-4048-811D-85458EDDA0E0}" srcOrd="0" destOrd="0" presId="urn:microsoft.com/office/officeart/2005/8/layout/list1"/>
    <dgm:cxn modelId="{9009F0BE-50E5-461E-90C5-D155D55CB003}" srcId="{3DE490A5-3BA9-4015-A030-CB5CCDB1315D}" destId="{E5973BBB-5230-4134-A8AB-A8A9035CCA91}" srcOrd="1" destOrd="0" parTransId="{D13F2AD6-A43E-4096-9BA9-0260EFA58BCB}" sibTransId="{B2DBAA66-7057-4F59-AC43-C648528B621A}"/>
    <dgm:cxn modelId="{3AF6BBCD-4845-449C-8926-EF282A23B836}" srcId="{3DE490A5-3BA9-4015-A030-CB5CCDB1315D}" destId="{39DF9ECE-AD69-4041-9C2A-D36B2564A91C}" srcOrd="2" destOrd="0" parTransId="{DB21FBC0-4616-4E6E-A24F-FD9B614387BC}" sibTransId="{AF9B1441-A83C-40C5-8E53-B9943C4EE530}"/>
    <dgm:cxn modelId="{374834E1-BF8A-4012-9C93-D28F6861D03B}" type="presOf" srcId="{4366A70C-152C-4D59-A006-28AC2E2AFE75}" destId="{CE8F77E8-E06C-43A1-A659-949A3D0A2B36}" srcOrd="1" destOrd="0" presId="urn:microsoft.com/office/officeart/2005/8/layout/list1"/>
    <dgm:cxn modelId="{CA58BD28-A454-4974-AB23-0B1C2D5F8B7A}" type="presParOf" srcId="{5D9774A8-636B-4EAD-97B1-F2513C1F767B}" destId="{2A5559F0-2C59-4F47-A2CA-7CADA38FDCF7}" srcOrd="0" destOrd="0" presId="urn:microsoft.com/office/officeart/2005/8/layout/list1"/>
    <dgm:cxn modelId="{99ECF528-1764-45D5-9E32-24789D042E56}" type="presParOf" srcId="{2A5559F0-2C59-4F47-A2CA-7CADA38FDCF7}" destId="{C1EFC0EC-77B1-46C2-A978-FD44B70110B5}" srcOrd="0" destOrd="0" presId="urn:microsoft.com/office/officeart/2005/8/layout/list1"/>
    <dgm:cxn modelId="{7BD743D1-80AD-4468-A7D6-0C85F6CDA18C}" type="presParOf" srcId="{2A5559F0-2C59-4F47-A2CA-7CADA38FDCF7}" destId="{097C2F41-0B67-4ABF-97FF-DE67F34678AA}" srcOrd="1" destOrd="0" presId="urn:microsoft.com/office/officeart/2005/8/layout/list1"/>
    <dgm:cxn modelId="{D33739FB-8118-48A9-A444-9C59C02A7CFA}" type="presParOf" srcId="{5D9774A8-636B-4EAD-97B1-F2513C1F767B}" destId="{1C60F7DD-135B-4F51-85C5-E6AD253DF0CB}" srcOrd="1" destOrd="0" presId="urn:microsoft.com/office/officeart/2005/8/layout/list1"/>
    <dgm:cxn modelId="{344E52A0-B6E4-4E87-9FAA-F3FFB34A0642}" type="presParOf" srcId="{5D9774A8-636B-4EAD-97B1-F2513C1F767B}" destId="{71B73FFA-D7A2-4273-AEF9-25E158887E16}" srcOrd="2" destOrd="0" presId="urn:microsoft.com/office/officeart/2005/8/layout/list1"/>
    <dgm:cxn modelId="{B42A40AA-F4D9-4841-A2C1-4A3E006CF00A}" type="presParOf" srcId="{5D9774A8-636B-4EAD-97B1-F2513C1F767B}" destId="{AF56A7A9-B99B-4877-B709-CEA3A00716DD}" srcOrd="3" destOrd="0" presId="urn:microsoft.com/office/officeart/2005/8/layout/list1"/>
    <dgm:cxn modelId="{C1C43E0A-9986-4D7C-AEC5-E340324B64D4}" type="presParOf" srcId="{5D9774A8-636B-4EAD-97B1-F2513C1F767B}" destId="{F3B1595E-F093-48BA-B797-9CC0F1E7B6A9}" srcOrd="4" destOrd="0" presId="urn:microsoft.com/office/officeart/2005/8/layout/list1"/>
    <dgm:cxn modelId="{66E77B00-A63C-44C0-9FF9-5D6BCD7FBE2E}" type="presParOf" srcId="{F3B1595E-F093-48BA-B797-9CC0F1E7B6A9}" destId="{883F4F0F-40BC-4D4B-BA77-6DEF254BF1AF}" srcOrd="0" destOrd="0" presId="urn:microsoft.com/office/officeart/2005/8/layout/list1"/>
    <dgm:cxn modelId="{A95FBB75-D0D4-4175-88C8-C1838E656259}" type="presParOf" srcId="{F3B1595E-F093-48BA-B797-9CC0F1E7B6A9}" destId="{2CEC9213-6B0C-4C7D-A19D-EBD2A015D587}" srcOrd="1" destOrd="0" presId="urn:microsoft.com/office/officeart/2005/8/layout/list1"/>
    <dgm:cxn modelId="{A3042BB5-DBC3-49AB-8C6F-985787FC3AAA}" type="presParOf" srcId="{5D9774A8-636B-4EAD-97B1-F2513C1F767B}" destId="{93B73433-F4D9-4C25-A0F3-874A751783B6}" srcOrd="5" destOrd="0" presId="urn:microsoft.com/office/officeart/2005/8/layout/list1"/>
    <dgm:cxn modelId="{76D6BAFE-E7AF-468C-865C-FEF21A40BEA7}" type="presParOf" srcId="{5D9774A8-636B-4EAD-97B1-F2513C1F767B}" destId="{0DD3D629-8B9B-4A4F-955C-B05616B781F1}" srcOrd="6" destOrd="0" presId="urn:microsoft.com/office/officeart/2005/8/layout/list1"/>
    <dgm:cxn modelId="{000B70E0-6713-458C-AA7D-7A769DDBB88D}" type="presParOf" srcId="{5D9774A8-636B-4EAD-97B1-F2513C1F767B}" destId="{9763CA65-CAA2-4A15-ACBF-688972100A06}" srcOrd="7" destOrd="0" presId="urn:microsoft.com/office/officeart/2005/8/layout/list1"/>
    <dgm:cxn modelId="{D4FD8FB2-BFEB-44DF-A13B-769BCD738B0C}" type="presParOf" srcId="{5D9774A8-636B-4EAD-97B1-F2513C1F767B}" destId="{60C801FF-822A-4F60-8D35-38C122DC9A9B}" srcOrd="8" destOrd="0" presId="urn:microsoft.com/office/officeart/2005/8/layout/list1"/>
    <dgm:cxn modelId="{39D41609-43C5-4D3E-95DF-5539CB2248E5}" type="presParOf" srcId="{60C801FF-822A-4F60-8D35-38C122DC9A9B}" destId="{FF944792-CDA1-4048-811D-85458EDDA0E0}" srcOrd="0" destOrd="0" presId="urn:microsoft.com/office/officeart/2005/8/layout/list1"/>
    <dgm:cxn modelId="{C6442816-4ADE-488D-A66E-A9B205052D9B}" type="presParOf" srcId="{60C801FF-822A-4F60-8D35-38C122DC9A9B}" destId="{39ECDD45-5254-4B20-85E5-9CBB026E6A66}" srcOrd="1" destOrd="0" presId="urn:microsoft.com/office/officeart/2005/8/layout/list1"/>
    <dgm:cxn modelId="{C0E3EBFD-0DD7-4901-A3DF-3CD1C660A408}" type="presParOf" srcId="{5D9774A8-636B-4EAD-97B1-F2513C1F767B}" destId="{05FCBCF6-0002-4091-AB1B-45CE877B8056}" srcOrd="9" destOrd="0" presId="urn:microsoft.com/office/officeart/2005/8/layout/list1"/>
    <dgm:cxn modelId="{B1925656-00CE-4A3B-8172-61A0DCFD7FE8}" type="presParOf" srcId="{5D9774A8-636B-4EAD-97B1-F2513C1F767B}" destId="{875590A0-3790-4292-8393-DB3EEA5A6CBE}" srcOrd="10" destOrd="0" presId="urn:microsoft.com/office/officeart/2005/8/layout/list1"/>
    <dgm:cxn modelId="{D891694A-585C-4636-A0B3-B83AA93D32AA}" type="presParOf" srcId="{5D9774A8-636B-4EAD-97B1-F2513C1F767B}" destId="{0BCD5048-057A-464A-A1CD-21FB1F44E4C7}" srcOrd="11" destOrd="0" presId="urn:microsoft.com/office/officeart/2005/8/layout/list1"/>
    <dgm:cxn modelId="{ECC56FD1-90E1-4473-B422-1124CA0363CE}" type="presParOf" srcId="{5D9774A8-636B-4EAD-97B1-F2513C1F767B}" destId="{9AE64735-125E-43B5-A177-3BB6319CCEEE}" srcOrd="12" destOrd="0" presId="urn:microsoft.com/office/officeart/2005/8/layout/list1"/>
    <dgm:cxn modelId="{746FB83F-B47E-4915-B51E-1F0E94BDF312}" type="presParOf" srcId="{9AE64735-125E-43B5-A177-3BB6319CCEEE}" destId="{6E7DF91A-0A8A-4183-8197-72349CDE4ADD}" srcOrd="0" destOrd="0" presId="urn:microsoft.com/office/officeart/2005/8/layout/list1"/>
    <dgm:cxn modelId="{BF4BF770-4E53-4EF0-8C7B-9ADCFFBCEFE7}" type="presParOf" srcId="{9AE64735-125E-43B5-A177-3BB6319CCEEE}" destId="{CE8F77E8-E06C-43A1-A659-949A3D0A2B36}" srcOrd="1" destOrd="0" presId="urn:microsoft.com/office/officeart/2005/8/layout/list1"/>
    <dgm:cxn modelId="{E9D3DE69-679F-432A-8EC5-C4D6FA2E47AB}" type="presParOf" srcId="{5D9774A8-636B-4EAD-97B1-F2513C1F767B}" destId="{91B7E4E1-590F-4D10-8912-5FAD7FAB507B}" srcOrd="13" destOrd="0" presId="urn:microsoft.com/office/officeart/2005/8/layout/list1"/>
    <dgm:cxn modelId="{61AAE131-7240-4095-9616-47EA1587906F}" type="presParOf" srcId="{5D9774A8-636B-4EAD-97B1-F2513C1F767B}" destId="{328E5B54-11AE-49A9-B7A6-1EA243893034}" srcOrd="14" destOrd="0" presId="urn:microsoft.com/office/officeart/2005/8/layout/list1"/>
    <dgm:cxn modelId="{4788D0E2-88F8-4F3B-9C73-E218DB878D01}" type="presParOf" srcId="{5D9774A8-636B-4EAD-97B1-F2513C1F767B}" destId="{E9C68079-EE20-4536-8320-EAA0A4E1DA1B}" srcOrd="15" destOrd="0" presId="urn:microsoft.com/office/officeart/2005/8/layout/list1"/>
    <dgm:cxn modelId="{1E1EA8E1-B052-47D9-9415-D433578CCBA9}" type="presParOf" srcId="{5D9774A8-636B-4EAD-97B1-F2513C1F767B}" destId="{0C837976-DFD7-4A9D-88A0-B7110D0B413E}" srcOrd="16" destOrd="0" presId="urn:microsoft.com/office/officeart/2005/8/layout/list1"/>
    <dgm:cxn modelId="{861B61C5-AA96-4B43-9CD3-103D35331850}" type="presParOf" srcId="{0C837976-DFD7-4A9D-88A0-B7110D0B413E}" destId="{99E355D2-F60E-47B7-ADDA-8D4E46BCE80F}" srcOrd="0" destOrd="0" presId="urn:microsoft.com/office/officeart/2005/8/layout/list1"/>
    <dgm:cxn modelId="{62B28D24-672A-4A76-B2A0-05AA63740270}" type="presParOf" srcId="{0C837976-DFD7-4A9D-88A0-B7110D0B413E}" destId="{72654846-8F62-4D28-991F-F7141C6EAEB6}" srcOrd="1" destOrd="0" presId="urn:microsoft.com/office/officeart/2005/8/layout/list1"/>
    <dgm:cxn modelId="{1786B583-3B7F-4775-9FC8-3247528F35B7}" type="presParOf" srcId="{5D9774A8-636B-4EAD-97B1-F2513C1F767B}" destId="{DF95C5EE-E979-44EB-B6B4-6772FE3AFB0E}" srcOrd="17" destOrd="0" presId="urn:microsoft.com/office/officeart/2005/8/layout/list1"/>
    <dgm:cxn modelId="{B494FE8B-E855-44E4-B932-BDF051535EB6}" type="presParOf" srcId="{5D9774A8-636B-4EAD-97B1-F2513C1F767B}" destId="{7DB8BDB8-E122-4ABA-8D93-174E3D2294E2}" srcOrd="18"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73FFA-D7A2-4273-AEF9-25E158887E16}">
      <dsp:nvSpPr>
        <dsp:cNvPr id="0" name=""/>
        <dsp:cNvSpPr/>
      </dsp:nvSpPr>
      <dsp:spPr>
        <a:xfrm>
          <a:off x="0" y="22984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097C2F41-0B67-4ABF-97FF-DE67F34678AA}">
      <dsp:nvSpPr>
        <dsp:cNvPr id="0" name=""/>
        <dsp:cNvSpPr/>
      </dsp:nvSpPr>
      <dsp:spPr>
        <a:xfrm>
          <a:off x="229980" y="17556"/>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Характер контрагента</a:t>
          </a:r>
        </a:p>
      </dsp:txBody>
      <dsp:txXfrm>
        <a:off x="247273" y="34849"/>
        <a:ext cx="4105042" cy="319654"/>
      </dsp:txXfrm>
    </dsp:sp>
    <dsp:sp modelId="{0DD3D629-8B9B-4A4F-955C-B05616B781F1}">
      <dsp:nvSpPr>
        <dsp:cNvPr id="0" name=""/>
        <dsp:cNvSpPr/>
      </dsp:nvSpPr>
      <dsp:spPr>
        <a:xfrm>
          <a:off x="0" y="77416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2CEC9213-6B0C-4C7D-A19D-EBD2A015D587}">
      <dsp:nvSpPr>
        <dsp:cNvPr id="0" name=""/>
        <dsp:cNvSpPr/>
      </dsp:nvSpPr>
      <dsp:spPr>
        <a:xfrm>
          <a:off x="295687" y="597045"/>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Способность заимствовать средства</a:t>
          </a:r>
        </a:p>
      </dsp:txBody>
      <dsp:txXfrm>
        <a:off x="312980" y="614338"/>
        <a:ext cx="4105042" cy="319654"/>
      </dsp:txXfrm>
    </dsp:sp>
    <dsp:sp modelId="{875590A0-3790-4292-8393-DB3EEA5A6CBE}">
      <dsp:nvSpPr>
        <dsp:cNvPr id="0" name=""/>
        <dsp:cNvSpPr/>
      </dsp:nvSpPr>
      <dsp:spPr>
        <a:xfrm>
          <a:off x="0" y="131848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39ECDD45-5254-4B20-85E5-9CBB026E6A66}">
      <dsp:nvSpPr>
        <dsp:cNvPr id="0" name=""/>
        <dsp:cNvSpPr/>
      </dsp:nvSpPr>
      <dsp:spPr>
        <a:xfrm>
          <a:off x="295687" y="1141365"/>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Способность заработать средства в ходе текущей деятельности для погашения долга</a:t>
          </a:r>
        </a:p>
      </dsp:txBody>
      <dsp:txXfrm>
        <a:off x="312980" y="1158658"/>
        <a:ext cx="4105042" cy="319654"/>
      </dsp:txXfrm>
    </dsp:sp>
    <dsp:sp modelId="{328E5B54-11AE-49A9-B7A6-1EA243893034}">
      <dsp:nvSpPr>
        <dsp:cNvPr id="0" name=""/>
        <dsp:cNvSpPr/>
      </dsp:nvSpPr>
      <dsp:spPr>
        <a:xfrm>
          <a:off x="0" y="186280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CE8F77E8-E06C-43A1-A659-949A3D0A2B36}">
      <dsp:nvSpPr>
        <dsp:cNvPr id="0" name=""/>
        <dsp:cNvSpPr/>
      </dsp:nvSpPr>
      <dsp:spPr>
        <a:xfrm>
          <a:off x="295687" y="1685685"/>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Собственный капитал, обеспечение кредита</a:t>
          </a:r>
        </a:p>
      </dsp:txBody>
      <dsp:txXfrm>
        <a:off x="312980" y="1702978"/>
        <a:ext cx="4105042" cy="319654"/>
      </dsp:txXfrm>
    </dsp:sp>
    <dsp:sp modelId="{7DB8BDB8-E122-4ABA-8D93-174E3D2294E2}">
      <dsp:nvSpPr>
        <dsp:cNvPr id="0" name=""/>
        <dsp:cNvSpPr/>
      </dsp:nvSpPr>
      <dsp:spPr>
        <a:xfrm>
          <a:off x="0" y="2407124"/>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72654846-8F62-4D28-991F-F7141C6EAEB6}">
      <dsp:nvSpPr>
        <dsp:cNvPr id="0" name=""/>
        <dsp:cNvSpPr/>
      </dsp:nvSpPr>
      <dsp:spPr>
        <a:xfrm>
          <a:off x="295687" y="2230004"/>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Условия, в которых совершается кредитная сделка, контроль</a:t>
          </a:r>
        </a:p>
      </dsp:txBody>
      <dsp:txXfrm>
        <a:off x="312980" y="2247297"/>
        <a:ext cx="4105042"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043F-3F5C-4354-90F6-BFED0521E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42</Pages>
  <Words>9468</Words>
  <Characters>53969</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 Авджиян</dc:creator>
  <cp:keywords/>
  <dc:description/>
  <cp:lastModifiedBy>Татьяна</cp:lastModifiedBy>
  <cp:revision>12</cp:revision>
  <dcterms:created xsi:type="dcterms:W3CDTF">2024-06-26T16:00:00Z</dcterms:created>
  <dcterms:modified xsi:type="dcterms:W3CDTF">2024-07-01T18:05:00Z</dcterms:modified>
</cp:coreProperties>
</file>