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3F1C7" w14:textId="77777777" w:rsidR="00312336" w:rsidRDefault="00312336" w:rsidP="002507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Hlk165060550"/>
      <w:bookmarkEnd w:id="0"/>
    </w:p>
    <w:p w14:paraId="547D2093" w14:textId="3827E924" w:rsidR="00312336" w:rsidRDefault="0004116F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sz w:val="20"/>
        </w:rPr>
        <w:drawing>
          <wp:inline distT="0" distB="0" distL="0" distR="0" wp14:anchorId="529C9C6B" wp14:editId="31DE4C75">
            <wp:extent cx="5939790" cy="8971513"/>
            <wp:effectExtent l="0" t="0" r="3810" b="127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7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A28F1" w14:textId="7EDF383B" w:rsidR="002507BA" w:rsidRPr="000C4BBE" w:rsidRDefault="002507BA" w:rsidP="002507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C4BBE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МИНИСТЕРСТВО НАУКИ И ВЫСШЕГО ОБРАЗОВАНИЯ РОССИЙСКОЙ ФЕДЕРАЦИИ</w:t>
      </w:r>
    </w:p>
    <w:p w14:paraId="34917E1E" w14:textId="77777777" w:rsidR="002507BA" w:rsidRPr="000C4BBE" w:rsidRDefault="002507BA" w:rsidP="002507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4CA01333" w14:textId="77777777" w:rsidR="002507BA" w:rsidRPr="000C4BBE" w:rsidRDefault="002507BA" w:rsidP="002507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высшего образования</w:t>
      </w:r>
    </w:p>
    <w:p w14:paraId="340D5E40" w14:textId="77777777" w:rsidR="002507BA" w:rsidRPr="000C4BBE" w:rsidRDefault="002507BA" w:rsidP="002507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4B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«КУБАНСКИЙ ГОСУДАРСТВЕННЫЙ УНИВЕРСИТЕТ»</w:t>
      </w:r>
    </w:p>
    <w:p w14:paraId="7FE5851A" w14:textId="77777777" w:rsidR="002507BA" w:rsidRPr="000C4BBE" w:rsidRDefault="002507BA" w:rsidP="002507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4B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(ФГБОУ ВО «</w:t>
      </w:r>
      <w:proofErr w:type="spellStart"/>
      <w:r w:rsidRPr="000C4B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КубГУ</w:t>
      </w:r>
      <w:proofErr w:type="spellEnd"/>
      <w:r w:rsidRPr="000C4B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»)</w:t>
      </w:r>
    </w:p>
    <w:p w14:paraId="23303E11" w14:textId="77777777" w:rsidR="002507BA" w:rsidRPr="000C4BBE" w:rsidRDefault="002507BA" w:rsidP="002507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CC9E354" w14:textId="77777777" w:rsidR="002507BA" w:rsidRPr="000C4BBE" w:rsidRDefault="002507BA" w:rsidP="002507B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4B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Факультет экономический</w:t>
      </w:r>
    </w:p>
    <w:p w14:paraId="3822B621" w14:textId="77777777" w:rsidR="002507BA" w:rsidRPr="000C4BBE" w:rsidRDefault="002507BA" w:rsidP="002507B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4B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Кафедра теоретической экономики</w:t>
      </w:r>
    </w:p>
    <w:p w14:paraId="26B1D4B3" w14:textId="77777777" w:rsidR="002507BA" w:rsidRPr="000C4BBE" w:rsidRDefault="002507BA" w:rsidP="002507B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39A029" w14:textId="77777777" w:rsidR="002507BA" w:rsidRPr="000C4BBE" w:rsidRDefault="002507BA" w:rsidP="002507B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C20329" w14:textId="77777777" w:rsidR="002507BA" w:rsidRPr="000C4BBE" w:rsidRDefault="002507BA" w:rsidP="002507B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001390" w14:textId="77777777" w:rsidR="002507BA" w:rsidRPr="000C4BBE" w:rsidRDefault="002507BA" w:rsidP="002507B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FB42B9" w14:textId="77777777" w:rsidR="002507BA" w:rsidRPr="000C4BBE" w:rsidRDefault="002507BA" w:rsidP="002507B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3B6AA7" w14:textId="77777777" w:rsidR="002507BA" w:rsidRPr="000C4BBE" w:rsidRDefault="002507BA" w:rsidP="002507B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7777264" w14:textId="77777777" w:rsidR="002507BA" w:rsidRPr="000C4BBE" w:rsidRDefault="002507BA" w:rsidP="002507B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C6C4B7C" w14:textId="77777777" w:rsidR="002507BA" w:rsidRPr="000C4BBE" w:rsidRDefault="002507BA" w:rsidP="002507B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4B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КУРСОВАЯ РАБОТА</w:t>
      </w:r>
    </w:p>
    <w:p w14:paraId="54D02320" w14:textId="552BA02C" w:rsidR="002507BA" w:rsidRDefault="007E6771" w:rsidP="00AF137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дисциплине</w:t>
      </w:r>
      <w:r w:rsidR="00AF13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0C22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r w:rsidR="00C823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изнес</w:t>
      </w:r>
      <w:r w:rsidR="004559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="00C823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анализ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14:paraId="151548CF" w14:textId="77777777" w:rsidR="000C22B3" w:rsidRPr="000C4BBE" w:rsidRDefault="000C22B3" w:rsidP="000C22B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2B03F8F" w14:textId="77777777" w:rsidR="003D6FB6" w:rsidRPr="003D6FB6" w:rsidRDefault="003D6FB6" w:rsidP="003D6FB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6F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АНАЛИЗ ФИНАНСОВОЙ УСТОЙЧИВОСТИ ПРЕДПРИЯТИЯ </w:t>
      </w:r>
    </w:p>
    <w:p w14:paraId="6AF633E6" w14:textId="3E82F105" w:rsidR="002507BA" w:rsidRPr="000C4BBE" w:rsidRDefault="003D6FB6" w:rsidP="003D6FB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6F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(НА ПРИМЕРЕ ПАО «СБЕРБАНК РОССИИ»)</w:t>
      </w:r>
    </w:p>
    <w:p w14:paraId="0231DD31" w14:textId="77777777" w:rsidR="002507BA" w:rsidRPr="000C4BBE" w:rsidRDefault="002507BA" w:rsidP="002507B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FF6429" w14:textId="77777777" w:rsidR="002507BA" w:rsidRPr="000C4BBE" w:rsidRDefault="002507BA" w:rsidP="002507B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B25E0C" w14:textId="77777777" w:rsidR="002507BA" w:rsidRPr="000C4BBE" w:rsidRDefault="002507BA" w:rsidP="002507B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CEEB72" w14:textId="5263D6CC" w:rsidR="002507BA" w:rsidRPr="000C4BBE" w:rsidRDefault="002507BA" w:rsidP="00250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выполнил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C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</w:t>
      </w:r>
      <w:r w:rsidR="003D6FB6" w:rsidRPr="003D6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К.С. Кирьянова</w:t>
      </w:r>
    </w:p>
    <w:p w14:paraId="5F2B3C45" w14:textId="77777777" w:rsidR="002507BA" w:rsidRPr="000C4BBE" w:rsidRDefault="002507BA" w:rsidP="002507B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8B40453" w14:textId="4A266905" w:rsidR="002507BA" w:rsidRPr="000C4BBE" w:rsidRDefault="002507BA" w:rsidP="002507B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C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Направление подготовки 38.03.05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0C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Бизнес</w:t>
      </w:r>
      <w:r w:rsidR="00455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0C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информатика    курс </w:t>
      </w:r>
      <w:r w:rsidRPr="002507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0C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14:paraId="4D16B526" w14:textId="77777777" w:rsidR="002507BA" w:rsidRPr="000C4BBE" w:rsidRDefault="002507BA" w:rsidP="002507B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C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Направленность (профиль) Бизнес в цифровой экономике</w:t>
      </w:r>
    </w:p>
    <w:p w14:paraId="7B305A34" w14:textId="77777777" w:rsidR="002507BA" w:rsidRPr="000C4BBE" w:rsidRDefault="002507BA" w:rsidP="00250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Научный руководитель</w:t>
      </w:r>
    </w:p>
    <w:p w14:paraId="09017035" w14:textId="7FD05340" w:rsidR="002507BA" w:rsidRPr="000C4BBE" w:rsidRDefault="000C22B3" w:rsidP="00250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 экон. наук, профессор</w:t>
      </w:r>
      <w:r w:rsidRPr="000C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07BA" w:rsidRPr="000C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</w:t>
      </w:r>
      <w:r w:rsidR="002507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А. Сидоров</w:t>
      </w:r>
      <w:r w:rsidR="002507BA" w:rsidRPr="000C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73A69B6" w14:textId="77777777" w:rsidR="002507BA" w:rsidRPr="000C4BBE" w:rsidRDefault="002507BA" w:rsidP="00250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F63765" w14:textId="77777777" w:rsidR="002507BA" w:rsidRPr="000C4BBE" w:rsidRDefault="002507BA" w:rsidP="00250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C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Нормоконтролер</w:t>
      </w:r>
      <w:proofErr w:type="spellEnd"/>
    </w:p>
    <w:p w14:paraId="1EB7F416" w14:textId="5EE918AA" w:rsidR="002507BA" w:rsidRPr="000C4BBE" w:rsidRDefault="000C22B3" w:rsidP="00250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 экон. наук, профессор</w:t>
      </w:r>
      <w:r w:rsidRPr="000C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07BA" w:rsidRPr="000C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</w:t>
      </w:r>
      <w:r w:rsidR="007A3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="002507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 Сидоров</w:t>
      </w:r>
    </w:p>
    <w:p w14:paraId="121BB408" w14:textId="77777777" w:rsidR="002507BA" w:rsidRPr="000C4BBE" w:rsidRDefault="002507BA" w:rsidP="002507BA">
      <w:pPr>
        <w:widowControl w:val="0"/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BD647AF" w14:textId="77777777" w:rsidR="002507BA" w:rsidRPr="000C4BBE" w:rsidRDefault="002507BA" w:rsidP="002507BA">
      <w:pPr>
        <w:widowControl w:val="0"/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688E7ED" w14:textId="77777777" w:rsidR="002507BA" w:rsidRPr="000C4BBE" w:rsidRDefault="002507BA" w:rsidP="00250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3669C0" w14:textId="77777777" w:rsidR="002507BA" w:rsidRPr="000C4BBE" w:rsidRDefault="002507BA" w:rsidP="00250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83F84B" w14:textId="77777777" w:rsidR="002507BA" w:rsidRPr="000C4BBE" w:rsidRDefault="002507BA" w:rsidP="00250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D90D5F" w14:textId="77777777" w:rsidR="002507BA" w:rsidRPr="000C4BBE" w:rsidRDefault="002507BA" w:rsidP="00250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E2AADD" w14:textId="77777777" w:rsidR="002507BA" w:rsidRPr="00584718" w:rsidRDefault="002507BA" w:rsidP="00250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FC1A05A" w14:textId="76FF3898" w:rsidR="002507BA" w:rsidRDefault="002507BA" w:rsidP="00250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82B21D2" w14:textId="77777777" w:rsidR="0049687F" w:rsidRPr="00584718" w:rsidRDefault="0049687F" w:rsidP="002507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231674A" w14:textId="77777777" w:rsidR="002507BA" w:rsidRPr="00584718" w:rsidRDefault="002507BA" w:rsidP="002507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 </w:t>
      </w:r>
    </w:p>
    <w:p w14:paraId="67421798" w14:textId="69BD3FD7" w:rsidR="002507BA" w:rsidRPr="0049687F" w:rsidRDefault="002507BA" w:rsidP="0049687F">
      <w:pPr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77625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CB34FE4" w14:textId="0022851C" w:rsidR="009B4811" w:rsidRDefault="009B4811" w:rsidP="009B4811">
          <w:pPr>
            <w:pStyle w:val="a9"/>
            <w:spacing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9B4811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47594615" w14:textId="77777777" w:rsidR="006E51BC" w:rsidRPr="006E51BC" w:rsidRDefault="006E51BC" w:rsidP="001D3A53">
          <w:pPr>
            <w:spacing w:after="0"/>
            <w:rPr>
              <w:lang w:eastAsia="ru-RU"/>
            </w:rPr>
          </w:pPr>
        </w:p>
        <w:p w14:paraId="25413545" w14:textId="19708F03" w:rsidR="003B1D2A" w:rsidRPr="00D62DA9" w:rsidRDefault="009B4811" w:rsidP="00D62DA9">
          <w:pPr>
            <w:pStyle w:val="12"/>
            <w:rPr>
              <w:rFonts w:ascii="Times New Roman" w:hAnsi="Times New Roman"/>
              <w:noProof/>
              <w:sz w:val="28"/>
              <w:szCs w:val="28"/>
            </w:rPr>
          </w:pPr>
          <w:r w:rsidRPr="001D3A53">
            <w:fldChar w:fldCharType="begin"/>
          </w:r>
          <w:r w:rsidRPr="001D3A53">
            <w:instrText xml:space="preserve"> TOC \o "1-3" \h \z \u </w:instrText>
          </w:r>
          <w:r w:rsidRPr="001D3A53">
            <w:fldChar w:fldCharType="separate"/>
          </w:r>
          <w:hyperlink w:anchor="_Toc167915308" w:history="1"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_Toc167915308 \h </w:instrTex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C7AC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55342" w14:textId="793A106A" w:rsidR="003B1D2A" w:rsidRPr="00D62DA9" w:rsidRDefault="00385730" w:rsidP="00D62DA9">
          <w:pPr>
            <w:pStyle w:val="12"/>
            <w:rPr>
              <w:rFonts w:ascii="Times New Roman" w:hAnsi="Times New Roman"/>
              <w:noProof/>
              <w:sz w:val="28"/>
              <w:szCs w:val="28"/>
            </w:rPr>
          </w:pPr>
          <w:hyperlink w:anchor="_Toc167915309" w:history="1"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 Теоретические аспекты исследования финансовой устойчивости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_Toc167915309 \h </w:instrTex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C7AC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77F7D9" w14:textId="38E3D586" w:rsidR="003B1D2A" w:rsidRPr="00D62DA9" w:rsidRDefault="00385730" w:rsidP="00D62DA9">
          <w:pPr>
            <w:pStyle w:val="23"/>
            <w:rPr>
              <w:rFonts w:ascii="Times New Roman" w:hAnsi="Times New Roman"/>
              <w:noProof/>
              <w:sz w:val="28"/>
              <w:szCs w:val="28"/>
            </w:rPr>
          </w:pPr>
          <w:hyperlink w:anchor="_Toc167915310" w:history="1"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1.1 Финансовая устойчивость предприятия в литературе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_Toc167915310 \h </w:instrTex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C7AC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6C16BF" w14:textId="20ABB43A" w:rsidR="003B1D2A" w:rsidRPr="00D62DA9" w:rsidRDefault="00385730" w:rsidP="00D62DA9">
          <w:pPr>
            <w:pStyle w:val="23"/>
            <w:rPr>
              <w:rFonts w:ascii="Times New Roman" w:hAnsi="Times New Roman"/>
              <w:noProof/>
              <w:sz w:val="28"/>
              <w:szCs w:val="28"/>
            </w:rPr>
          </w:pPr>
          <w:hyperlink w:anchor="_Toc167915311" w:history="1"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1.2 Современное состояние финансовой устойчивости бизнеса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_Toc167915311 \h </w:instrTex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C7AC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B19234" w14:textId="58E02D16" w:rsidR="003B1D2A" w:rsidRPr="00D62DA9" w:rsidRDefault="00385730" w:rsidP="00D62DA9">
          <w:pPr>
            <w:pStyle w:val="23"/>
            <w:rPr>
              <w:rFonts w:ascii="Times New Roman" w:hAnsi="Times New Roman"/>
              <w:noProof/>
              <w:sz w:val="28"/>
              <w:szCs w:val="28"/>
            </w:rPr>
          </w:pPr>
          <w:hyperlink w:anchor="_Toc167915312" w:history="1"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1.3 Методы оценки финансовой устойчивости предприятия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_Toc167915312 \h </w:instrTex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C7AC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428F43" w14:textId="3311F40D" w:rsidR="003B1D2A" w:rsidRPr="00D62DA9" w:rsidRDefault="00385730" w:rsidP="00D62DA9">
          <w:pPr>
            <w:pStyle w:val="12"/>
            <w:rPr>
              <w:rFonts w:ascii="Times New Roman" w:hAnsi="Times New Roman"/>
              <w:noProof/>
              <w:sz w:val="28"/>
              <w:szCs w:val="28"/>
            </w:rPr>
          </w:pPr>
          <w:hyperlink w:anchor="_Toc167915313" w:history="1"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2. Анализ финансовой устойчивости ПАО «Сбербанк России»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_Toc167915313 \h </w:instrTex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C7AC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7EC3ED" w14:textId="054F7549" w:rsidR="003B1D2A" w:rsidRPr="00D62DA9" w:rsidRDefault="00385730" w:rsidP="00D62DA9">
          <w:pPr>
            <w:pStyle w:val="23"/>
            <w:rPr>
              <w:rFonts w:ascii="Times New Roman" w:hAnsi="Times New Roman"/>
              <w:noProof/>
              <w:sz w:val="28"/>
              <w:szCs w:val="28"/>
            </w:rPr>
          </w:pPr>
          <w:hyperlink w:anchor="_Toc167915314" w:history="1"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2.1 Общая характеристика ПАО «Сбербанк России»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_Toc167915314 \h </w:instrTex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C7AC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2F129E" w14:textId="14A81D59" w:rsidR="003B1D2A" w:rsidRPr="00D62DA9" w:rsidRDefault="00385730" w:rsidP="00D62DA9">
          <w:pPr>
            <w:pStyle w:val="23"/>
            <w:rPr>
              <w:rFonts w:ascii="Times New Roman" w:hAnsi="Times New Roman"/>
              <w:noProof/>
              <w:sz w:val="28"/>
              <w:szCs w:val="28"/>
            </w:rPr>
          </w:pPr>
          <w:hyperlink w:anchor="_Toc167915315" w:history="1"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2.2 Анализ финансовой устойчивости ПАО «Сбербанк России»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_Toc167915315 \h </w:instrTex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C7AC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EA2817" w14:textId="487EAAF5" w:rsidR="003B1D2A" w:rsidRPr="00D62DA9" w:rsidRDefault="00385730" w:rsidP="00D62DA9">
          <w:pPr>
            <w:pStyle w:val="23"/>
            <w:rPr>
              <w:rFonts w:ascii="Times New Roman" w:hAnsi="Times New Roman"/>
              <w:noProof/>
              <w:sz w:val="28"/>
              <w:szCs w:val="28"/>
            </w:rPr>
          </w:pPr>
          <w:hyperlink w:anchor="_Toc167915316" w:history="1"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2.3. Проблема финансовой устойчивости ПАО «Сбербанк России»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_Toc167915316 \h </w:instrTex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C7AC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10DB64" w14:textId="1EA061D4" w:rsidR="003B1D2A" w:rsidRPr="00D62DA9" w:rsidRDefault="00385730" w:rsidP="00D62DA9">
          <w:pPr>
            <w:pStyle w:val="12"/>
            <w:rPr>
              <w:rFonts w:ascii="Times New Roman" w:hAnsi="Times New Roman"/>
              <w:noProof/>
              <w:sz w:val="28"/>
              <w:szCs w:val="28"/>
            </w:rPr>
          </w:pPr>
          <w:hyperlink w:anchor="_Toc167915317" w:history="1"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3. Основные направления повышения финансовой устойчивости предприятия</w:t>
            </w:r>
            <w:r w:rsidR="00391164" w:rsidRPr="00391164">
              <w:rPr>
                <w:rStyle w:val="af4"/>
                <w:rFonts w:ascii="Times New Roman" w:hAnsi="Times New Roman"/>
                <w:noProof/>
                <w:sz w:val="16"/>
                <w:szCs w:val="16"/>
              </w:rPr>
              <w:t>.</w:t>
            </w:r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 xml:space="preserve"> ПАО «Сбербанк России»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_Toc167915317 \h </w:instrTex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C7AC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BD476C" w14:textId="6B2F7FF0" w:rsidR="003B1D2A" w:rsidRPr="00D62DA9" w:rsidRDefault="00385730" w:rsidP="00D62DA9">
          <w:pPr>
            <w:pStyle w:val="23"/>
            <w:rPr>
              <w:rFonts w:ascii="Times New Roman" w:hAnsi="Times New Roman"/>
              <w:noProof/>
              <w:sz w:val="28"/>
              <w:szCs w:val="28"/>
            </w:rPr>
          </w:pPr>
          <w:hyperlink w:anchor="_Toc167915318" w:history="1"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3.1 Пути повышения финансовой устойчивости ПАО «Сбербанк России»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_Toc167915318 \h </w:instrTex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C7AC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69C7A3" w14:textId="37056976" w:rsidR="003B1D2A" w:rsidRPr="00D62DA9" w:rsidRDefault="00385730" w:rsidP="00D62DA9">
          <w:pPr>
            <w:pStyle w:val="23"/>
            <w:rPr>
              <w:rFonts w:ascii="Times New Roman" w:hAnsi="Times New Roman"/>
              <w:noProof/>
              <w:sz w:val="28"/>
              <w:szCs w:val="28"/>
            </w:rPr>
          </w:pPr>
          <w:hyperlink w:anchor="_Toc167915319" w:history="1"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3.2 Оценка эффективности предложенных мероприятий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_Toc167915319 \h </w:instrTex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C7AC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1C840B" w14:textId="03960890" w:rsidR="003B1D2A" w:rsidRPr="00D62DA9" w:rsidRDefault="00385730" w:rsidP="00D62DA9">
          <w:pPr>
            <w:pStyle w:val="12"/>
            <w:rPr>
              <w:rFonts w:ascii="Times New Roman" w:hAnsi="Times New Roman"/>
              <w:noProof/>
              <w:sz w:val="28"/>
              <w:szCs w:val="28"/>
            </w:rPr>
          </w:pPr>
          <w:hyperlink w:anchor="_Toc167915320" w:history="1"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Заключение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_Toc167915320 \h </w:instrTex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C7AC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25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026CF1" w14:textId="19F708E5" w:rsidR="003B1D2A" w:rsidRPr="00D62DA9" w:rsidRDefault="00385730" w:rsidP="00D62DA9">
          <w:pPr>
            <w:pStyle w:val="12"/>
            <w:rPr>
              <w:rFonts w:ascii="Times New Roman" w:hAnsi="Times New Roman"/>
              <w:noProof/>
              <w:sz w:val="28"/>
              <w:szCs w:val="28"/>
            </w:rPr>
          </w:pPr>
          <w:hyperlink w:anchor="_Toc167915321" w:history="1"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Список используемых источников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_Toc167915321 \h </w:instrTex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C7AC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1A3650" w14:textId="31CFCC5F" w:rsidR="003B1D2A" w:rsidRPr="00D62DA9" w:rsidRDefault="00385730" w:rsidP="00D62DA9">
          <w:pPr>
            <w:pStyle w:val="12"/>
            <w:rPr>
              <w:rFonts w:ascii="Times New Roman" w:hAnsi="Times New Roman"/>
              <w:noProof/>
              <w:sz w:val="28"/>
              <w:szCs w:val="28"/>
            </w:rPr>
          </w:pPr>
          <w:hyperlink w:anchor="_Toc167915322" w:history="1"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Приложение А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_Toc167915322 \h </w:instrTex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C7AC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30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A26FF5" w14:textId="31DBE52C" w:rsidR="003B1D2A" w:rsidRPr="00D62DA9" w:rsidRDefault="00385730" w:rsidP="00D62DA9">
          <w:pPr>
            <w:pStyle w:val="12"/>
            <w:rPr>
              <w:rFonts w:ascii="Times New Roman" w:hAnsi="Times New Roman"/>
              <w:noProof/>
              <w:sz w:val="28"/>
              <w:szCs w:val="28"/>
            </w:rPr>
          </w:pPr>
          <w:hyperlink w:anchor="_Toc167915323" w:history="1"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Приложение Б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_Toc167915323 \h </w:instrTex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C7AC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31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ADDC20" w14:textId="2A8F8349" w:rsidR="003B1D2A" w:rsidRDefault="00385730" w:rsidP="00D62DA9">
          <w:pPr>
            <w:pStyle w:val="12"/>
            <w:rPr>
              <w:rFonts w:cstheme="minorBidi"/>
              <w:noProof/>
            </w:rPr>
          </w:pPr>
          <w:hyperlink w:anchor="_Toc167915324" w:history="1">
            <w:r w:rsidR="003B1D2A" w:rsidRPr="00D62DA9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Приложение В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_Toc167915324 \h </w:instrTex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C7AC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32</w:t>
            </w:r>
            <w:r w:rsidR="003B1D2A" w:rsidRPr="00D62DA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0CB546" w14:textId="2CE29476" w:rsidR="009B4811" w:rsidRDefault="009B4811" w:rsidP="009B4811">
          <w:pPr>
            <w:tabs>
              <w:tab w:val="right" w:leader="dot" w:pos="9356"/>
            </w:tabs>
            <w:spacing w:line="360" w:lineRule="auto"/>
          </w:pPr>
          <w:r w:rsidRPr="001D3A5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24806581" w14:textId="77777777" w:rsidR="009B4811" w:rsidRDefault="009B4811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919AECD" w14:textId="2669F8D5" w:rsidR="002507BA" w:rsidRDefault="002507BA" w:rsidP="003333CA">
      <w:pPr>
        <w:pStyle w:val="10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67915308"/>
      <w:r w:rsidRPr="003B1D2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</w:t>
      </w:r>
      <w:bookmarkEnd w:id="1"/>
      <w:r w:rsidR="00D62DA9">
        <w:rPr>
          <w:rFonts w:ascii="Times New Roman" w:hAnsi="Times New Roman" w:cs="Times New Roman"/>
          <w:b/>
          <w:bCs/>
          <w:color w:val="auto"/>
          <w:sz w:val="28"/>
          <w:szCs w:val="28"/>
        </w:rPr>
        <w:t>ВЕДЕНИЕ</w:t>
      </w:r>
    </w:p>
    <w:p w14:paraId="4A7BBC19" w14:textId="77777777" w:rsidR="003333CA" w:rsidRPr="003333CA" w:rsidRDefault="003333CA" w:rsidP="003333CA">
      <w:pPr>
        <w:spacing w:after="0" w:line="360" w:lineRule="auto"/>
      </w:pPr>
    </w:p>
    <w:p w14:paraId="358527D4" w14:textId="77777777" w:rsidR="003D6FB6" w:rsidRPr="003D6FB6" w:rsidRDefault="003D6FB6" w:rsidP="003333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FB6">
        <w:rPr>
          <w:rFonts w:ascii="Times New Roman" w:hAnsi="Times New Roman" w:cs="Times New Roman"/>
          <w:iCs/>
          <w:sz w:val="28"/>
          <w:szCs w:val="28"/>
        </w:rPr>
        <w:t>Актуальность темы курсовой работы.</w:t>
      </w:r>
      <w:r w:rsidRPr="003D6F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FB6">
        <w:rPr>
          <w:rFonts w:ascii="Times New Roman" w:hAnsi="Times New Roman" w:cs="Times New Roman"/>
          <w:sz w:val="28"/>
          <w:szCs w:val="28"/>
        </w:rPr>
        <w:t xml:space="preserve">В условиях изменчивой экономической среды финансовая устойчивость предприятия играет решающую роль для его выживания и развития. Анализ финансовой устойчивости, особенно на примере крупной финансовой структуры, такой как ПАО «Сбербанк России», позволяет выявить ключевые факторы, определяющие его устойчивость в сложных рыночных условиях. </w:t>
      </w:r>
    </w:p>
    <w:p w14:paraId="5055C728" w14:textId="77777777" w:rsidR="003D6FB6" w:rsidRPr="003D6FB6" w:rsidRDefault="003D6FB6" w:rsidP="003333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FB6">
        <w:rPr>
          <w:rFonts w:ascii="Times New Roman" w:hAnsi="Times New Roman" w:cs="Times New Roman"/>
          <w:sz w:val="28"/>
          <w:szCs w:val="28"/>
        </w:rPr>
        <w:t>Актуальность темы курсовой работы определила объект, предмет, цель и задачи исследования.</w:t>
      </w:r>
    </w:p>
    <w:p w14:paraId="05C62CE4" w14:textId="77777777" w:rsidR="003D6FB6" w:rsidRPr="003D6FB6" w:rsidRDefault="003D6FB6" w:rsidP="003333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FB6">
        <w:rPr>
          <w:rFonts w:ascii="Times New Roman" w:hAnsi="Times New Roman" w:cs="Times New Roman"/>
          <w:iCs/>
          <w:sz w:val="28"/>
          <w:szCs w:val="28"/>
        </w:rPr>
        <w:t>Целью курсовой работы</w:t>
      </w:r>
      <w:r w:rsidRPr="003D6FB6">
        <w:rPr>
          <w:rFonts w:ascii="Times New Roman" w:hAnsi="Times New Roman" w:cs="Times New Roman"/>
          <w:sz w:val="28"/>
          <w:szCs w:val="28"/>
        </w:rPr>
        <w:t xml:space="preserve"> является проведение экономического анализа финансовой устойчивости предприятия на примере ПАО «Сбербанк России».</w:t>
      </w:r>
    </w:p>
    <w:p w14:paraId="1EB4D4C3" w14:textId="77777777" w:rsidR="003D6FB6" w:rsidRPr="003D6FB6" w:rsidRDefault="003D6FB6" w:rsidP="003333C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6FB6">
        <w:rPr>
          <w:rFonts w:ascii="Times New Roman" w:hAnsi="Times New Roman" w:cs="Times New Roman"/>
          <w:sz w:val="28"/>
          <w:szCs w:val="28"/>
        </w:rPr>
        <w:t xml:space="preserve">Чтобы достичь этой цели, были поставлены следующие </w:t>
      </w:r>
      <w:r w:rsidRPr="003D6FB6">
        <w:rPr>
          <w:rFonts w:ascii="Times New Roman" w:hAnsi="Times New Roman" w:cs="Times New Roman"/>
          <w:iCs/>
          <w:sz w:val="28"/>
          <w:szCs w:val="28"/>
        </w:rPr>
        <w:t>задачи</w:t>
      </w:r>
      <w:r w:rsidRPr="003D6FB6">
        <w:rPr>
          <w:rFonts w:ascii="Times New Roman" w:hAnsi="Times New Roman" w:cs="Times New Roman"/>
          <w:i/>
          <w:sz w:val="28"/>
          <w:szCs w:val="28"/>
        </w:rPr>
        <w:t>:</w:t>
      </w:r>
    </w:p>
    <w:p w14:paraId="1A52FD95" w14:textId="77777777" w:rsidR="003D6FB6" w:rsidRPr="003D6FB6" w:rsidRDefault="003D6FB6" w:rsidP="003333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FB6">
        <w:rPr>
          <w:rFonts w:ascii="Times New Roman" w:hAnsi="Times New Roman" w:cs="Times New Roman"/>
          <w:sz w:val="28"/>
          <w:szCs w:val="28"/>
        </w:rPr>
        <w:t xml:space="preserve">– изучить методы оценки финансовой устойчивости предприятия; </w:t>
      </w:r>
    </w:p>
    <w:p w14:paraId="7CD6EE34" w14:textId="77777777" w:rsidR="003D6FB6" w:rsidRPr="003D6FB6" w:rsidRDefault="003D6FB6" w:rsidP="003333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FB6">
        <w:rPr>
          <w:rFonts w:ascii="Times New Roman" w:hAnsi="Times New Roman" w:cs="Times New Roman"/>
          <w:sz w:val="28"/>
          <w:szCs w:val="28"/>
        </w:rPr>
        <w:t>– осуществить прикладной анализ устойчивости ПАО «Сбербанк»;</w:t>
      </w:r>
    </w:p>
    <w:p w14:paraId="5C7D401E" w14:textId="77777777" w:rsidR="003D6FB6" w:rsidRPr="003D6FB6" w:rsidRDefault="003D6FB6" w:rsidP="003333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FB6">
        <w:rPr>
          <w:rFonts w:ascii="Times New Roman" w:hAnsi="Times New Roman" w:cs="Times New Roman"/>
          <w:sz w:val="28"/>
          <w:szCs w:val="28"/>
        </w:rPr>
        <w:t>– дать оценку финансовой устойчивости ПАО «Сбербанк России»;</w:t>
      </w:r>
    </w:p>
    <w:p w14:paraId="4C11A939" w14:textId="77777777" w:rsidR="003D6FB6" w:rsidRPr="003D6FB6" w:rsidRDefault="003D6FB6" w:rsidP="003333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FB6">
        <w:rPr>
          <w:rFonts w:ascii="Times New Roman" w:hAnsi="Times New Roman" w:cs="Times New Roman"/>
          <w:sz w:val="28"/>
          <w:szCs w:val="28"/>
        </w:rPr>
        <w:t>– рассмотреть пути повышения финансовой устойчивости предприятия;</w:t>
      </w:r>
    </w:p>
    <w:p w14:paraId="5C95BFE1" w14:textId="77777777" w:rsidR="003D6FB6" w:rsidRPr="003D6FB6" w:rsidRDefault="003D6FB6" w:rsidP="003333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FB6">
        <w:rPr>
          <w:rFonts w:ascii="Times New Roman" w:hAnsi="Times New Roman" w:cs="Times New Roman"/>
          <w:sz w:val="28"/>
          <w:szCs w:val="28"/>
        </w:rPr>
        <w:t>–  дать оценку эффективности предложенных мероприятий.</w:t>
      </w:r>
    </w:p>
    <w:p w14:paraId="77EF0236" w14:textId="77777777" w:rsidR="003D6FB6" w:rsidRPr="003D6FB6" w:rsidRDefault="003D6FB6" w:rsidP="003333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FB6">
        <w:rPr>
          <w:rFonts w:ascii="Times New Roman" w:hAnsi="Times New Roman" w:cs="Times New Roman"/>
          <w:iCs/>
          <w:sz w:val="28"/>
          <w:szCs w:val="28"/>
        </w:rPr>
        <w:t>Объектом исследования является</w:t>
      </w:r>
      <w:r w:rsidRPr="003D6FB6">
        <w:rPr>
          <w:rFonts w:ascii="Times New Roman" w:hAnsi="Times New Roman" w:cs="Times New Roman"/>
          <w:sz w:val="28"/>
          <w:szCs w:val="28"/>
        </w:rPr>
        <w:t xml:space="preserve"> ПАО «Сбербанк России».</w:t>
      </w:r>
    </w:p>
    <w:p w14:paraId="2734CBE7" w14:textId="77777777" w:rsidR="003D6FB6" w:rsidRPr="003D6FB6" w:rsidRDefault="003D6FB6" w:rsidP="003333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FB6">
        <w:rPr>
          <w:rFonts w:ascii="Times New Roman" w:hAnsi="Times New Roman" w:cs="Times New Roman"/>
          <w:iCs/>
          <w:sz w:val="28"/>
          <w:szCs w:val="28"/>
        </w:rPr>
        <w:t>Предметом исследования</w:t>
      </w:r>
      <w:r w:rsidRPr="003D6FB6">
        <w:rPr>
          <w:rFonts w:ascii="Times New Roman" w:hAnsi="Times New Roman" w:cs="Times New Roman"/>
          <w:sz w:val="28"/>
          <w:szCs w:val="28"/>
        </w:rPr>
        <w:t xml:space="preserve"> выступает проблема финансовой устойчивости ПАО «Сбербанк России» и основные направления ее преодоления.</w:t>
      </w:r>
    </w:p>
    <w:p w14:paraId="2F7F212E" w14:textId="5F2F1C8E" w:rsidR="003D6FB6" w:rsidRPr="003D6FB6" w:rsidRDefault="003D6FB6" w:rsidP="003333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FB6">
        <w:rPr>
          <w:rFonts w:ascii="Times New Roman" w:hAnsi="Times New Roman" w:cs="Times New Roman"/>
          <w:sz w:val="28"/>
          <w:szCs w:val="28"/>
        </w:rPr>
        <w:t>В ходе научной работы использовались следующие общенаучные методы: диалектический, исторический, логический, системный, анализ и синтез, позитивный и нормативный, структурно</w:t>
      </w:r>
      <w:r w:rsidR="00455991">
        <w:rPr>
          <w:rFonts w:ascii="Times New Roman" w:hAnsi="Times New Roman" w:cs="Times New Roman"/>
          <w:sz w:val="28"/>
          <w:szCs w:val="28"/>
        </w:rPr>
        <w:t>–</w:t>
      </w:r>
      <w:r w:rsidRPr="003D6FB6">
        <w:rPr>
          <w:rFonts w:ascii="Times New Roman" w:hAnsi="Times New Roman" w:cs="Times New Roman"/>
          <w:sz w:val="28"/>
          <w:szCs w:val="28"/>
        </w:rPr>
        <w:t>функциональный, единство теории и практики, а также статистические и графические методы.</w:t>
      </w:r>
    </w:p>
    <w:p w14:paraId="161DD242" w14:textId="3B28A765" w:rsidR="00AF1377" w:rsidRDefault="003D6FB6" w:rsidP="003333C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6FB6">
        <w:rPr>
          <w:rFonts w:ascii="Times New Roman" w:hAnsi="Times New Roman" w:cs="Times New Roman"/>
          <w:iCs/>
          <w:sz w:val="28"/>
          <w:szCs w:val="28"/>
        </w:rPr>
        <w:t>Информационной базой для</w:t>
      </w:r>
      <w:r w:rsidRPr="003D6FB6">
        <w:rPr>
          <w:rFonts w:ascii="Times New Roman" w:hAnsi="Times New Roman" w:cs="Times New Roman"/>
          <w:sz w:val="28"/>
          <w:szCs w:val="28"/>
        </w:rPr>
        <w:t xml:space="preserve"> написания работы послужили учебные пособия, монографии, научные статьи, ресурсы интернета, статистические данные ПАО «Сбербанк России».</w:t>
      </w:r>
    </w:p>
    <w:p w14:paraId="5E1046C6" w14:textId="77777777" w:rsidR="002507BA" w:rsidRDefault="002507BA" w:rsidP="007A12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822419" w14:textId="77777777" w:rsidR="003333CA" w:rsidRDefault="0018572C" w:rsidP="003333CA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67915309"/>
      <w:r w:rsidRPr="0029535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1. </w:t>
      </w:r>
      <w:r w:rsidR="003D6FB6" w:rsidRPr="00295353">
        <w:rPr>
          <w:rFonts w:ascii="Times New Roman" w:hAnsi="Times New Roman" w:cs="Times New Roman"/>
          <w:b/>
          <w:bCs/>
          <w:color w:val="auto"/>
          <w:sz w:val="28"/>
          <w:szCs w:val="28"/>
        </w:rPr>
        <w:t>Теоретические аспекты исследования финансовой устойчивости</w:t>
      </w:r>
      <w:bookmarkEnd w:id="2"/>
    </w:p>
    <w:p w14:paraId="485EB1DB" w14:textId="6C9EC1EA" w:rsidR="000552C2" w:rsidRPr="00295353" w:rsidRDefault="003D6FB6" w:rsidP="003333CA">
      <w:pPr>
        <w:pStyle w:val="10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9535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0D742336" w14:textId="02D19AE7" w:rsidR="000552C2" w:rsidRDefault="000552C2" w:rsidP="003333CA">
      <w:pPr>
        <w:pStyle w:val="20"/>
        <w:tabs>
          <w:tab w:val="left" w:pos="0"/>
        </w:tabs>
        <w:spacing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67915310"/>
      <w:r w:rsidRPr="0029535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1.1 </w:t>
      </w:r>
      <w:r w:rsidR="003D6FB6" w:rsidRPr="00295353">
        <w:rPr>
          <w:rFonts w:ascii="Times New Roman" w:hAnsi="Times New Roman" w:cs="Times New Roman"/>
          <w:b/>
          <w:bCs/>
          <w:color w:val="auto"/>
          <w:sz w:val="28"/>
          <w:szCs w:val="28"/>
        </w:rPr>
        <w:t>Финансовая устойчивость предприятия в литературе</w:t>
      </w:r>
      <w:bookmarkEnd w:id="3"/>
    </w:p>
    <w:p w14:paraId="3E303768" w14:textId="77777777" w:rsidR="003333CA" w:rsidRPr="003333CA" w:rsidRDefault="003333CA" w:rsidP="003333CA">
      <w:pPr>
        <w:spacing w:after="0" w:line="360" w:lineRule="auto"/>
      </w:pPr>
    </w:p>
    <w:p w14:paraId="20C04511" w14:textId="38E47E37" w:rsidR="003D6FB6" w:rsidRPr="00391164" w:rsidRDefault="003D6FB6" w:rsidP="008C2A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FB6">
        <w:rPr>
          <w:rFonts w:ascii="Times New Roman" w:hAnsi="Times New Roman" w:cs="Times New Roman"/>
          <w:sz w:val="28"/>
          <w:szCs w:val="28"/>
        </w:rPr>
        <w:t>Понятие финансовой устойчивости предприятия носит в современной литературе дискуссионный характер. Проблемам финансовой устойчивости предприятия посвящены работы многих ученых, однако пока отсутствует общепризнанное определение степени платежеспособности предприятия, как и определения финансовой устойчивости.</w:t>
      </w:r>
      <w:r w:rsidR="000830B8" w:rsidRPr="000830B8">
        <w:rPr>
          <w:rFonts w:ascii="Times New Roman" w:hAnsi="Times New Roman" w:cs="Times New Roman"/>
          <w:sz w:val="28"/>
          <w:szCs w:val="28"/>
        </w:rPr>
        <w:t xml:space="preserve"> </w:t>
      </w:r>
      <w:r w:rsidR="000830B8" w:rsidRPr="00391164">
        <w:rPr>
          <w:rFonts w:ascii="Times New Roman" w:hAnsi="Times New Roman" w:cs="Times New Roman"/>
          <w:sz w:val="28"/>
          <w:szCs w:val="28"/>
        </w:rPr>
        <w:t>[</w:t>
      </w:r>
      <w:r w:rsidR="00B979BF" w:rsidRPr="00391164">
        <w:rPr>
          <w:rFonts w:ascii="Times New Roman" w:hAnsi="Times New Roman" w:cs="Times New Roman"/>
          <w:sz w:val="28"/>
          <w:szCs w:val="28"/>
        </w:rPr>
        <w:t>7]</w:t>
      </w:r>
    </w:p>
    <w:p w14:paraId="2DEEB99C" w14:textId="2DE0C132" w:rsidR="004377E7" w:rsidRDefault="003D6FB6" w:rsidP="008E45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FB6">
        <w:rPr>
          <w:rFonts w:ascii="Times New Roman" w:hAnsi="Times New Roman" w:cs="Times New Roman"/>
          <w:sz w:val="28"/>
          <w:szCs w:val="28"/>
        </w:rPr>
        <w:t>Многие авторы заменяют понятие «финансовой устойчивости» на понятие «платежеспособность».</w:t>
      </w:r>
      <w:r w:rsidR="008E4536">
        <w:rPr>
          <w:rFonts w:ascii="Times New Roman" w:hAnsi="Times New Roman" w:cs="Times New Roman"/>
          <w:sz w:val="28"/>
          <w:szCs w:val="28"/>
        </w:rPr>
        <w:t xml:space="preserve"> </w:t>
      </w:r>
      <w:r w:rsidR="008E4536" w:rsidRPr="008E4536">
        <w:rPr>
          <w:rFonts w:ascii="Times New Roman" w:hAnsi="Times New Roman" w:cs="Times New Roman"/>
          <w:sz w:val="28"/>
          <w:szCs w:val="28"/>
        </w:rPr>
        <w:t>В таблице 1 представлены авторы и их работы, которые внесли вклад</w:t>
      </w:r>
      <w:r w:rsidR="008E4536">
        <w:rPr>
          <w:rFonts w:ascii="Times New Roman" w:hAnsi="Times New Roman" w:cs="Times New Roman"/>
          <w:sz w:val="28"/>
          <w:szCs w:val="28"/>
        </w:rPr>
        <w:t xml:space="preserve"> в определение финансовой устойчивости.</w:t>
      </w:r>
    </w:p>
    <w:p w14:paraId="64DB5136" w14:textId="0CE7E351" w:rsidR="00E65677" w:rsidRPr="00B979BF" w:rsidRDefault="0055499A" w:rsidP="008E45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6FB6" w:rsidRPr="003D6FB6">
        <w:rPr>
          <w:rFonts w:ascii="Times New Roman" w:hAnsi="Times New Roman" w:cs="Times New Roman"/>
          <w:sz w:val="28"/>
          <w:szCs w:val="28"/>
        </w:rPr>
        <w:t>Ключевые признаки при определении понятия «финансовая</w:t>
      </w:r>
      <w:r w:rsidR="003D6FB6">
        <w:rPr>
          <w:rFonts w:ascii="Times New Roman" w:hAnsi="Times New Roman" w:cs="Times New Roman"/>
          <w:sz w:val="28"/>
          <w:szCs w:val="28"/>
        </w:rPr>
        <w:t>» у</w:t>
      </w:r>
      <w:r w:rsidR="003D6FB6" w:rsidRPr="003D6FB6">
        <w:rPr>
          <w:rFonts w:ascii="Times New Roman" w:hAnsi="Times New Roman" w:cs="Times New Roman"/>
          <w:sz w:val="28"/>
          <w:szCs w:val="28"/>
        </w:rPr>
        <w:t xml:space="preserve">стойчивость предприятия» в литературе </w:t>
      </w:r>
    </w:p>
    <w:p w14:paraId="7DEBC69D" w14:textId="77777777" w:rsidR="008E4536" w:rsidRDefault="008E4536" w:rsidP="008E45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2120"/>
        <w:gridCol w:w="2059"/>
        <w:gridCol w:w="5172"/>
      </w:tblGrid>
      <w:tr w:rsidR="008C2A3E" w:rsidRPr="000A4FD8" w14:paraId="65ACE650" w14:textId="77777777" w:rsidTr="008C2A3E">
        <w:trPr>
          <w:trHeight w:val="564"/>
          <w:tblHeader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45EE" w14:textId="77777777" w:rsidR="008C2A3E" w:rsidRPr="000A4FD8" w:rsidRDefault="008C2A3E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A4F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094A1" w14:textId="77777777" w:rsidR="008C2A3E" w:rsidRPr="000A4FD8" w:rsidRDefault="008C2A3E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29DD0" w14:textId="77777777" w:rsidR="008C2A3E" w:rsidRPr="000A4FD8" w:rsidRDefault="008C2A3E" w:rsidP="00D82DBB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8C2A3E" w:rsidRPr="000A4FD8" w14:paraId="11A66B61" w14:textId="77777777" w:rsidTr="008C2A3E">
        <w:trPr>
          <w:trHeight w:val="49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7C48" w14:textId="14A28EF5" w:rsidR="008C2A3E" w:rsidRPr="000A4FD8" w:rsidRDefault="008C2A3E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5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Петрова</w:t>
            </w:r>
            <w:r w:rsidR="00333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Е.Ю.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89B3E" w14:textId="77777777" w:rsidR="008C2A3E" w:rsidRPr="000A4FD8" w:rsidRDefault="008C2A3E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7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Актуальность коэффициентного метода оценки финансовой устойчивости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85F22" w14:textId="53798D00" w:rsidR="008C2A3E" w:rsidRPr="006048F6" w:rsidRDefault="008C2A3E" w:rsidP="00D82D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35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</w:t>
            </w:r>
            <w:r w:rsidRPr="00D37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ансовая устойчивость – это такое состояние финансовых ресурсов, при котором доходы предприятия стабильно превышают его расходы, оно гарантированно обеспеченно собственными средствами, на предприятии постоянно расширяется производственный процесс.</w:t>
            </w:r>
            <w:r w:rsidR="006048F6" w:rsidRPr="00604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04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[22]</w:t>
            </w:r>
          </w:p>
        </w:tc>
      </w:tr>
      <w:tr w:rsidR="008C2A3E" w:rsidRPr="000A4FD8" w14:paraId="74B27D5C" w14:textId="77777777" w:rsidTr="008C2A3E">
        <w:trPr>
          <w:trHeight w:val="124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21B6A" w14:textId="607F9D72" w:rsidR="008C2A3E" w:rsidRPr="000A4FD8" w:rsidRDefault="008C2A3E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7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Гутковская</w:t>
            </w:r>
            <w:proofErr w:type="spellEnd"/>
            <w:r w:rsidR="00333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28DAC" w14:textId="77777777" w:rsidR="008C2A3E" w:rsidRPr="000A4FD8" w:rsidRDefault="008C2A3E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7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финансовой устойчивости коммерческой организации и мероприятия по ее повышению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1C2FE" w14:textId="112BF93E" w:rsidR="008C2A3E" w:rsidRPr="006048F6" w:rsidRDefault="008C2A3E" w:rsidP="00D82D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37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37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свое определение финансовой устойчивости, под которой понимается «стабильность финансового положения предприятия, его финансовая независимость от внешних кредиторов и инвесторов, обеспечиваемая достаточной долей собственного капитала в составе источников финансирования, а также такое состояние финансовых ресурсов, их распределения и использования, которое обеспечивает развитие предприятия и повышение его рыночной стоимости в соответствии с целями финансового управления.</w:t>
            </w:r>
            <w:r w:rsidR="006048F6" w:rsidRPr="00604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04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[29]</w:t>
            </w:r>
          </w:p>
        </w:tc>
      </w:tr>
    </w:tbl>
    <w:p w14:paraId="5C1462D7" w14:textId="6752C6AD" w:rsidR="008C2A3E" w:rsidRDefault="008C2A3E" w:rsidP="008C2A3E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9CBCC7" w14:textId="77777777" w:rsidR="001F5F07" w:rsidRDefault="001F5F07" w:rsidP="008C2A3E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FA9C57" w14:textId="5635769E" w:rsidR="008C2A3E" w:rsidRDefault="008C2A3E" w:rsidP="001F5F07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1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2122"/>
        <w:gridCol w:w="2126"/>
        <w:gridCol w:w="5103"/>
      </w:tblGrid>
      <w:tr w:rsidR="008C2A3E" w14:paraId="43A23B8D" w14:textId="77777777" w:rsidTr="00EF18D9">
        <w:trPr>
          <w:trHeight w:val="629"/>
        </w:trPr>
        <w:tc>
          <w:tcPr>
            <w:tcW w:w="2122" w:type="dxa"/>
            <w:vAlign w:val="center"/>
          </w:tcPr>
          <w:p w14:paraId="13A17E0E" w14:textId="3C4E37B2" w:rsidR="008C2A3E" w:rsidRPr="008C2A3E" w:rsidRDefault="008C2A3E" w:rsidP="00EF1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2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2126" w:type="dxa"/>
          </w:tcPr>
          <w:p w14:paraId="2F403CEC" w14:textId="77777777" w:rsidR="00EF18D9" w:rsidRDefault="008C2A3E" w:rsidP="00EF1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2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Название </w:t>
            </w:r>
          </w:p>
          <w:p w14:paraId="356D99AE" w14:textId="2446127E" w:rsidR="008C2A3E" w:rsidRPr="008C2A3E" w:rsidRDefault="008C2A3E" w:rsidP="00EF1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2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5103" w:type="dxa"/>
            <w:vAlign w:val="center"/>
          </w:tcPr>
          <w:p w14:paraId="48AD83B3" w14:textId="447CC434" w:rsidR="008C2A3E" w:rsidRPr="008C2A3E" w:rsidRDefault="008C2A3E" w:rsidP="00EF18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2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1F5F07" w14:paraId="266EA6F0" w14:textId="77777777" w:rsidTr="008C2A3E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BFA1E" w14:textId="11C3C373" w:rsidR="001F5F07" w:rsidRPr="008C2A3E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7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Милютина</w:t>
            </w:r>
            <w:r w:rsidR="00333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Л.А.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4C75" w14:textId="7F595A2C" w:rsidR="001F5F07" w:rsidRPr="008C2A3E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7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Финансовая устойчивость предприятия как ключевая характеристика финансового состояния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CEC37" w14:textId="71BFFA26" w:rsidR="001F5F07" w:rsidRPr="006048F6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D37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финансовой устойчивость подразумевает «способность предприятия своевременно расплачиваться по своим обязательствам для обеспечения непрерывного процесса производства, оставаясь при этом платежеспособным, иметь возможность активного инвестирования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6048F6" w:rsidRPr="00604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04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[3]</w:t>
            </w:r>
          </w:p>
        </w:tc>
      </w:tr>
      <w:tr w:rsidR="001F5F07" w14:paraId="7C1EA6FA" w14:textId="77777777" w:rsidTr="008C2A3E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35BAD" w14:textId="627420B5" w:rsidR="001F5F07" w:rsidRPr="008C2A3E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Кабш</w:t>
            </w:r>
            <w:proofErr w:type="spellEnd"/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0D250" w14:textId="1C179E51" w:rsidR="001F5F07" w:rsidRPr="008C2A3E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Формализация теоретических подходов к определению финансовой устойчивости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1386E" w14:textId="61559CBA" w:rsidR="001F5F07" w:rsidRPr="006048F6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Провела анализ понятия «финансовая устойчивость» разных авторов по ключевым признакам и вывела свое определение, которое звучит следующим образом: «финансовая устойчивость – это способность инвестиционной компании сохранять конкурентоспособность и получать прибыль при такой ликвидности своих активов, которая позволила бы рассчитаться со всеми обязательствами в сроки, не превышающие допустимый уровень риска».</w:t>
            </w:r>
            <w:r w:rsidR="006048F6" w:rsidRPr="00604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04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[5]</w:t>
            </w:r>
          </w:p>
        </w:tc>
      </w:tr>
      <w:tr w:rsidR="001F5F07" w14:paraId="38878960" w14:textId="77777777" w:rsidTr="008C2A3E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8CEEA" w14:textId="6455547F" w:rsidR="001F5F07" w:rsidRPr="008C2A3E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Шишкин</w:t>
            </w:r>
            <w:r w:rsidR="00333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6B7DA" w14:textId="5AB1B858" w:rsidR="001F5F07" w:rsidRPr="008C2A3E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Теоретический анализ финансовой устойчивости хозяйствующих субъектов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9DC09" w14:textId="77777777" w:rsidR="001F5F07" w:rsidRPr="008C2A3E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своей работе </w:t>
            </w:r>
            <w:bookmarkStart w:id="4" w:name="_Hlk166714313"/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систематизирует научные подходы к интерпретации финансовой устойчивости в разрезе </w:t>
            </w:r>
            <w:proofErr w:type="spellStart"/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критериальных</w:t>
            </w:r>
            <w:proofErr w:type="spellEnd"/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групп:</w:t>
            </w:r>
            <w:bookmarkEnd w:id="4"/>
          </w:p>
          <w:p w14:paraId="027B3DD5" w14:textId="77777777" w:rsidR="001F5F07" w:rsidRPr="008C2A3E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1)   На основе рассмотрения научной природы категории (Л.В. Давыдова, В.М. </w:t>
            </w:r>
            <w:proofErr w:type="spellStart"/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Радионова</w:t>
            </w:r>
            <w:proofErr w:type="spellEnd"/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М.А. Федотова, </w:t>
            </w:r>
            <w:proofErr w:type="spellStart"/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Б.Коласс</w:t>
            </w:r>
            <w:proofErr w:type="spellEnd"/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14:paraId="4CFFD1E5" w14:textId="77777777" w:rsidR="001F5F07" w:rsidRPr="008C2A3E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  На основе фактора времени (А.Д. Шеремет, О.В. Грищенко, Г.В. Савицкая).</w:t>
            </w:r>
          </w:p>
          <w:p w14:paraId="0D241CE8" w14:textId="77777777" w:rsidR="001F5F07" w:rsidRPr="008C2A3E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  На основе фактора состояния внешней среды (А.Ю. Юданов, Г.В. Савицкая).</w:t>
            </w:r>
          </w:p>
          <w:p w14:paraId="6A682605" w14:textId="261292D4" w:rsidR="001F5F07" w:rsidRPr="006048F6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4)   На основе различий сценарной реализации (Дж. К. Ван Хорн, Дж. М. </w:t>
            </w:r>
            <w:proofErr w:type="spellStart"/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Вахович</w:t>
            </w:r>
            <w:proofErr w:type="spellEnd"/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М.Н. </w:t>
            </w:r>
            <w:proofErr w:type="spellStart"/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Крейнина</w:t>
            </w:r>
            <w:proofErr w:type="spellEnd"/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  <w:r w:rsidR="006048F6" w:rsidRPr="00604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04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[28]</w:t>
            </w:r>
          </w:p>
        </w:tc>
      </w:tr>
      <w:tr w:rsidR="001F5F07" w14:paraId="714F1AE6" w14:textId="77777777" w:rsidTr="008C2A3E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EF82" w14:textId="2E633F2C" w:rsidR="001F5F07" w:rsidRPr="008C2A3E" w:rsidRDefault="003333CA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" w:name="_Hlk166714417"/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="001F5F07"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урина</w:t>
            </w:r>
            <w:bookmarkEnd w:id="5"/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С.В.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A1A95" w14:textId="0E114D60" w:rsidR="001F5F07" w:rsidRPr="008C2A3E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Финансовая устойчивость компании: проблемы и решения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A7D20" w14:textId="10402DD5" w:rsidR="001F5F07" w:rsidRPr="006048F6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Разделяет понятие финансовой устойчивости на внешнюю составляющую (способность рассчитываться по долгам) и внутреннюю (обеспеченность активов источниками финансирования). </w:t>
            </w:r>
            <w:r w:rsidR="00604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[4]</w:t>
            </w:r>
          </w:p>
        </w:tc>
      </w:tr>
      <w:tr w:rsidR="001F5F07" w14:paraId="6F5CBD1B" w14:textId="77777777" w:rsidTr="008C2A3E"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7E770" w14:textId="6A7E42C5" w:rsidR="001F5F07" w:rsidRPr="008C2A3E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Мельникова</w:t>
            </w:r>
            <w:r w:rsidR="00333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Л.А.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6D28" w14:textId="36EEE758" w:rsidR="001F5F07" w:rsidRPr="008C2A3E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Методические подходы к оценке финансовой устойчивости организаций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67D95" w14:textId="0C3EDDF4" w:rsidR="001F5F07" w:rsidRPr="006048F6" w:rsidRDefault="001F5F07" w:rsidP="001F5F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C2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Утверждает, что в обеспечении деятельности коммерческой организации высокого уровня стабильности, устойчивости и надежности ликвидность – первична, платежеспособность – вторична.</w:t>
            </w:r>
            <w:r w:rsidR="006048F6" w:rsidRPr="00604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04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[22]</w:t>
            </w:r>
          </w:p>
        </w:tc>
      </w:tr>
    </w:tbl>
    <w:p w14:paraId="21D5DE4D" w14:textId="2CEA8CC9" w:rsidR="003D6FB6" w:rsidRPr="003D6FB6" w:rsidRDefault="003D6FB6" w:rsidP="008E4536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FB6">
        <w:rPr>
          <w:rFonts w:ascii="Times New Roman" w:hAnsi="Times New Roman" w:cs="Times New Roman"/>
          <w:sz w:val="28"/>
          <w:szCs w:val="28"/>
        </w:rPr>
        <w:t xml:space="preserve">В данной таблице представлены авторы и их работы. Каждый из них уникально трактует понятие «финансовой устойчивости предприятия». Петрова </w:t>
      </w:r>
      <w:r w:rsidR="00B979BF" w:rsidRPr="003D6FB6">
        <w:rPr>
          <w:rFonts w:ascii="Times New Roman" w:hAnsi="Times New Roman" w:cs="Times New Roman"/>
          <w:sz w:val="28"/>
          <w:szCs w:val="28"/>
        </w:rPr>
        <w:t xml:space="preserve">Е.Ю. </w:t>
      </w:r>
      <w:r w:rsidR="00B979BF" w:rsidRPr="00B979BF">
        <w:rPr>
          <w:rFonts w:ascii="Times New Roman" w:hAnsi="Times New Roman" w:cs="Times New Roman"/>
          <w:sz w:val="28"/>
          <w:szCs w:val="28"/>
        </w:rPr>
        <w:t xml:space="preserve">[23] </w:t>
      </w:r>
      <w:r w:rsidRPr="003D6FB6">
        <w:rPr>
          <w:rFonts w:ascii="Times New Roman" w:hAnsi="Times New Roman" w:cs="Times New Roman"/>
          <w:sz w:val="28"/>
          <w:szCs w:val="28"/>
        </w:rPr>
        <w:t xml:space="preserve">считает, что если предприятие финансово устойчиво, то </w:t>
      </w:r>
      <w:r w:rsidRPr="003D6FB6">
        <w:rPr>
          <w:rFonts w:ascii="Times New Roman" w:hAnsi="Times New Roman" w:cs="Times New Roman"/>
          <w:sz w:val="28"/>
          <w:szCs w:val="28"/>
        </w:rPr>
        <w:lastRenderedPageBreak/>
        <w:t xml:space="preserve">можно говорить об его финансовой стабильности. Понятие </w:t>
      </w:r>
      <w:proofErr w:type="spellStart"/>
      <w:r w:rsidRPr="003D6FB6">
        <w:rPr>
          <w:rFonts w:ascii="Times New Roman" w:hAnsi="Times New Roman" w:cs="Times New Roman"/>
          <w:sz w:val="28"/>
          <w:szCs w:val="28"/>
        </w:rPr>
        <w:t>Гутковской</w:t>
      </w:r>
      <w:proofErr w:type="spellEnd"/>
      <w:r w:rsidRPr="003D6FB6">
        <w:rPr>
          <w:rFonts w:ascii="Times New Roman" w:hAnsi="Times New Roman" w:cs="Times New Roman"/>
          <w:sz w:val="28"/>
          <w:szCs w:val="28"/>
        </w:rPr>
        <w:t xml:space="preserve"> </w:t>
      </w:r>
      <w:r w:rsidR="00B979BF" w:rsidRPr="003D6FB6">
        <w:rPr>
          <w:rFonts w:ascii="Times New Roman" w:hAnsi="Times New Roman" w:cs="Times New Roman"/>
          <w:sz w:val="28"/>
          <w:szCs w:val="28"/>
        </w:rPr>
        <w:t>Е.А.</w:t>
      </w:r>
      <w:r w:rsidR="00B979BF" w:rsidRPr="00B979BF">
        <w:rPr>
          <w:rFonts w:ascii="Times New Roman" w:hAnsi="Times New Roman" w:cs="Times New Roman"/>
          <w:sz w:val="28"/>
          <w:szCs w:val="28"/>
        </w:rPr>
        <w:t xml:space="preserve"> [29]</w:t>
      </w:r>
      <w:r w:rsidR="00B979BF" w:rsidRPr="003D6FB6">
        <w:rPr>
          <w:rFonts w:ascii="Times New Roman" w:hAnsi="Times New Roman" w:cs="Times New Roman"/>
          <w:sz w:val="28"/>
          <w:szCs w:val="28"/>
        </w:rPr>
        <w:t xml:space="preserve"> </w:t>
      </w:r>
      <w:r w:rsidRPr="003D6FB6">
        <w:rPr>
          <w:rFonts w:ascii="Times New Roman" w:hAnsi="Times New Roman" w:cs="Times New Roman"/>
          <w:sz w:val="28"/>
          <w:szCs w:val="28"/>
        </w:rPr>
        <w:t xml:space="preserve">является более емким и комплексным, которое характеризует не только финансовую независимость, но и платежеспособность организации. Милютина </w:t>
      </w:r>
      <w:r w:rsidR="00B979BF" w:rsidRPr="003D6FB6">
        <w:rPr>
          <w:rFonts w:ascii="Times New Roman" w:hAnsi="Times New Roman" w:cs="Times New Roman"/>
          <w:sz w:val="28"/>
          <w:szCs w:val="28"/>
        </w:rPr>
        <w:t xml:space="preserve">Л.А. </w:t>
      </w:r>
      <w:r w:rsidR="00B979BF" w:rsidRPr="00B979BF">
        <w:rPr>
          <w:rFonts w:ascii="Times New Roman" w:hAnsi="Times New Roman" w:cs="Times New Roman"/>
          <w:sz w:val="28"/>
          <w:szCs w:val="28"/>
        </w:rPr>
        <w:t xml:space="preserve">[3] </w:t>
      </w:r>
      <w:r w:rsidRPr="003D6FB6">
        <w:rPr>
          <w:rFonts w:ascii="Times New Roman" w:hAnsi="Times New Roman" w:cs="Times New Roman"/>
          <w:sz w:val="28"/>
          <w:szCs w:val="28"/>
        </w:rPr>
        <w:t xml:space="preserve">также придерживается мнения, что понятие «финансовая устойчивость» отлично от понятия «платежеспособность», хотя большинство авторов их отожествляют, так как оно гораздо шире и включает в себя оценку различных сторон деятельности предприятий. </w:t>
      </w:r>
      <w:proofErr w:type="spellStart"/>
      <w:r w:rsidRPr="003D6FB6">
        <w:rPr>
          <w:rFonts w:ascii="Times New Roman" w:hAnsi="Times New Roman" w:cs="Times New Roman"/>
          <w:sz w:val="28"/>
          <w:szCs w:val="28"/>
        </w:rPr>
        <w:t>Кабш</w:t>
      </w:r>
      <w:proofErr w:type="spellEnd"/>
      <w:r w:rsidRPr="003D6FB6">
        <w:rPr>
          <w:rFonts w:ascii="Times New Roman" w:hAnsi="Times New Roman" w:cs="Times New Roman"/>
          <w:sz w:val="28"/>
          <w:szCs w:val="28"/>
        </w:rPr>
        <w:t xml:space="preserve"> Р.Д</w:t>
      </w:r>
      <w:r w:rsidR="00B979BF" w:rsidRPr="00B979BF">
        <w:rPr>
          <w:rFonts w:ascii="Times New Roman" w:hAnsi="Times New Roman" w:cs="Times New Roman"/>
          <w:sz w:val="28"/>
          <w:szCs w:val="28"/>
        </w:rPr>
        <w:t xml:space="preserve"> [5]</w:t>
      </w:r>
      <w:r w:rsidRPr="003D6FB6">
        <w:rPr>
          <w:rFonts w:ascii="Times New Roman" w:hAnsi="Times New Roman" w:cs="Times New Roman"/>
          <w:sz w:val="28"/>
          <w:szCs w:val="28"/>
        </w:rPr>
        <w:t xml:space="preserve"> считает, что управление финансовой устойчивостью есть процесс реализации мероприятий и методов субъектом хозяйствования для обеспечения эффективной деятельности и достижения (сохранения) платежеспособности в конкретной среде при высоком уровне инвестиционной привлекательности. Шишкин </w:t>
      </w:r>
      <w:r w:rsidR="00B979BF" w:rsidRPr="003D6FB6">
        <w:rPr>
          <w:rFonts w:ascii="Times New Roman" w:hAnsi="Times New Roman" w:cs="Times New Roman"/>
          <w:sz w:val="28"/>
          <w:szCs w:val="28"/>
        </w:rPr>
        <w:t xml:space="preserve">А.В. </w:t>
      </w:r>
      <w:r w:rsidR="00B979BF" w:rsidRPr="00B979BF">
        <w:rPr>
          <w:rFonts w:ascii="Times New Roman" w:hAnsi="Times New Roman" w:cs="Times New Roman"/>
          <w:sz w:val="28"/>
          <w:szCs w:val="28"/>
        </w:rPr>
        <w:t>[</w:t>
      </w:r>
      <w:r w:rsidR="00B31F27">
        <w:rPr>
          <w:rFonts w:ascii="Times New Roman" w:hAnsi="Times New Roman" w:cs="Times New Roman"/>
          <w:sz w:val="28"/>
          <w:szCs w:val="28"/>
        </w:rPr>
        <w:t>28</w:t>
      </w:r>
      <w:r w:rsidR="00B979BF" w:rsidRPr="00B979BF">
        <w:rPr>
          <w:rFonts w:ascii="Times New Roman" w:hAnsi="Times New Roman" w:cs="Times New Roman"/>
          <w:sz w:val="28"/>
          <w:szCs w:val="28"/>
        </w:rPr>
        <w:t xml:space="preserve">] </w:t>
      </w:r>
      <w:r w:rsidRPr="003D6FB6">
        <w:rPr>
          <w:rFonts w:ascii="Times New Roman" w:hAnsi="Times New Roman" w:cs="Times New Roman"/>
          <w:sz w:val="28"/>
          <w:szCs w:val="28"/>
        </w:rPr>
        <w:t xml:space="preserve">в своей работе систематизировал научные подходы к интерпретации финансовой устойчивости в разрезе </w:t>
      </w:r>
      <w:proofErr w:type="spellStart"/>
      <w:r w:rsidRPr="003D6FB6">
        <w:rPr>
          <w:rFonts w:ascii="Times New Roman" w:hAnsi="Times New Roman" w:cs="Times New Roman"/>
          <w:sz w:val="28"/>
          <w:szCs w:val="28"/>
        </w:rPr>
        <w:t>критериальных</w:t>
      </w:r>
      <w:proofErr w:type="spellEnd"/>
      <w:r w:rsidRPr="003D6FB6">
        <w:rPr>
          <w:rFonts w:ascii="Times New Roman" w:hAnsi="Times New Roman" w:cs="Times New Roman"/>
          <w:sz w:val="28"/>
          <w:szCs w:val="28"/>
        </w:rPr>
        <w:t xml:space="preserve"> групп. </w:t>
      </w:r>
      <w:proofErr w:type="spellStart"/>
      <w:r w:rsidRPr="003D6FB6">
        <w:rPr>
          <w:rFonts w:ascii="Times New Roman" w:hAnsi="Times New Roman" w:cs="Times New Roman"/>
          <w:sz w:val="28"/>
          <w:szCs w:val="28"/>
        </w:rPr>
        <w:t>Щурина</w:t>
      </w:r>
      <w:proofErr w:type="spellEnd"/>
      <w:r w:rsidRPr="003D6FB6">
        <w:rPr>
          <w:rFonts w:ascii="Times New Roman" w:hAnsi="Times New Roman" w:cs="Times New Roman"/>
          <w:sz w:val="28"/>
          <w:szCs w:val="28"/>
        </w:rPr>
        <w:t xml:space="preserve"> </w:t>
      </w:r>
      <w:r w:rsidR="00B979BF" w:rsidRPr="003D6FB6">
        <w:rPr>
          <w:rFonts w:ascii="Times New Roman" w:hAnsi="Times New Roman" w:cs="Times New Roman"/>
          <w:sz w:val="28"/>
          <w:szCs w:val="28"/>
        </w:rPr>
        <w:t xml:space="preserve">С.В. </w:t>
      </w:r>
      <w:r w:rsidR="00B979BF" w:rsidRPr="00B979BF">
        <w:rPr>
          <w:rFonts w:ascii="Times New Roman" w:hAnsi="Times New Roman" w:cs="Times New Roman"/>
          <w:sz w:val="28"/>
          <w:szCs w:val="28"/>
        </w:rPr>
        <w:t xml:space="preserve">[4] </w:t>
      </w:r>
      <w:r w:rsidRPr="003D6FB6">
        <w:rPr>
          <w:rFonts w:ascii="Times New Roman" w:hAnsi="Times New Roman" w:cs="Times New Roman"/>
          <w:sz w:val="28"/>
          <w:szCs w:val="28"/>
        </w:rPr>
        <w:t xml:space="preserve">разделила понятие финансовой устойчивости на внешнюю и внутреннюю, а Мельникова </w:t>
      </w:r>
      <w:r w:rsidR="00B979BF" w:rsidRPr="003D6FB6">
        <w:rPr>
          <w:rFonts w:ascii="Times New Roman" w:hAnsi="Times New Roman" w:cs="Times New Roman"/>
          <w:sz w:val="28"/>
          <w:szCs w:val="28"/>
        </w:rPr>
        <w:t xml:space="preserve">Л.А. </w:t>
      </w:r>
      <w:r w:rsidR="00B979BF" w:rsidRPr="00B979BF">
        <w:rPr>
          <w:rFonts w:ascii="Times New Roman" w:hAnsi="Times New Roman" w:cs="Times New Roman"/>
          <w:sz w:val="28"/>
          <w:szCs w:val="28"/>
        </w:rPr>
        <w:t>[2</w:t>
      </w:r>
      <w:r w:rsidR="00B31F27">
        <w:rPr>
          <w:rFonts w:ascii="Times New Roman" w:hAnsi="Times New Roman" w:cs="Times New Roman"/>
          <w:sz w:val="28"/>
          <w:szCs w:val="28"/>
        </w:rPr>
        <w:t>2</w:t>
      </w:r>
      <w:r w:rsidR="00B979BF" w:rsidRPr="00B979BF">
        <w:rPr>
          <w:rFonts w:ascii="Times New Roman" w:hAnsi="Times New Roman" w:cs="Times New Roman"/>
          <w:sz w:val="28"/>
          <w:szCs w:val="28"/>
        </w:rPr>
        <w:t xml:space="preserve">] </w:t>
      </w:r>
      <w:r w:rsidRPr="003D6FB6">
        <w:rPr>
          <w:rFonts w:ascii="Times New Roman" w:hAnsi="Times New Roman" w:cs="Times New Roman"/>
          <w:sz w:val="28"/>
          <w:szCs w:val="28"/>
        </w:rPr>
        <w:t>разделила понятия «ликвидность» и «платежеспособность».</w:t>
      </w:r>
    </w:p>
    <w:p w14:paraId="4B76AAD6" w14:textId="4872CC70" w:rsidR="00432EAF" w:rsidRDefault="003D6FB6" w:rsidP="00DC5A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FB6">
        <w:rPr>
          <w:rFonts w:ascii="Times New Roman" w:hAnsi="Times New Roman" w:cs="Times New Roman"/>
          <w:sz w:val="28"/>
          <w:szCs w:val="28"/>
        </w:rPr>
        <w:t>Анализ приведенных выше определений показал, что финансовая устойчивость определяется различными факторами, такими как степень зависимости от кредиторов, положения на рынке, спроса на продукцию, надежности покупателей, текущей рентабельностью и так далее.</w:t>
      </w:r>
      <w:r w:rsidR="00432EA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19CFE8" w14:textId="77777777" w:rsidR="00DC5A1C" w:rsidRDefault="00DC5A1C" w:rsidP="00DC5A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C37530" w14:textId="5283A4CD" w:rsidR="000C22B3" w:rsidRDefault="0055499A" w:rsidP="00DC5A1C">
      <w:pPr>
        <w:pStyle w:val="20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67915311"/>
      <w:r w:rsidRPr="0029535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1.2 </w:t>
      </w:r>
      <w:r w:rsidR="00EF18D9" w:rsidRPr="00295353">
        <w:rPr>
          <w:rFonts w:ascii="Times New Roman" w:hAnsi="Times New Roman" w:cs="Times New Roman"/>
          <w:b/>
          <w:bCs/>
          <w:color w:val="auto"/>
          <w:sz w:val="28"/>
          <w:szCs w:val="28"/>
        </w:rPr>
        <w:t>Современное состояние финансовой устойчивости бизнеса</w:t>
      </w:r>
      <w:bookmarkEnd w:id="6"/>
    </w:p>
    <w:p w14:paraId="1F562FC1" w14:textId="77777777" w:rsidR="00DC5A1C" w:rsidRPr="00DC5A1C" w:rsidRDefault="00DC5A1C" w:rsidP="00DC5A1C">
      <w:pPr>
        <w:spacing w:after="0" w:line="360" w:lineRule="auto"/>
      </w:pPr>
    </w:p>
    <w:p w14:paraId="2DF0DFD0" w14:textId="643583B8" w:rsidR="00432EAF" w:rsidRPr="00432EAF" w:rsidRDefault="00EF18D9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 xml:space="preserve">Динамичное развитие внешней среды, которое наблюдается в последние несколько лет, вызвано процессами, происходящими, как в мировой, так и национальной экономике, указывают на возрастание рисков, проявление кризисных ситуаций. Это сподвигло руководство многих российских предприятий к более пристальному анализу их финансового состояния и поиску возможных путей укрепления финансовой устойчивости с целью </w:t>
      </w:r>
      <w:r w:rsidRPr="00EF18D9">
        <w:rPr>
          <w:rFonts w:ascii="Times New Roman" w:hAnsi="Times New Roman" w:cs="Times New Roman"/>
          <w:sz w:val="28"/>
          <w:szCs w:val="28"/>
        </w:rPr>
        <w:lastRenderedPageBreak/>
        <w:t xml:space="preserve">противостояния и нивелирование последствий негативного влияния факторов внешней среды. </w:t>
      </w:r>
    </w:p>
    <w:p w14:paraId="37AC141A" w14:textId="09E4404F" w:rsidR="00EF18D9" w:rsidRPr="00EF18D9" w:rsidRDefault="00BC5A97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 w:rsidR="00EF18D9" w:rsidRPr="00EF18D9">
        <w:rPr>
          <w:rFonts w:ascii="Times New Roman" w:hAnsi="Times New Roman" w:cs="Times New Roman"/>
          <w:sz w:val="28"/>
          <w:szCs w:val="28"/>
        </w:rPr>
        <w:t>Риски для финансовой устойчивости бизнеса в России могут значительно варьироваться в зависимости от сферы деятельности.</w:t>
      </w:r>
    </w:p>
    <w:p w14:paraId="5F8BEC6E" w14:textId="77777777" w:rsidR="00EF18D9" w:rsidRPr="00EF18D9" w:rsidRDefault="00EF18D9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 xml:space="preserve">На современном этапе на одно из первых мест среди факторов, влияющих на финансовую устойчивость российских предприятий, выходят санкции. </w:t>
      </w:r>
    </w:p>
    <w:p w14:paraId="15FA20A3" w14:textId="2D22AD64" w:rsidR="00EF18D9" w:rsidRPr="00EF18D9" w:rsidRDefault="00EF18D9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>Работы Гиляровской</w:t>
      </w:r>
      <w:r w:rsidR="00B31F27">
        <w:rPr>
          <w:rFonts w:ascii="Times New Roman" w:hAnsi="Times New Roman" w:cs="Times New Roman"/>
          <w:sz w:val="28"/>
          <w:szCs w:val="28"/>
        </w:rPr>
        <w:t xml:space="preserve"> </w:t>
      </w:r>
      <w:r w:rsidR="00B31F27" w:rsidRPr="00EF18D9">
        <w:rPr>
          <w:rFonts w:ascii="Times New Roman" w:hAnsi="Times New Roman" w:cs="Times New Roman"/>
          <w:sz w:val="28"/>
          <w:szCs w:val="28"/>
        </w:rPr>
        <w:t>Л. Т.</w:t>
      </w:r>
      <w:r w:rsidR="00B31F27" w:rsidRPr="00B31F27">
        <w:rPr>
          <w:rFonts w:ascii="Times New Roman" w:hAnsi="Times New Roman" w:cs="Times New Roman"/>
          <w:sz w:val="28"/>
          <w:szCs w:val="28"/>
        </w:rPr>
        <w:t xml:space="preserve"> [7]</w:t>
      </w:r>
      <w:r w:rsidRPr="00EF18D9">
        <w:rPr>
          <w:rFonts w:ascii="Times New Roman" w:hAnsi="Times New Roman" w:cs="Times New Roman"/>
          <w:sz w:val="28"/>
          <w:szCs w:val="28"/>
        </w:rPr>
        <w:t xml:space="preserve"> указывают на то, что для финансовой устойчивости предприятия в сфере производства характерны технологические (устаревание технологий, необходимость постоянного обновления оборудования), операционные (низкое качество продукции, снижение объемов производства) и социальные (репутационные потери из</w:t>
      </w:r>
      <w:r w:rsidR="00455991">
        <w:rPr>
          <w:rFonts w:ascii="Times New Roman" w:hAnsi="Times New Roman" w:cs="Times New Roman"/>
          <w:sz w:val="28"/>
          <w:szCs w:val="28"/>
        </w:rPr>
        <w:t>–</w:t>
      </w:r>
      <w:r w:rsidRPr="00EF18D9">
        <w:rPr>
          <w:rFonts w:ascii="Times New Roman" w:hAnsi="Times New Roman" w:cs="Times New Roman"/>
          <w:sz w:val="28"/>
          <w:szCs w:val="28"/>
        </w:rPr>
        <w:t>за несоблюдения норм этики или несоответствия общественным трендам) риски.</w:t>
      </w:r>
    </w:p>
    <w:p w14:paraId="37C2DD8A" w14:textId="5D874AD0" w:rsidR="00EF18D9" w:rsidRPr="00EF18D9" w:rsidRDefault="00EF18D9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>В работах Косоруковой</w:t>
      </w:r>
      <w:r w:rsidR="00B31F27" w:rsidRPr="00B31F27">
        <w:rPr>
          <w:rFonts w:ascii="Times New Roman" w:hAnsi="Times New Roman" w:cs="Times New Roman"/>
          <w:sz w:val="28"/>
          <w:szCs w:val="28"/>
        </w:rPr>
        <w:t xml:space="preserve"> </w:t>
      </w:r>
      <w:r w:rsidR="00B31F27" w:rsidRPr="00EF18D9">
        <w:rPr>
          <w:rFonts w:ascii="Times New Roman" w:hAnsi="Times New Roman" w:cs="Times New Roman"/>
          <w:sz w:val="28"/>
          <w:szCs w:val="28"/>
        </w:rPr>
        <w:t xml:space="preserve">И. В. </w:t>
      </w:r>
      <w:r w:rsidR="00B31F27" w:rsidRPr="00B31F27">
        <w:rPr>
          <w:rFonts w:ascii="Times New Roman" w:hAnsi="Times New Roman" w:cs="Times New Roman"/>
          <w:sz w:val="28"/>
          <w:szCs w:val="28"/>
        </w:rPr>
        <w:t>[11]</w:t>
      </w:r>
      <w:r w:rsidRPr="00EF18D9">
        <w:rPr>
          <w:rFonts w:ascii="Times New Roman" w:hAnsi="Times New Roman" w:cs="Times New Roman"/>
          <w:sz w:val="28"/>
          <w:szCs w:val="28"/>
        </w:rPr>
        <w:t xml:space="preserve"> рассмотрены современные риски для финансовой устойчивости предприятий в сферах услуг и торговли. А именно: валютные (изменение валютных курсов, особенно для компаний, ведущих внешнеэкономическую деятельность), риски неплатежеспособности (трудности с получением кредитов или займов, особенно для малого и среднего бизнеса), риски, связанные с человеческим фактором (ошибки в принятии решений, некомпетентность персонала), инфляционные риски (рост цен на сырье, энергию и другие ресурсы).</w:t>
      </w:r>
    </w:p>
    <w:p w14:paraId="49B9C62F" w14:textId="7B2DD04E" w:rsidR="00EF18D9" w:rsidRPr="00EF18D9" w:rsidRDefault="00EF18D9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>В работе Савицкой</w:t>
      </w:r>
      <w:r w:rsidR="00B31F27" w:rsidRPr="00B31F27">
        <w:rPr>
          <w:rFonts w:ascii="Times New Roman" w:hAnsi="Times New Roman" w:cs="Times New Roman"/>
          <w:sz w:val="28"/>
          <w:szCs w:val="28"/>
        </w:rPr>
        <w:t xml:space="preserve"> </w:t>
      </w:r>
      <w:r w:rsidR="00B31F27" w:rsidRPr="00EF18D9">
        <w:rPr>
          <w:rFonts w:ascii="Times New Roman" w:hAnsi="Times New Roman" w:cs="Times New Roman"/>
          <w:sz w:val="28"/>
          <w:szCs w:val="28"/>
        </w:rPr>
        <w:t xml:space="preserve">Г. В. </w:t>
      </w:r>
      <w:r w:rsidR="00B31F27" w:rsidRPr="00B31F27">
        <w:rPr>
          <w:rFonts w:ascii="Times New Roman" w:hAnsi="Times New Roman" w:cs="Times New Roman"/>
          <w:sz w:val="28"/>
          <w:szCs w:val="28"/>
        </w:rPr>
        <w:t>[24]</w:t>
      </w:r>
      <w:r w:rsidRPr="00EF18D9">
        <w:rPr>
          <w:rFonts w:ascii="Times New Roman" w:hAnsi="Times New Roman" w:cs="Times New Roman"/>
          <w:sz w:val="28"/>
          <w:szCs w:val="28"/>
        </w:rPr>
        <w:t xml:space="preserve"> рассмотрены современные риски для финансовой устойчивости предприятий в сфере IT технологий. Технологические риски (быстрое устаревание технологий и необходимость постоянного обновления программного обеспечения и оборудования), </w:t>
      </w:r>
      <w:proofErr w:type="spellStart"/>
      <w:r w:rsidRPr="00EF18D9">
        <w:rPr>
          <w:rFonts w:ascii="Times New Roman" w:hAnsi="Times New Roman" w:cs="Times New Roman"/>
          <w:sz w:val="28"/>
          <w:szCs w:val="28"/>
        </w:rPr>
        <w:t>киберриски</w:t>
      </w:r>
      <w:proofErr w:type="spellEnd"/>
      <w:r w:rsidRPr="00EF18D9">
        <w:rPr>
          <w:rFonts w:ascii="Times New Roman" w:hAnsi="Times New Roman" w:cs="Times New Roman"/>
          <w:sz w:val="28"/>
          <w:szCs w:val="28"/>
        </w:rPr>
        <w:t xml:space="preserve"> (кибератаки, утечка данных, что может привести к финансовым потерям и репутационному ущербу), юридические риски (нарушение авторских прав, патентов и других интеллектуальных прав).</w:t>
      </w:r>
    </w:p>
    <w:p w14:paraId="230070A2" w14:textId="7AE08827" w:rsidR="003460B5" w:rsidRPr="00391164" w:rsidRDefault="00EF18D9" w:rsidP="00B31F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>Эти риски, рассмотренные учеными в различных сферах бизнеса России, подчеркивают сложность и динамичность современного бизнес</w:t>
      </w:r>
      <w:r w:rsidR="00455991">
        <w:rPr>
          <w:rFonts w:ascii="Times New Roman" w:hAnsi="Times New Roman" w:cs="Times New Roman"/>
          <w:sz w:val="28"/>
          <w:szCs w:val="28"/>
        </w:rPr>
        <w:t>–</w:t>
      </w:r>
      <w:r w:rsidRPr="00EF18D9">
        <w:rPr>
          <w:rFonts w:ascii="Times New Roman" w:hAnsi="Times New Roman" w:cs="Times New Roman"/>
          <w:sz w:val="28"/>
          <w:szCs w:val="28"/>
        </w:rPr>
        <w:t xml:space="preserve">окружения. </w:t>
      </w:r>
      <w:r w:rsidRPr="00EF18D9">
        <w:rPr>
          <w:rFonts w:ascii="Times New Roman" w:hAnsi="Times New Roman" w:cs="Times New Roman"/>
          <w:sz w:val="28"/>
          <w:szCs w:val="28"/>
        </w:rPr>
        <w:lastRenderedPageBreak/>
        <w:t>Каждый вид рисков влияет на различные аспекты деятельности компании и требует отдельного внимания при планировании и управлении</w:t>
      </w:r>
      <w:r w:rsidR="00857D54" w:rsidRPr="00857D54">
        <w:rPr>
          <w:rFonts w:ascii="Times New Roman" w:hAnsi="Times New Roman" w:cs="Times New Roman"/>
          <w:sz w:val="28"/>
          <w:szCs w:val="28"/>
        </w:rPr>
        <w:t>.</w:t>
      </w:r>
      <w:r w:rsidR="00014D6D" w:rsidRPr="00014D6D">
        <w:rPr>
          <w:rFonts w:ascii="Times New Roman" w:hAnsi="Times New Roman" w:cs="Times New Roman"/>
          <w:sz w:val="28"/>
          <w:szCs w:val="28"/>
        </w:rPr>
        <w:t xml:space="preserve"> </w:t>
      </w:r>
      <w:r w:rsidR="00014D6D" w:rsidRPr="00391164">
        <w:rPr>
          <w:rFonts w:ascii="Times New Roman" w:hAnsi="Times New Roman" w:cs="Times New Roman"/>
          <w:sz w:val="28"/>
          <w:szCs w:val="28"/>
        </w:rPr>
        <w:t>[12]</w:t>
      </w:r>
    </w:p>
    <w:p w14:paraId="4F779A0C" w14:textId="77777777" w:rsidR="00B31F27" w:rsidRDefault="00B31F27" w:rsidP="00B31F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7430B47" w14:textId="3F38021A" w:rsidR="000552C2" w:rsidRDefault="00E2503C" w:rsidP="00B31F27">
      <w:pPr>
        <w:pStyle w:val="20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67915312"/>
      <w:r w:rsidRPr="0029535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1.3 </w:t>
      </w:r>
      <w:r w:rsidR="00EF18D9" w:rsidRPr="00295353">
        <w:rPr>
          <w:rFonts w:ascii="Times New Roman" w:hAnsi="Times New Roman" w:cs="Times New Roman"/>
          <w:b/>
          <w:bCs/>
          <w:color w:val="auto"/>
          <w:sz w:val="28"/>
          <w:szCs w:val="28"/>
        </w:rPr>
        <w:t>Методы оценки финансовой устойчивости предприятия</w:t>
      </w:r>
      <w:bookmarkEnd w:id="7"/>
    </w:p>
    <w:p w14:paraId="62B56CFF" w14:textId="77777777" w:rsidR="00DC5A1C" w:rsidRPr="00DC5A1C" w:rsidRDefault="00DC5A1C" w:rsidP="00DC5A1C">
      <w:pPr>
        <w:spacing w:after="0" w:line="360" w:lineRule="auto"/>
      </w:pPr>
    </w:p>
    <w:p w14:paraId="19CED230" w14:textId="3CEAD169" w:rsidR="00EF18D9" w:rsidRPr="00B31F27" w:rsidRDefault="00EF18D9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>Проведя общую оценку финансового состояния предприятия, можно перейти к исследованию финансовой устойчивости. От того, насколько оптимально соотношение собственного и заемного капитала, во многом зависит финансовое положение хозяйствующего субъекта. Финансовое положение может быть устойчивым, неустойчивым и кризисным.</w:t>
      </w:r>
      <w:r w:rsidR="00B31F27" w:rsidRPr="00B31F27">
        <w:rPr>
          <w:rFonts w:ascii="Times New Roman" w:hAnsi="Times New Roman" w:cs="Times New Roman"/>
          <w:sz w:val="28"/>
          <w:szCs w:val="28"/>
        </w:rPr>
        <w:t xml:space="preserve"> [2]</w:t>
      </w:r>
      <w:r w:rsidRPr="00EF18D9">
        <w:rPr>
          <w:rFonts w:ascii="Times New Roman" w:hAnsi="Times New Roman" w:cs="Times New Roman"/>
          <w:sz w:val="28"/>
          <w:szCs w:val="28"/>
        </w:rPr>
        <w:t xml:space="preserve"> Способность предприятия своевременно выполнять свои внутренние и внешние обязательства, финансировать деятельность предприятия на расширенной основе и поддерживать свою платежеспособность в любых обстоятельствах свидетельствует о его устойчивом финансовом положении.</w:t>
      </w:r>
      <w:r w:rsidR="00B31F27" w:rsidRPr="00B31F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6249D0" w14:textId="5BD592DC" w:rsidR="00EF18D9" w:rsidRPr="00391164" w:rsidRDefault="00EF18D9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>Метод оценки финансовой устойчивости предприятия с помощью использования абсолютных показателей основывается на расчете показателей, которые с точки зрения данного метода наиболее полно характеризуют финансовую устойчивость предприятия. К абсолютным показателям при оценке финансовой устойчивости предприятия относятся общая величина запасов и затрат. Для характеристики источников формирования запасов и затрат используется несколько показателей, которые отражают различные виды источников: наличие собственных оборотных средств; наличие собственных и долгосрочных заёмных источников формирования запасов и затрат или функционирующий капитал; общая величина основных источников формирования запасов и затрат.</w:t>
      </w:r>
      <w:r w:rsidR="00B31F27" w:rsidRPr="00B31F27">
        <w:rPr>
          <w:rFonts w:ascii="Times New Roman" w:hAnsi="Times New Roman" w:cs="Times New Roman"/>
          <w:sz w:val="28"/>
          <w:szCs w:val="28"/>
        </w:rPr>
        <w:t xml:space="preserve"> </w:t>
      </w:r>
      <w:r w:rsidR="00014D6D" w:rsidRPr="00391164">
        <w:rPr>
          <w:rFonts w:ascii="Times New Roman" w:hAnsi="Times New Roman" w:cs="Times New Roman"/>
          <w:sz w:val="28"/>
          <w:szCs w:val="28"/>
        </w:rPr>
        <w:t>[16]</w:t>
      </w:r>
    </w:p>
    <w:p w14:paraId="0BB68A41" w14:textId="296E9714" w:rsidR="00EF18D9" w:rsidRPr="00391164" w:rsidRDefault="00EF18D9" w:rsidP="002953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 xml:space="preserve"> При расчете финансовой устойчивости рассчитываются четыре типа финансовой устойчивости, при использовании метода абсолютных показателей: абсолютная устойчивость финансового состояния; нормальная устойчивость финансового состояния; неустойчивое финансовое состояние; кризисное финансовое состояние. Данный метод анализа финансовой </w:t>
      </w:r>
      <w:r w:rsidRPr="00EF18D9">
        <w:rPr>
          <w:rFonts w:ascii="Times New Roman" w:hAnsi="Times New Roman" w:cs="Times New Roman"/>
          <w:sz w:val="28"/>
          <w:szCs w:val="28"/>
        </w:rPr>
        <w:lastRenderedPageBreak/>
        <w:t>устойчивости достаточно удобен, однако, он не объективен и позволяет выявить лишь только внешне стороны факторов, влияющих на финансовую устойчивость.</w:t>
      </w:r>
      <w:r w:rsidR="00014D6D" w:rsidRPr="00014D6D">
        <w:rPr>
          <w:rFonts w:ascii="Times New Roman" w:hAnsi="Times New Roman" w:cs="Times New Roman"/>
          <w:sz w:val="28"/>
          <w:szCs w:val="28"/>
        </w:rPr>
        <w:t xml:space="preserve"> </w:t>
      </w:r>
      <w:r w:rsidR="00014D6D" w:rsidRPr="00391164">
        <w:rPr>
          <w:rFonts w:ascii="Times New Roman" w:hAnsi="Times New Roman" w:cs="Times New Roman"/>
          <w:sz w:val="28"/>
          <w:szCs w:val="28"/>
        </w:rPr>
        <w:t>[8]</w:t>
      </w:r>
    </w:p>
    <w:p w14:paraId="007CC5A6" w14:textId="409D8C04" w:rsidR="004377E7" w:rsidRDefault="00EF18D9" w:rsidP="00EF18D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>Анализ с помощью относительных показателей, дает нам базу и для исследований, аналитических выводов. Анализ финансовой устойчивости предприятия с помощью относительных показателей, можно отнести к аналитическим методам, наряду с аналитикой бюджета, расходов, баланса. При данном методе используется более широкий набор показателей</w:t>
      </w:r>
      <w:r w:rsidR="00374509">
        <w:rPr>
          <w:rFonts w:ascii="Times New Roman" w:hAnsi="Times New Roman" w:cs="Times New Roman"/>
          <w:sz w:val="28"/>
          <w:szCs w:val="28"/>
        </w:rPr>
        <w:t>, которые рассмотрены в таблице 2.</w:t>
      </w:r>
    </w:p>
    <w:p w14:paraId="7BBE76AF" w14:textId="65BDA917" w:rsidR="00EF18D9" w:rsidRPr="00014D6D" w:rsidRDefault="00EF18D9" w:rsidP="001F5F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 xml:space="preserve">Таблица 2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EF18D9">
        <w:rPr>
          <w:rFonts w:ascii="Times New Roman" w:hAnsi="Times New Roman" w:cs="Times New Roman"/>
          <w:sz w:val="28"/>
          <w:szCs w:val="28"/>
        </w:rPr>
        <w:t xml:space="preserve"> Ключевые показатели финансовой устойчивости предприятия </w:t>
      </w:r>
      <w:r w:rsidR="00014D6D" w:rsidRPr="00014D6D">
        <w:rPr>
          <w:rFonts w:ascii="Times New Roman" w:hAnsi="Times New Roman" w:cs="Times New Roman"/>
          <w:sz w:val="28"/>
          <w:szCs w:val="28"/>
        </w:rPr>
        <w:t>[8]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80"/>
        <w:gridCol w:w="4464"/>
        <w:gridCol w:w="2900"/>
      </w:tblGrid>
      <w:tr w:rsidR="00EF18D9" w14:paraId="7A3EDEE6" w14:textId="77777777" w:rsidTr="00E032C2">
        <w:trPr>
          <w:tblHeader/>
        </w:trPr>
        <w:tc>
          <w:tcPr>
            <w:tcW w:w="1980" w:type="dxa"/>
            <w:vAlign w:val="center"/>
          </w:tcPr>
          <w:p w14:paraId="1C784EEF" w14:textId="77777777" w:rsidR="00EF18D9" w:rsidRPr="003F5246" w:rsidRDefault="00EF18D9" w:rsidP="00B228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464" w:type="dxa"/>
            <w:vAlign w:val="center"/>
          </w:tcPr>
          <w:p w14:paraId="4E78E8FC" w14:textId="77777777" w:rsidR="00EF18D9" w:rsidRDefault="00EF18D9" w:rsidP="00B228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2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900" w:type="dxa"/>
          </w:tcPr>
          <w:p w14:paraId="0F8EF44D" w14:textId="77777777" w:rsidR="00EF18D9" w:rsidRPr="0035026A" w:rsidRDefault="00EF18D9" w:rsidP="00B228C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</w:tr>
      <w:tr w:rsidR="00EF18D9" w14:paraId="08E3080B" w14:textId="77777777" w:rsidTr="00E032C2">
        <w:trPr>
          <w:trHeight w:val="1303"/>
        </w:trPr>
        <w:tc>
          <w:tcPr>
            <w:tcW w:w="1980" w:type="dxa"/>
            <w:vAlign w:val="center"/>
          </w:tcPr>
          <w:p w14:paraId="58FA0ED8" w14:textId="77777777" w:rsidR="00EF18D9" w:rsidRDefault="00EF18D9" w:rsidP="00E032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Коэффициент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концентрации собственного капитала</w:t>
            </w:r>
          </w:p>
        </w:tc>
        <w:tc>
          <w:tcPr>
            <w:tcW w:w="4464" w:type="dxa"/>
          </w:tcPr>
          <w:p w14:paraId="0C1866E3" w14:textId="77777777" w:rsidR="00EF18D9" w:rsidRPr="004E3409" w:rsidRDefault="00EF18D9" w:rsidP="00D82DB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Определяет долю собственного капитала в общем финансировании компании. Показывает, в какой степени компания финансируется за счет своих собственных средств по сравнению с заемными.</w:t>
            </w:r>
          </w:p>
        </w:tc>
        <w:tc>
          <w:tcPr>
            <w:tcW w:w="2900" w:type="dxa"/>
            <w:vAlign w:val="center"/>
          </w:tcPr>
          <w:p w14:paraId="1F2FD3F4" w14:textId="02074CC2" w:rsidR="00EF18D9" w:rsidRPr="004E3409" w:rsidRDefault="00EF18D9" w:rsidP="00F55C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&gt;0,5</w:t>
            </w:r>
          </w:p>
        </w:tc>
      </w:tr>
      <w:tr w:rsidR="00EF18D9" w14:paraId="52AE89BD" w14:textId="77777777" w:rsidTr="00E032C2">
        <w:trPr>
          <w:trHeight w:val="970"/>
        </w:trPr>
        <w:tc>
          <w:tcPr>
            <w:tcW w:w="1980" w:type="dxa"/>
            <w:vAlign w:val="center"/>
          </w:tcPr>
          <w:p w14:paraId="08B83DA7" w14:textId="77777777" w:rsidR="00EF18D9" w:rsidRDefault="00EF18D9" w:rsidP="00E032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Коэффициент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финансовой зависимости</w:t>
            </w:r>
          </w:p>
          <w:p w14:paraId="1F21F73A" w14:textId="77777777" w:rsidR="00EF18D9" w:rsidRDefault="00EF18D9" w:rsidP="00E032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4" w:type="dxa"/>
          </w:tcPr>
          <w:p w14:paraId="75163173" w14:textId="77777777" w:rsidR="00EF18D9" w:rsidRDefault="00EF18D9" w:rsidP="00D82D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Показывает долю заемных средств в общем финансировании компании. Дополняет коэффициент концентрации собственного капитала, показывая зависимость компании от внешнего финансирования.</w:t>
            </w:r>
          </w:p>
        </w:tc>
        <w:tc>
          <w:tcPr>
            <w:tcW w:w="2900" w:type="dxa"/>
            <w:vAlign w:val="center"/>
          </w:tcPr>
          <w:p w14:paraId="6F74109F" w14:textId="21B8D647" w:rsidR="00EF18D9" w:rsidRDefault="00EF18D9" w:rsidP="00F55C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0,5–0,6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F18D9" w14:paraId="7AA66967" w14:textId="77777777" w:rsidTr="00E032C2">
        <w:trPr>
          <w:trHeight w:val="1426"/>
        </w:trPr>
        <w:tc>
          <w:tcPr>
            <w:tcW w:w="1980" w:type="dxa"/>
            <w:vAlign w:val="center"/>
          </w:tcPr>
          <w:p w14:paraId="0CE6F9BF" w14:textId="77777777" w:rsidR="00EF18D9" w:rsidRPr="0035026A" w:rsidRDefault="00EF18D9" w:rsidP="00E032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4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Коэффициент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манёвренности собственного капитала</w:t>
            </w:r>
          </w:p>
        </w:tc>
        <w:tc>
          <w:tcPr>
            <w:tcW w:w="4464" w:type="dxa"/>
          </w:tcPr>
          <w:p w14:paraId="1407BEF3" w14:textId="77777777" w:rsidR="00EF18D9" w:rsidRPr="0035026A" w:rsidRDefault="00EF18D9" w:rsidP="00D82DB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Оценивает способность компании расширяться за счет использования собственных средств. Рассчитывается как отношение собственного капитала к оборотным активам.</w:t>
            </w:r>
          </w:p>
        </w:tc>
        <w:tc>
          <w:tcPr>
            <w:tcW w:w="2900" w:type="dxa"/>
            <w:vAlign w:val="center"/>
          </w:tcPr>
          <w:p w14:paraId="08352A5A" w14:textId="77777777" w:rsidR="00EF18D9" w:rsidRDefault="00EF18D9" w:rsidP="00F55C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0,2–0,5</w:t>
            </w:r>
          </w:p>
        </w:tc>
      </w:tr>
      <w:tr w:rsidR="00EF18D9" w14:paraId="1C6B3457" w14:textId="77777777" w:rsidTr="00E032C2">
        <w:trPr>
          <w:trHeight w:val="1164"/>
        </w:trPr>
        <w:tc>
          <w:tcPr>
            <w:tcW w:w="1980" w:type="dxa"/>
            <w:vAlign w:val="center"/>
          </w:tcPr>
          <w:p w14:paraId="5D2682C9" w14:textId="77777777" w:rsidR="00EF18D9" w:rsidRPr="0035026A" w:rsidRDefault="00EF18D9" w:rsidP="00E032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4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Коэффициент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долгосрочного привлечения заёмных средств</w:t>
            </w:r>
          </w:p>
        </w:tc>
        <w:tc>
          <w:tcPr>
            <w:tcW w:w="4464" w:type="dxa"/>
          </w:tcPr>
          <w:p w14:paraId="2974484A" w14:textId="77777777" w:rsidR="00EF18D9" w:rsidRPr="0035026A" w:rsidRDefault="00EF18D9" w:rsidP="00D82DB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Показывает долю долгосрочных заемных средств в общих заемных средствах. Отражает способность компании привлекать финансирование на длительный срок.</w:t>
            </w:r>
          </w:p>
        </w:tc>
        <w:tc>
          <w:tcPr>
            <w:tcW w:w="2900" w:type="dxa"/>
            <w:vAlign w:val="center"/>
          </w:tcPr>
          <w:p w14:paraId="6D060E9B" w14:textId="06C18567" w:rsidR="00EF18D9" w:rsidRDefault="00EF18D9" w:rsidP="00F55C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842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2193E900" w14:textId="77777777" w:rsidR="00EF18D9" w:rsidRPr="00EF18D9" w:rsidRDefault="00EF18D9" w:rsidP="00EF18D9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>Таким образом, данные показатели позволяют комплексно оценить финансовую устойчивость предприятия, выявить слабые места и разработать стратегии для улучшения финансового состояния.</w:t>
      </w:r>
    </w:p>
    <w:p w14:paraId="425E661D" w14:textId="7BC2C042" w:rsidR="00EF18D9" w:rsidRPr="00391164" w:rsidRDefault="00EF18D9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 xml:space="preserve">Авторы выделяют еще два важных способа диагностики изменений показателей отчетности, это горизонтальный и вертикальный анализ. </w:t>
      </w:r>
      <w:r w:rsidRPr="00EF18D9">
        <w:rPr>
          <w:rFonts w:ascii="Times New Roman" w:hAnsi="Times New Roman" w:cs="Times New Roman"/>
          <w:sz w:val="28"/>
          <w:szCs w:val="28"/>
        </w:rPr>
        <w:lastRenderedPageBreak/>
        <w:t xml:space="preserve">Некоторые авторы ещё относят горизонтальный и вертикальный анализ к методам анализа, некоторые </w:t>
      </w:r>
      <w:r w:rsidR="00455991">
        <w:rPr>
          <w:rFonts w:ascii="Times New Roman" w:hAnsi="Times New Roman" w:cs="Times New Roman"/>
          <w:sz w:val="28"/>
          <w:szCs w:val="28"/>
        </w:rPr>
        <w:t>–</w:t>
      </w:r>
      <w:r w:rsidRPr="00EF18D9">
        <w:rPr>
          <w:rFonts w:ascii="Times New Roman" w:hAnsi="Times New Roman" w:cs="Times New Roman"/>
          <w:sz w:val="28"/>
          <w:szCs w:val="28"/>
        </w:rPr>
        <w:t xml:space="preserve"> к аналитическим процедурам, другие </w:t>
      </w:r>
      <w:r w:rsidR="00455991">
        <w:rPr>
          <w:rFonts w:ascii="Times New Roman" w:hAnsi="Times New Roman" w:cs="Times New Roman"/>
          <w:sz w:val="28"/>
          <w:szCs w:val="28"/>
        </w:rPr>
        <w:t>–</w:t>
      </w:r>
      <w:r w:rsidRPr="00EF18D9">
        <w:rPr>
          <w:rFonts w:ascii="Times New Roman" w:hAnsi="Times New Roman" w:cs="Times New Roman"/>
          <w:sz w:val="28"/>
          <w:szCs w:val="28"/>
        </w:rPr>
        <w:t xml:space="preserve"> к методологическим приемам анализа. Вне зависимости от квалификации подход одинаковый. В основе горизонтального и вертикального анализа лежит принцип сравнения.</w:t>
      </w:r>
      <w:r w:rsidR="00014D6D" w:rsidRPr="00014D6D">
        <w:rPr>
          <w:rFonts w:ascii="Times New Roman" w:hAnsi="Times New Roman" w:cs="Times New Roman"/>
          <w:sz w:val="28"/>
          <w:szCs w:val="28"/>
        </w:rPr>
        <w:t xml:space="preserve"> [</w:t>
      </w:r>
      <w:r w:rsidR="00014D6D" w:rsidRPr="00391164">
        <w:rPr>
          <w:rFonts w:ascii="Times New Roman" w:hAnsi="Times New Roman" w:cs="Times New Roman"/>
          <w:sz w:val="28"/>
          <w:szCs w:val="28"/>
        </w:rPr>
        <w:t>6]</w:t>
      </w:r>
    </w:p>
    <w:p w14:paraId="2ECCE4F9" w14:textId="4AEA5AC8" w:rsidR="00AB38CD" w:rsidRPr="007A6303" w:rsidRDefault="00EF18D9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 xml:space="preserve">Горизонтальный анализ (временной) </w:t>
      </w:r>
      <w:r w:rsidR="00455991">
        <w:rPr>
          <w:rFonts w:ascii="Times New Roman" w:hAnsi="Times New Roman" w:cs="Times New Roman"/>
          <w:sz w:val="28"/>
          <w:szCs w:val="28"/>
        </w:rPr>
        <w:t>–</w:t>
      </w:r>
      <w:r w:rsidRPr="00EF18D9">
        <w:rPr>
          <w:rFonts w:ascii="Times New Roman" w:hAnsi="Times New Roman" w:cs="Times New Roman"/>
          <w:sz w:val="28"/>
          <w:szCs w:val="28"/>
        </w:rPr>
        <w:t xml:space="preserve"> подразумевает сравнение каждого показателя отчетности (данных учета) с тем же показателем за прошлый период (месяц, квартал, год и т. п.). Цель горизонтального анализа </w:t>
      </w:r>
      <w:r w:rsidR="00455991">
        <w:rPr>
          <w:rFonts w:ascii="Times New Roman" w:hAnsi="Times New Roman" w:cs="Times New Roman"/>
          <w:sz w:val="28"/>
          <w:szCs w:val="28"/>
        </w:rPr>
        <w:t>–</w:t>
      </w:r>
      <w:r w:rsidRPr="00EF18D9">
        <w:rPr>
          <w:rFonts w:ascii="Times New Roman" w:hAnsi="Times New Roman" w:cs="Times New Roman"/>
          <w:sz w:val="28"/>
          <w:szCs w:val="28"/>
        </w:rPr>
        <w:t xml:space="preserve"> выявить абсолютные и относительные изменения статей (строк) отчетности за период в сравнении с данными прошлых периодов, а затем дать заключение по таким изменениям.</w:t>
      </w:r>
    </w:p>
    <w:p w14:paraId="315A9700" w14:textId="4AA4613A" w:rsidR="00EF18D9" w:rsidRPr="00EF18D9" w:rsidRDefault="00EF18D9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 xml:space="preserve">Вертикальный анализ (структурный, компонентный) </w:t>
      </w:r>
      <w:r w:rsidR="00455991">
        <w:rPr>
          <w:rFonts w:ascii="Times New Roman" w:hAnsi="Times New Roman" w:cs="Times New Roman"/>
          <w:sz w:val="28"/>
          <w:szCs w:val="28"/>
        </w:rPr>
        <w:t>–</w:t>
      </w:r>
      <w:r w:rsidRPr="00EF18D9">
        <w:rPr>
          <w:rFonts w:ascii="Times New Roman" w:hAnsi="Times New Roman" w:cs="Times New Roman"/>
          <w:sz w:val="28"/>
          <w:szCs w:val="28"/>
        </w:rPr>
        <w:t xml:space="preserve"> это определение структуры показателей отчетности и оценка влияния каждой позиции на итоговый результат (показатель). Цель вертикального анализа </w:t>
      </w:r>
      <w:r w:rsidR="00455991">
        <w:rPr>
          <w:rFonts w:ascii="Times New Roman" w:hAnsi="Times New Roman" w:cs="Times New Roman"/>
          <w:sz w:val="28"/>
          <w:szCs w:val="28"/>
        </w:rPr>
        <w:t>–</w:t>
      </w:r>
      <w:r w:rsidRPr="00EF18D9">
        <w:rPr>
          <w:rFonts w:ascii="Times New Roman" w:hAnsi="Times New Roman" w:cs="Times New Roman"/>
          <w:sz w:val="28"/>
          <w:szCs w:val="28"/>
        </w:rPr>
        <w:t xml:space="preserve"> изучение изменения структуры показателей за выделенный период и оценка таких изменений.</w:t>
      </w:r>
    </w:p>
    <w:p w14:paraId="1D45B1FA" w14:textId="50CFCDAC" w:rsidR="00686A29" w:rsidRDefault="00EF18D9" w:rsidP="00EF18D9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>Оба вида анализа используются для диагностики финансового положения (финансовых результатов), в том числе проблемных зон, как составная часть полноценной оценки финансового состояния и принятия управленческих решений.</w:t>
      </w:r>
      <w:r w:rsidR="00014D6D" w:rsidRPr="00014D6D">
        <w:rPr>
          <w:rFonts w:ascii="Times New Roman" w:hAnsi="Times New Roman" w:cs="Times New Roman"/>
          <w:sz w:val="28"/>
          <w:szCs w:val="28"/>
        </w:rPr>
        <w:t xml:space="preserve"> </w:t>
      </w:r>
      <w:r w:rsidR="00014D6D" w:rsidRPr="00391164">
        <w:rPr>
          <w:rFonts w:ascii="Times New Roman" w:hAnsi="Times New Roman" w:cs="Times New Roman"/>
          <w:sz w:val="28"/>
          <w:szCs w:val="28"/>
        </w:rPr>
        <w:t>[26]</w:t>
      </w:r>
      <w:r w:rsidR="00686A29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2A28A5E" w14:textId="704A3C1C" w:rsidR="00456AFA" w:rsidRDefault="0018572C" w:rsidP="00DC5A1C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67915313"/>
      <w:r w:rsidRPr="0029535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2. </w:t>
      </w:r>
      <w:r w:rsidR="00EF18D9" w:rsidRPr="00295353">
        <w:rPr>
          <w:rFonts w:ascii="Times New Roman" w:hAnsi="Times New Roman" w:cs="Times New Roman"/>
          <w:b/>
          <w:bCs/>
          <w:color w:val="auto"/>
          <w:sz w:val="28"/>
          <w:szCs w:val="28"/>
        </w:rPr>
        <w:t>Анализ финансовой устойчивости ПАО «Сбербанк России»</w:t>
      </w:r>
      <w:bookmarkEnd w:id="8"/>
    </w:p>
    <w:p w14:paraId="6AF0F17C" w14:textId="77777777" w:rsidR="00DC5A1C" w:rsidRPr="00DC5A1C" w:rsidRDefault="00DC5A1C" w:rsidP="00DC5A1C">
      <w:pPr>
        <w:spacing w:after="0" w:line="360" w:lineRule="auto"/>
      </w:pPr>
    </w:p>
    <w:p w14:paraId="28BCE58F" w14:textId="386D10DE" w:rsidR="0018572C" w:rsidRDefault="0018572C" w:rsidP="00DC5A1C">
      <w:pPr>
        <w:pStyle w:val="20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167915314"/>
      <w:r w:rsidRPr="0029535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2.1 </w:t>
      </w:r>
      <w:r w:rsidR="00EF18D9" w:rsidRPr="00295353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Общая характеристика ПАО «Сбербанк России»</w:t>
      </w:r>
      <w:bookmarkEnd w:id="9"/>
    </w:p>
    <w:p w14:paraId="4B2CE100" w14:textId="77777777" w:rsidR="00DC5A1C" w:rsidRPr="00DC5A1C" w:rsidRDefault="00DC5A1C" w:rsidP="00DC5A1C">
      <w:pPr>
        <w:spacing w:after="0" w:line="360" w:lineRule="auto"/>
      </w:pPr>
    </w:p>
    <w:p w14:paraId="34FE78D2" w14:textId="12F82577" w:rsidR="00EF18D9" w:rsidRPr="00391164" w:rsidRDefault="00EF18D9" w:rsidP="00DC5A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 xml:space="preserve">ПАО «Сбербанк»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EF18D9">
        <w:rPr>
          <w:rFonts w:ascii="Times New Roman" w:hAnsi="Times New Roman" w:cs="Times New Roman"/>
          <w:sz w:val="28"/>
          <w:szCs w:val="28"/>
        </w:rPr>
        <w:t xml:space="preserve"> крупнейший банк в России и СНГ с самой широкой сетью подразделений, предлагающий весь спектр инвестиционно</w:t>
      </w:r>
      <w:r w:rsidR="00455991">
        <w:rPr>
          <w:rFonts w:ascii="Times New Roman" w:hAnsi="Times New Roman" w:cs="Times New Roman"/>
          <w:sz w:val="28"/>
          <w:szCs w:val="28"/>
        </w:rPr>
        <w:t>-</w:t>
      </w:r>
      <w:r w:rsidRPr="00EF18D9">
        <w:rPr>
          <w:rFonts w:ascii="Times New Roman" w:hAnsi="Times New Roman" w:cs="Times New Roman"/>
          <w:sz w:val="28"/>
          <w:szCs w:val="28"/>
        </w:rPr>
        <w:t xml:space="preserve">банковских услуг. </w:t>
      </w:r>
      <w:r w:rsidR="00014D6D" w:rsidRPr="00391164">
        <w:rPr>
          <w:rFonts w:ascii="Times New Roman" w:hAnsi="Times New Roman" w:cs="Times New Roman"/>
          <w:sz w:val="28"/>
          <w:szCs w:val="28"/>
        </w:rPr>
        <w:t>[14]</w:t>
      </w:r>
    </w:p>
    <w:p w14:paraId="216DE017" w14:textId="60F7D71A" w:rsidR="00EF18D9" w:rsidRPr="00EF18D9" w:rsidRDefault="00455991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уставу</w:t>
      </w:r>
      <w:r w:rsidR="00EF18D9" w:rsidRPr="00EF18D9">
        <w:rPr>
          <w:rFonts w:ascii="Times New Roman" w:hAnsi="Times New Roman" w:cs="Times New Roman"/>
          <w:sz w:val="28"/>
          <w:szCs w:val="28"/>
        </w:rPr>
        <w:t xml:space="preserve"> </w:t>
      </w:r>
      <w:r w:rsidR="00014D6D" w:rsidRPr="00014D6D">
        <w:rPr>
          <w:rFonts w:ascii="Times New Roman" w:hAnsi="Times New Roman" w:cs="Times New Roman"/>
          <w:sz w:val="28"/>
          <w:szCs w:val="28"/>
        </w:rPr>
        <w:t xml:space="preserve">[27] </w:t>
      </w:r>
      <w:r w:rsidR="00EF18D9" w:rsidRPr="00EF18D9">
        <w:rPr>
          <w:rFonts w:ascii="Times New Roman" w:hAnsi="Times New Roman" w:cs="Times New Roman"/>
          <w:sz w:val="28"/>
          <w:szCs w:val="28"/>
        </w:rPr>
        <w:t xml:space="preserve">следует, что «Сбербанк России», именуемый далее «Банк», является кредитной организацией. </w:t>
      </w:r>
    </w:p>
    <w:p w14:paraId="0F3A96FE" w14:textId="77777777" w:rsidR="00EF18D9" w:rsidRPr="00EF18D9" w:rsidRDefault="00EF18D9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 xml:space="preserve">Полное наименование организации: «Публичное акционерное общество Сбербанк России». </w:t>
      </w:r>
    </w:p>
    <w:p w14:paraId="55BF506F" w14:textId="77777777" w:rsidR="00EF18D9" w:rsidRPr="00EF18D9" w:rsidRDefault="00EF18D9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>ИНН: 7707083893.</w:t>
      </w:r>
    </w:p>
    <w:p w14:paraId="277D9B13" w14:textId="3B8F461B" w:rsidR="00EF18D9" w:rsidRPr="00EF18D9" w:rsidRDefault="00EF18D9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>Основной вид деятельности: денежное посредничество прочее.</w:t>
      </w:r>
    </w:p>
    <w:p w14:paraId="18B2FF32" w14:textId="5F7D9C86" w:rsidR="00EF18D9" w:rsidRPr="00EF18D9" w:rsidRDefault="00EF18D9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>Дополнительный вид деятельности:</w:t>
      </w:r>
      <w:r w:rsidR="00455991">
        <w:rPr>
          <w:rFonts w:ascii="Times New Roman" w:hAnsi="Times New Roman" w:cs="Times New Roman"/>
          <w:sz w:val="28"/>
          <w:szCs w:val="28"/>
        </w:rPr>
        <w:t xml:space="preserve"> </w:t>
      </w:r>
      <w:r w:rsidRPr="00EF18D9">
        <w:rPr>
          <w:rFonts w:ascii="Times New Roman" w:hAnsi="Times New Roman" w:cs="Times New Roman"/>
          <w:sz w:val="28"/>
          <w:szCs w:val="28"/>
        </w:rPr>
        <w:t>деятельность, связанная с использованием вычислительной техники и информационных технологий.</w:t>
      </w:r>
    </w:p>
    <w:p w14:paraId="25F4EC18" w14:textId="77777777" w:rsidR="00EF18D9" w:rsidRPr="00EF18D9" w:rsidRDefault="00EF18D9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>Также он является коммерческой организацией, основной целью которой является получение прибыли при осуществлении деятельности в соответствии с законодательством Российской Федерации. Банковские операции осуществляет на основании соответствующих лицензий, выдаваемых Центральным банком России, в соответствии с федеральными законами.</w:t>
      </w:r>
    </w:p>
    <w:p w14:paraId="401220C5" w14:textId="4FD4979B" w:rsidR="00EF18D9" w:rsidRPr="00EF18D9" w:rsidRDefault="00EF18D9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>Банк осуществляет следующие финансовые операции</w:t>
      </w:r>
      <w:r w:rsidR="00014D6D" w:rsidRPr="00014D6D">
        <w:rPr>
          <w:rFonts w:ascii="Times New Roman" w:hAnsi="Times New Roman" w:cs="Times New Roman"/>
          <w:sz w:val="28"/>
          <w:szCs w:val="28"/>
        </w:rPr>
        <w:t xml:space="preserve"> [27]</w:t>
      </w:r>
      <w:r w:rsidRPr="00EF18D9">
        <w:rPr>
          <w:rFonts w:ascii="Times New Roman" w:hAnsi="Times New Roman" w:cs="Times New Roman"/>
          <w:sz w:val="28"/>
          <w:szCs w:val="28"/>
        </w:rPr>
        <w:t>:</w:t>
      </w:r>
    </w:p>
    <w:p w14:paraId="6021D462" w14:textId="69A40FE1" w:rsidR="003624FC" w:rsidRDefault="003624FC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1C0">
        <w:rPr>
          <w:rFonts w:ascii="Times New Roman" w:hAnsi="Times New Roman" w:cs="Times New Roman"/>
          <w:sz w:val="28"/>
          <w:szCs w:val="28"/>
        </w:rPr>
        <w:t>п</w:t>
      </w:r>
      <w:r w:rsidR="00EF18D9" w:rsidRPr="00EF18D9">
        <w:rPr>
          <w:rFonts w:ascii="Times New Roman" w:hAnsi="Times New Roman" w:cs="Times New Roman"/>
          <w:sz w:val="28"/>
          <w:szCs w:val="28"/>
        </w:rPr>
        <w:t>ривлечение денежных средств физических и юридических лиц во вклады (до востребования и на определенный срок);</w:t>
      </w:r>
      <w:r w:rsidR="00EF18D9" w:rsidRPr="00EF18D9">
        <w:rPr>
          <w:rFonts w:ascii="Times New Roman" w:hAnsi="Times New Roman" w:cs="Times New Roman"/>
          <w:sz w:val="28"/>
          <w:szCs w:val="28"/>
        </w:rPr>
        <w:tab/>
      </w:r>
    </w:p>
    <w:p w14:paraId="62B9336A" w14:textId="77777777" w:rsidR="003624FC" w:rsidRDefault="003624FC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8D9" w:rsidRPr="00EF18D9">
        <w:rPr>
          <w:rFonts w:ascii="Times New Roman" w:hAnsi="Times New Roman" w:cs="Times New Roman"/>
          <w:sz w:val="28"/>
          <w:szCs w:val="28"/>
        </w:rPr>
        <w:t xml:space="preserve">размещение указанных выше привлеченных средств от своего имени и за свой счет; </w:t>
      </w:r>
    </w:p>
    <w:p w14:paraId="210D4AA5" w14:textId="77777777" w:rsidR="003624FC" w:rsidRDefault="003624FC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8D9" w:rsidRPr="00EF18D9">
        <w:rPr>
          <w:rFonts w:ascii="Times New Roman" w:hAnsi="Times New Roman" w:cs="Times New Roman"/>
          <w:sz w:val="28"/>
          <w:szCs w:val="28"/>
        </w:rPr>
        <w:t xml:space="preserve">открытие и ведение банковских счетов физических и юридических лиц; </w:t>
      </w:r>
    </w:p>
    <w:p w14:paraId="036C2BD0" w14:textId="4EFB2D65" w:rsidR="003624FC" w:rsidRDefault="003624FC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8D9" w:rsidRPr="00EF18D9">
        <w:rPr>
          <w:rFonts w:ascii="Times New Roman" w:hAnsi="Times New Roman" w:cs="Times New Roman"/>
          <w:sz w:val="28"/>
          <w:szCs w:val="28"/>
        </w:rPr>
        <w:t>переводы денежных средств по поручению физических и юридических лиц, в том числе банков</w:t>
      </w:r>
      <w:r w:rsidR="00455991">
        <w:rPr>
          <w:rFonts w:ascii="Times New Roman" w:hAnsi="Times New Roman" w:cs="Times New Roman"/>
          <w:sz w:val="28"/>
          <w:szCs w:val="28"/>
        </w:rPr>
        <w:t>–</w:t>
      </w:r>
      <w:r w:rsidR="00EF18D9" w:rsidRPr="00EF18D9">
        <w:rPr>
          <w:rFonts w:ascii="Times New Roman" w:hAnsi="Times New Roman" w:cs="Times New Roman"/>
          <w:sz w:val="28"/>
          <w:szCs w:val="28"/>
        </w:rPr>
        <w:t xml:space="preserve">корреспондентов, по их банковским счетам; </w:t>
      </w:r>
    </w:p>
    <w:p w14:paraId="582F1E10" w14:textId="1AB73A7C" w:rsidR="003624FC" w:rsidRDefault="003624FC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8D9" w:rsidRPr="00EF18D9">
        <w:rPr>
          <w:rFonts w:ascii="Times New Roman" w:hAnsi="Times New Roman" w:cs="Times New Roman"/>
          <w:sz w:val="28"/>
          <w:szCs w:val="28"/>
        </w:rPr>
        <w:t xml:space="preserve">инкассацию денежных средств, платежных и расчетных документов и кассовое обслуживание физических и юридических лиц; </w:t>
      </w:r>
    </w:p>
    <w:p w14:paraId="1975DB95" w14:textId="24287CCD" w:rsidR="003624FC" w:rsidRDefault="003624FC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8D9" w:rsidRPr="00EF18D9">
        <w:rPr>
          <w:rFonts w:ascii="Times New Roman" w:hAnsi="Times New Roman" w:cs="Times New Roman"/>
          <w:sz w:val="28"/>
          <w:szCs w:val="28"/>
        </w:rPr>
        <w:t>куплю</w:t>
      </w:r>
      <w:r w:rsidR="00455991">
        <w:rPr>
          <w:rFonts w:ascii="Times New Roman" w:hAnsi="Times New Roman" w:cs="Times New Roman"/>
          <w:sz w:val="28"/>
          <w:szCs w:val="28"/>
        </w:rPr>
        <w:t>–</w:t>
      </w:r>
      <w:r w:rsidR="00EF18D9" w:rsidRPr="00EF18D9">
        <w:rPr>
          <w:rFonts w:ascii="Times New Roman" w:hAnsi="Times New Roman" w:cs="Times New Roman"/>
          <w:sz w:val="28"/>
          <w:szCs w:val="28"/>
        </w:rPr>
        <w:t xml:space="preserve">продажу иностранной валюты в наличной и безналичной формах; </w:t>
      </w:r>
    </w:p>
    <w:p w14:paraId="1054602B" w14:textId="273680D0" w:rsidR="003624FC" w:rsidRDefault="003624FC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8D9" w:rsidRPr="00EF18D9">
        <w:rPr>
          <w:rFonts w:ascii="Times New Roman" w:hAnsi="Times New Roman" w:cs="Times New Roman"/>
          <w:sz w:val="28"/>
          <w:szCs w:val="28"/>
        </w:rPr>
        <w:t>привлечение во вклады и размещение драгоценных металлов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EF18D9" w:rsidRPr="00EF18D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8F9245" w14:textId="528286B1" w:rsidR="00EF18D9" w:rsidRPr="00EF18D9" w:rsidRDefault="00EF18D9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9">
        <w:rPr>
          <w:rFonts w:ascii="Times New Roman" w:hAnsi="Times New Roman" w:cs="Times New Roman"/>
          <w:sz w:val="28"/>
          <w:szCs w:val="28"/>
        </w:rPr>
        <w:t>Финансы организации</w:t>
      </w:r>
      <w:r w:rsidR="00014D6D" w:rsidRPr="00391164">
        <w:rPr>
          <w:rFonts w:ascii="Times New Roman" w:hAnsi="Times New Roman" w:cs="Times New Roman"/>
          <w:sz w:val="28"/>
          <w:szCs w:val="28"/>
        </w:rPr>
        <w:t xml:space="preserve"> [27]</w:t>
      </w:r>
      <w:r w:rsidRPr="00EF18D9">
        <w:rPr>
          <w:rFonts w:ascii="Times New Roman" w:hAnsi="Times New Roman" w:cs="Times New Roman"/>
          <w:sz w:val="28"/>
          <w:szCs w:val="28"/>
        </w:rPr>
        <w:t>:</w:t>
      </w:r>
    </w:p>
    <w:p w14:paraId="7FEB3715" w14:textId="28E9173F" w:rsidR="00EF18D9" w:rsidRPr="00EF18D9" w:rsidRDefault="003624FC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="00EF18D9" w:rsidRPr="00EF18D9">
        <w:rPr>
          <w:rFonts w:ascii="Times New Roman" w:hAnsi="Times New Roman" w:cs="Times New Roman"/>
          <w:sz w:val="28"/>
          <w:szCs w:val="28"/>
        </w:rPr>
        <w:t xml:space="preserve"> </w:t>
      </w:r>
      <w:r w:rsidR="00DD01C0">
        <w:rPr>
          <w:rFonts w:ascii="Times New Roman" w:hAnsi="Times New Roman" w:cs="Times New Roman"/>
          <w:sz w:val="28"/>
          <w:szCs w:val="28"/>
        </w:rPr>
        <w:t>у</w:t>
      </w:r>
      <w:r w:rsidR="00EF18D9" w:rsidRPr="00EF18D9">
        <w:rPr>
          <w:rFonts w:ascii="Times New Roman" w:hAnsi="Times New Roman" w:cs="Times New Roman"/>
          <w:sz w:val="28"/>
          <w:szCs w:val="28"/>
        </w:rPr>
        <w:t>ставный капитал Банка сформирован в сумме 67,8 млрд руб</w:t>
      </w:r>
      <w:r w:rsidR="00340FA3">
        <w:rPr>
          <w:rFonts w:ascii="Times New Roman" w:hAnsi="Times New Roman" w:cs="Times New Roman"/>
          <w:sz w:val="28"/>
          <w:szCs w:val="28"/>
        </w:rPr>
        <w:t>.</w:t>
      </w:r>
      <w:r w:rsidR="00EF18D9" w:rsidRPr="00EF18D9">
        <w:rPr>
          <w:rFonts w:ascii="Times New Roman" w:hAnsi="Times New Roman" w:cs="Times New Roman"/>
          <w:sz w:val="28"/>
          <w:szCs w:val="28"/>
        </w:rPr>
        <w:t>;</w:t>
      </w:r>
    </w:p>
    <w:p w14:paraId="7DAD0E8C" w14:textId="67AE8265" w:rsidR="00EF18D9" w:rsidRPr="00EF18D9" w:rsidRDefault="003624FC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="00EF18D9" w:rsidRPr="00EF18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 w:rsidR="00EF18D9" w:rsidRPr="00EF18D9">
        <w:rPr>
          <w:rFonts w:ascii="Times New Roman" w:hAnsi="Times New Roman" w:cs="Times New Roman"/>
          <w:sz w:val="28"/>
          <w:szCs w:val="28"/>
        </w:rPr>
        <w:t xml:space="preserve">енные бумаги ПАО </w:t>
      </w:r>
      <w:r>
        <w:rPr>
          <w:rFonts w:ascii="Times New Roman" w:hAnsi="Times New Roman" w:cs="Times New Roman"/>
          <w:sz w:val="28"/>
          <w:szCs w:val="28"/>
        </w:rPr>
        <w:t>«Сбербанк»</w:t>
      </w:r>
      <w:r w:rsidR="00EF18D9" w:rsidRPr="00EF18D9">
        <w:rPr>
          <w:rFonts w:ascii="Times New Roman" w:hAnsi="Times New Roman" w:cs="Times New Roman"/>
          <w:sz w:val="28"/>
          <w:szCs w:val="28"/>
        </w:rPr>
        <w:t xml:space="preserve"> торгуются на Московской бирже: акции (2 выпуска) и облигации (388 выпусков);</w:t>
      </w:r>
    </w:p>
    <w:p w14:paraId="7313FCAE" w14:textId="11D75B89" w:rsidR="00EF18D9" w:rsidRDefault="003624FC" w:rsidP="00EF18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="00EF18D9" w:rsidRPr="00EF18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F18D9" w:rsidRPr="00EF18D9">
        <w:rPr>
          <w:rFonts w:ascii="Times New Roman" w:hAnsi="Times New Roman" w:cs="Times New Roman"/>
          <w:sz w:val="28"/>
          <w:szCs w:val="28"/>
        </w:rPr>
        <w:t>рганизация не применяет специальных режимов налогообложения (находится на общем режиме)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F18D9">
        <w:rPr>
          <w:rFonts w:ascii="Times New Roman" w:hAnsi="Times New Roman" w:cs="Times New Roman"/>
          <w:sz w:val="28"/>
          <w:szCs w:val="28"/>
        </w:rPr>
        <w:t>не имела налоговой задолженности по состоянию на 10.02.2024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DF4048" w14:textId="4287CF4B" w:rsidR="003624FC" w:rsidRDefault="003624FC" w:rsidP="001F5F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24FC">
        <w:rPr>
          <w:rFonts w:ascii="Times New Roman" w:hAnsi="Times New Roman" w:cs="Times New Roman"/>
          <w:sz w:val="28"/>
          <w:szCs w:val="28"/>
        </w:rPr>
        <w:t xml:space="preserve">Контрольный пакет обыкновенных акций ПАО «Сбербанк России» находится в собственности Министерства финансов Российской Федерации </w:t>
      </w:r>
      <w:r w:rsidR="001F5F07">
        <w:rPr>
          <w:rFonts w:ascii="Times New Roman" w:hAnsi="Times New Roman" w:cs="Times New Roman"/>
          <w:sz w:val="28"/>
          <w:szCs w:val="28"/>
        </w:rPr>
        <w:sym w:font="Symbol" w:char="F02D"/>
      </w:r>
      <w:r w:rsidRPr="003624FC">
        <w:rPr>
          <w:rFonts w:ascii="Times New Roman" w:hAnsi="Times New Roman" w:cs="Times New Roman"/>
          <w:sz w:val="28"/>
          <w:szCs w:val="28"/>
        </w:rPr>
        <w:t xml:space="preserve"> ему принадлежит 50% + 1 акция. По этой причине у банка значительно больше возможностей для развития по сравнению с частными банками, не имеющими поддержки со стороны правительства</w:t>
      </w:r>
      <w:r w:rsidR="00014D6D" w:rsidRPr="00014D6D">
        <w:rPr>
          <w:rFonts w:ascii="Times New Roman" w:hAnsi="Times New Roman" w:cs="Times New Roman"/>
          <w:sz w:val="28"/>
          <w:szCs w:val="28"/>
        </w:rPr>
        <w:t>. [21]</w:t>
      </w:r>
      <w:r w:rsidRPr="003624FC">
        <w:rPr>
          <w:rFonts w:ascii="Times New Roman" w:hAnsi="Times New Roman" w:cs="Times New Roman"/>
          <w:sz w:val="28"/>
          <w:szCs w:val="28"/>
        </w:rPr>
        <w:t xml:space="preserve"> Остальные акции распределены 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24FC">
        <w:rPr>
          <w:rFonts w:ascii="Times New Roman" w:hAnsi="Times New Roman" w:cs="Times New Roman"/>
          <w:sz w:val="28"/>
          <w:szCs w:val="28"/>
        </w:rPr>
        <w:t xml:space="preserve">юридическими лицами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3624FC">
        <w:rPr>
          <w:rFonts w:ascii="Times New Roman" w:hAnsi="Times New Roman" w:cs="Times New Roman"/>
          <w:sz w:val="28"/>
          <w:szCs w:val="28"/>
        </w:rPr>
        <w:t xml:space="preserve"> 47% и частными инвесторами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3624FC">
        <w:rPr>
          <w:rFonts w:ascii="Times New Roman" w:hAnsi="Times New Roman" w:cs="Times New Roman"/>
          <w:sz w:val="28"/>
          <w:szCs w:val="28"/>
        </w:rPr>
        <w:t xml:space="preserve"> 3%.</w:t>
      </w:r>
      <w:r w:rsidR="00374509">
        <w:rPr>
          <w:rFonts w:ascii="Times New Roman" w:hAnsi="Times New Roman" w:cs="Times New Roman"/>
          <w:sz w:val="28"/>
          <w:szCs w:val="28"/>
        </w:rPr>
        <w:t xml:space="preserve"> Структура акционерного капитала ПАО «Сбербанк» изображена на рисунке 1.</w:t>
      </w:r>
    </w:p>
    <w:p w14:paraId="0A9FD0FF" w14:textId="6C13F889" w:rsidR="003624FC" w:rsidRDefault="003624FC" w:rsidP="00362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AB03F9" wp14:editId="5DC42798">
            <wp:extent cx="5935980" cy="2752090"/>
            <wp:effectExtent l="0" t="0" r="7620" b="1016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4880D7F-B36D-4331-88DC-FEA367E613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5328D63" w14:textId="40179097" w:rsidR="003624FC" w:rsidRPr="00391164" w:rsidRDefault="003624FC" w:rsidP="003624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4FC">
        <w:rPr>
          <w:rFonts w:ascii="Times New Roman" w:hAnsi="Times New Roman" w:cs="Times New Roman"/>
          <w:sz w:val="28"/>
          <w:szCs w:val="28"/>
        </w:rPr>
        <w:t xml:space="preserve">Рисунок 1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3624FC">
        <w:rPr>
          <w:rFonts w:ascii="Times New Roman" w:hAnsi="Times New Roman" w:cs="Times New Roman"/>
          <w:sz w:val="28"/>
          <w:szCs w:val="28"/>
        </w:rPr>
        <w:t xml:space="preserve"> Структура акционерного капитала</w:t>
      </w:r>
      <w:r w:rsidR="00014D6D" w:rsidRPr="00391164">
        <w:rPr>
          <w:rFonts w:ascii="Times New Roman" w:hAnsi="Times New Roman" w:cs="Times New Roman"/>
          <w:sz w:val="28"/>
          <w:szCs w:val="28"/>
        </w:rPr>
        <w:t xml:space="preserve"> [27]</w:t>
      </w:r>
    </w:p>
    <w:p w14:paraId="19050360" w14:textId="1AA5BDD5" w:rsidR="003624FC" w:rsidRPr="003624FC" w:rsidRDefault="003624FC" w:rsidP="00362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24FC">
        <w:rPr>
          <w:rFonts w:ascii="Times New Roman" w:hAnsi="Times New Roman" w:cs="Times New Roman"/>
          <w:sz w:val="28"/>
          <w:szCs w:val="28"/>
        </w:rPr>
        <w:lastRenderedPageBreak/>
        <w:t>ПАО «Сбербанк» занимает 32,3% рынка корпоративного кредитования и 42,3% розничного кредитования в России. Более 23% депозитных средств юридических лиц и почти половины населения страны хранятся в Сбер</w:t>
      </w:r>
      <w:r w:rsidR="001F5F07">
        <w:rPr>
          <w:rFonts w:ascii="Times New Roman" w:hAnsi="Times New Roman" w:cs="Times New Roman"/>
          <w:sz w:val="28"/>
          <w:szCs w:val="28"/>
        </w:rPr>
        <w:t>банке</w:t>
      </w:r>
      <w:r w:rsidRPr="003624FC">
        <w:rPr>
          <w:rFonts w:ascii="Times New Roman" w:hAnsi="Times New Roman" w:cs="Times New Roman"/>
          <w:sz w:val="28"/>
          <w:szCs w:val="28"/>
        </w:rPr>
        <w:t>.</w:t>
      </w:r>
    </w:p>
    <w:p w14:paraId="61E12983" w14:textId="79B2C2C0" w:rsidR="003624FC" w:rsidRDefault="003624FC" w:rsidP="003624F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24FC">
        <w:rPr>
          <w:rFonts w:ascii="Times New Roman" w:hAnsi="Times New Roman" w:cs="Times New Roman"/>
          <w:sz w:val="28"/>
          <w:szCs w:val="28"/>
        </w:rPr>
        <w:t>По состоянию на май 2023 года, число активных частных клиентов ПАО «Сбербанк» преодолело отметку в 106,9 млн человек, что составляет почти 74% от общей численности населения страны.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</w:t>
      </w:r>
      <w:r w:rsidR="00DF45CC" w:rsidRPr="00391164">
        <w:rPr>
          <w:rFonts w:ascii="Times New Roman" w:hAnsi="Times New Roman" w:cs="Times New Roman"/>
          <w:sz w:val="28"/>
          <w:szCs w:val="28"/>
        </w:rPr>
        <w:t>[13]</w:t>
      </w:r>
      <w:r w:rsidRPr="003624FC">
        <w:rPr>
          <w:rFonts w:ascii="Times New Roman" w:hAnsi="Times New Roman" w:cs="Times New Roman"/>
          <w:sz w:val="28"/>
          <w:szCs w:val="28"/>
        </w:rPr>
        <w:t xml:space="preserve"> Количество корпоративных клиентов превысило 3 млн. Это означает, что каждая вторая компания в России имеет счет в ПАО «Сбербанк».</w:t>
      </w:r>
      <w:r w:rsidR="00374509">
        <w:rPr>
          <w:rFonts w:ascii="Times New Roman" w:hAnsi="Times New Roman" w:cs="Times New Roman"/>
          <w:sz w:val="28"/>
          <w:szCs w:val="28"/>
        </w:rPr>
        <w:t xml:space="preserve"> Рыночная доля ПАО «Сбербанк» отображена на рисунке 2.</w:t>
      </w:r>
    </w:p>
    <w:p w14:paraId="60532869" w14:textId="38510D13" w:rsidR="003624FC" w:rsidRDefault="003624FC" w:rsidP="00362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EA9CC9" wp14:editId="43807EBE">
            <wp:extent cx="5941060" cy="2738517"/>
            <wp:effectExtent l="0" t="0" r="2540" b="508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D768BA15-20B1-4375-8CC4-0D72E8269B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86F7389" w14:textId="0602C90B" w:rsidR="003624FC" w:rsidRPr="00014D6D" w:rsidRDefault="003624FC" w:rsidP="003624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4FC">
        <w:rPr>
          <w:rFonts w:ascii="Times New Roman" w:hAnsi="Times New Roman" w:cs="Times New Roman"/>
          <w:sz w:val="28"/>
          <w:szCs w:val="28"/>
        </w:rPr>
        <w:t xml:space="preserve">Рисунок 2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3624FC">
        <w:rPr>
          <w:rFonts w:ascii="Times New Roman" w:hAnsi="Times New Roman" w:cs="Times New Roman"/>
          <w:sz w:val="28"/>
          <w:szCs w:val="28"/>
        </w:rPr>
        <w:t xml:space="preserve"> Рыночная доля в РФ</w:t>
      </w:r>
      <w:r w:rsidR="00014D6D" w:rsidRPr="00014D6D">
        <w:rPr>
          <w:rFonts w:ascii="Times New Roman" w:hAnsi="Times New Roman" w:cs="Times New Roman"/>
          <w:sz w:val="28"/>
          <w:szCs w:val="28"/>
        </w:rPr>
        <w:t xml:space="preserve"> [30]</w:t>
      </w:r>
    </w:p>
    <w:p w14:paraId="200B32C7" w14:textId="7BC9302E" w:rsidR="003624FC" w:rsidRDefault="003624FC" w:rsidP="003624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166531547"/>
      <w:r w:rsidRPr="003624FC">
        <w:rPr>
          <w:rFonts w:ascii="Times New Roman" w:hAnsi="Times New Roman" w:cs="Times New Roman"/>
          <w:sz w:val="28"/>
          <w:szCs w:val="28"/>
        </w:rPr>
        <w:t xml:space="preserve">Таким образом, можно сделать вывод, что ПАО «Сбербанк» занимает лидирующие позиции на рынке РФ благодаря нескольким ключевым факторам: масштаб и разветвленность сети, универсальность, государственная поддержка, технологическое развитие, репутация и доверие. Однако другие банки активно конкурируют с </w:t>
      </w:r>
      <w:r w:rsidR="00340FA3">
        <w:rPr>
          <w:rFonts w:ascii="Times New Roman" w:hAnsi="Times New Roman" w:cs="Times New Roman"/>
          <w:sz w:val="28"/>
          <w:szCs w:val="28"/>
        </w:rPr>
        <w:t xml:space="preserve">ПАО </w:t>
      </w:r>
      <w:r w:rsidRPr="003624FC">
        <w:rPr>
          <w:rFonts w:ascii="Times New Roman" w:hAnsi="Times New Roman" w:cs="Times New Roman"/>
          <w:sz w:val="28"/>
          <w:szCs w:val="28"/>
        </w:rPr>
        <w:t>«</w:t>
      </w:r>
      <w:r w:rsidRPr="00DC5A1C">
        <w:rPr>
          <w:rFonts w:ascii="Times New Roman" w:hAnsi="Times New Roman" w:cs="Times New Roman"/>
          <w:sz w:val="28"/>
          <w:szCs w:val="28"/>
        </w:rPr>
        <w:t>Сбер</w:t>
      </w:r>
      <w:r w:rsidR="00DC5A1C" w:rsidRPr="00DC5A1C">
        <w:rPr>
          <w:rFonts w:ascii="Times New Roman" w:hAnsi="Times New Roman" w:cs="Times New Roman"/>
          <w:sz w:val="28"/>
          <w:szCs w:val="28"/>
        </w:rPr>
        <w:t>б</w:t>
      </w:r>
      <w:r w:rsidR="00DC5A1C">
        <w:rPr>
          <w:rFonts w:ascii="Times New Roman" w:hAnsi="Times New Roman" w:cs="Times New Roman"/>
          <w:sz w:val="28"/>
          <w:szCs w:val="28"/>
        </w:rPr>
        <w:t>анк</w:t>
      </w:r>
      <w:r w:rsidRPr="003624FC">
        <w:rPr>
          <w:rFonts w:ascii="Times New Roman" w:hAnsi="Times New Roman" w:cs="Times New Roman"/>
          <w:sz w:val="28"/>
          <w:szCs w:val="28"/>
        </w:rPr>
        <w:t xml:space="preserve">» за привлечение средств населения. </w:t>
      </w:r>
    </w:p>
    <w:p w14:paraId="079D53BA" w14:textId="50E71F2B" w:rsidR="003624FC" w:rsidRPr="00391164" w:rsidRDefault="003624FC" w:rsidP="00DC5A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24FC">
        <w:rPr>
          <w:rFonts w:ascii="Times New Roman" w:hAnsi="Times New Roman" w:cs="Times New Roman"/>
          <w:sz w:val="28"/>
          <w:szCs w:val="28"/>
        </w:rPr>
        <w:t xml:space="preserve">Несмотря на это, ПАО «Сбербанк» продолжает оставаться одним из лидеров на рынке банковских услуг в России, привлекая значительный объем средств населения благодаря высоким процентным ставкам по вкладам и широкому спектру предлагаемых продуктов и услуг. </w:t>
      </w:r>
      <w:r w:rsidR="00014D6D" w:rsidRPr="00391164">
        <w:rPr>
          <w:rFonts w:ascii="Times New Roman" w:hAnsi="Times New Roman" w:cs="Times New Roman"/>
          <w:sz w:val="28"/>
          <w:szCs w:val="28"/>
        </w:rPr>
        <w:t>[23]</w:t>
      </w:r>
    </w:p>
    <w:p w14:paraId="741E78B9" w14:textId="41C02F72" w:rsidR="00FD51AF" w:rsidRDefault="00832277" w:rsidP="00DC5A1C">
      <w:pPr>
        <w:pStyle w:val="20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167915315"/>
      <w:bookmarkStart w:id="12" w:name="_Hlk166531573"/>
      <w:bookmarkEnd w:id="10"/>
      <w:r w:rsidRPr="00F4142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2.2 </w:t>
      </w:r>
      <w:r w:rsidR="003624FC" w:rsidRPr="00F41421">
        <w:rPr>
          <w:rFonts w:ascii="Times New Roman" w:hAnsi="Times New Roman" w:cs="Times New Roman"/>
          <w:b/>
          <w:bCs/>
          <w:color w:val="auto"/>
          <w:sz w:val="28"/>
          <w:szCs w:val="28"/>
        </w:rPr>
        <w:t>Анализ финансовой устойчивости ПАО «Сбербанк России»</w:t>
      </w:r>
      <w:bookmarkEnd w:id="11"/>
    </w:p>
    <w:p w14:paraId="04E8F512" w14:textId="77777777" w:rsidR="00DC5A1C" w:rsidRPr="00DC5A1C" w:rsidRDefault="00DC5A1C" w:rsidP="00DC5A1C">
      <w:pPr>
        <w:spacing w:after="0" w:line="360" w:lineRule="auto"/>
      </w:pPr>
    </w:p>
    <w:p w14:paraId="463D2D4F" w14:textId="1CBF9223" w:rsidR="003624FC" w:rsidRPr="003624FC" w:rsidRDefault="003624FC" w:rsidP="003624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166531600"/>
      <w:bookmarkEnd w:id="12"/>
      <w:r w:rsidRPr="003624FC">
        <w:rPr>
          <w:rFonts w:ascii="Times New Roman" w:hAnsi="Times New Roman" w:cs="Times New Roman"/>
          <w:sz w:val="28"/>
          <w:szCs w:val="28"/>
        </w:rPr>
        <w:t xml:space="preserve">ПАО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624FC">
        <w:rPr>
          <w:rFonts w:ascii="Times New Roman" w:hAnsi="Times New Roman" w:cs="Times New Roman"/>
          <w:sz w:val="28"/>
          <w:szCs w:val="28"/>
        </w:rPr>
        <w:t>Сбербанк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624FC">
        <w:rPr>
          <w:rFonts w:ascii="Times New Roman" w:hAnsi="Times New Roman" w:cs="Times New Roman"/>
          <w:sz w:val="28"/>
          <w:szCs w:val="28"/>
        </w:rPr>
        <w:t xml:space="preserve"> является крупнейшим банком на российском рынке банковских услуг, поэтому анализ финансового состояния должен проходить на регулярной основе.</w:t>
      </w:r>
    </w:p>
    <w:p w14:paraId="5B85E7A7" w14:textId="28260FAC" w:rsidR="00251C12" w:rsidRPr="00391164" w:rsidRDefault="003624FC" w:rsidP="003624F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24FC">
        <w:rPr>
          <w:rFonts w:ascii="Times New Roman" w:hAnsi="Times New Roman" w:cs="Times New Roman"/>
          <w:sz w:val="28"/>
          <w:szCs w:val="28"/>
        </w:rPr>
        <w:t xml:space="preserve">Прежде всего, проводится вертикальный и горизонтальный анализы финансовых показателей. Информационной базой для проведения оценки финансового состояния банка является его бухгалтерская отчетность (Приложение А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3624FC">
        <w:rPr>
          <w:rFonts w:ascii="Times New Roman" w:hAnsi="Times New Roman" w:cs="Times New Roman"/>
          <w:sz w:val="28"/>
          <w:szCs w:val="28"/>
        </w:rPr>
        <w:t xml:space="preserve"> Приложение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624F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374509">
        <w:rPr>
          <w:rFonts w:ascii="Times New Roman" w:hAnsi="Times New Roman" w:cs="Times New Roman"/>
          <w:sz w:val="28"/>
          <w:szCs w:val="28"/>
        </w:rPr>
        <w:t xml:space="preserve"> Горизонтальный анализ активов ПАО «Сбербанк» отображён в таблице 3.</w:t>
      </w:r>
      <w:r w:rsidR="00DF45CC" w:rsidRPr="00391164">
        <w:rPr>
          <w:rFonts w:ascii="Times New Roman" w:hAnsi="Times New Roman" w:cs="Times New Roman"/>
          <w:sz w:val="28"/>
          <w:szCs w:val="28"/>
        </w:rPr>
        <w:t xml:space="preserve"> [18]</w:t>
      </w:r>
    </w:p>
    <w:p w14:paraId="560A87F2" w14:textId="7168982D" w:rsidR="00CC4E9A" w:rsidRPr="004674BB" w:rsidRDefault="00CC4E9A" w:rsidP="008E4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624FC" w:rsidRPr="003624FC">
        <w:rPr>
          <w:rFonts w:ascii="Times New Roman" w:hAnsi="Times New Roman" w:cs="Times New Roman"/>
          <w:sz w:val="28"/>
          <w:szCs w:val="28"/>
        </w:rPr>
        <w:t xml:space="preserve">3 – Горизонтальный анализ активов ПАО </w:t>
      </w:r>
      <w:r w:rsidR="00374509">
        <w:rPr>
          <w:rFonts w:ascii="Times New Roman" w:hAnsi="Times New Roman" w:cs="Times New Roman"/>
          <w:sz w:val="28"/>
          <w:szCs w:val="28"/>
        </w:rPr>
        <w:t>«</w:t>
      </w:r>
      <w:r w:rsidR="003624FC" w:rsidRPr="003624FC">
        <w:rPr>
          <w:rFonts w:ascii="Times New Roman" w:hAnsi="Times New Roman" w:cs="Times New Roman"/>
          <w:sz w:val="28"/>
          <w:szCs w:val="28"/>
        </w:rPr>
        <w:t>Сбербанк</w:t>
      </w:r>
      <w:r w:rsidR="00374509">
        <w:rPr>
          <w:rFonts w:ascii="Times New Roman" w:hAnsi="Times New Roman" w:cs="Times New Roman"/>
          <w:sz w:val="28"/>
          <w:szCs w:val="28"/>
        </w:rPr>
        <w:t>»</w:t>
      </w:r>
      <w:r w:rsidR="003624FC" w:rsidRPr="003624FC">
        <w:rPr>
          <w:rFonts w:ascii="Times New Roman" w:hAnsi="Times New Roman" w:cs="Times New Roman"/>
          <w:sz w:val="28"/>
          <w:szCs w:val="28"/>
        </w:rPr>
        <w:t xml:space="preserve"> за 2021</w:t>
      </w:r>
      <w:r w:rsidR="00650380" w:rsidRPr="003624FC">
        <w:rPr>
          <w:rFonts w:ascii="Times New Roman" w:hAnsi="Times New Roman" w:cs="Times New Roman"/>
          <w:sz w:val="28"/>
          <w:szCs w:val="28"/>
        </w:rPr>
        <w:t>–</w:t>
      </w:r>
      <w:r w:rsidR="003624FC" w:rsidRPr="003624FC">
        <w:rPr>
          <w:rFonts w:ascii="Times New Roman" w:hAnsi="Times New Roman" w:cs="Times New Roman"/>
          <w:sz w:val="28"/>
          <w:szCs w:val="28"/>
        </w:rPr>
        <w:t>2023гг.</w:t>
      </w:r>
    </w:p>
    <w:tbl>
      <w:tblPr>
        <w:tblStyle w:val="a5"/>
        <w:tblW w:w="9344" w:type="dxa"/>
        <w:tblLook w:val="04A0" w:firstRow="1" w:lastRow="0" w:firstColumn="1" w:lastColumn="0" w:noHBand="0" w:noVBand="1"/>
      </w:tblPr>
      <w:tblGrid>
        <w:gridCol w:w="2252"/>
        <w:gridCol w:w="1174"/>
        <w:gridCol w:w="1104"/>
        <w:gridCol w:w="1135"/>
        <w:gridCol w:w="1236"/>
        <w:gridCol w:w="1174"/>
        <w:gridCol w:w="1269"/>
      </w:tblGrid>
      <w:tr w:rsidR="00650380" w:rsidRPr="007705D1" w14:paraId="2D97002B" w14:textId="77777777" w:rsidTr="00B228C1">
        <w:trPr>
          <w:trHeight w:val="312"/>
        </w:trPr>
        <w:tc>
          <w:tcPr>
            <w:tcW w:w="2252" w:type="dxa"/>
            <w:noWrap/>
            <w:vAlign w:val="center"/>
            <w:hideMark/>
          </w:tcPr>
          <w:p w14:paraId="6B928667" w14:textId="07375779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4" w:name="_Hlk166531610"/>
            <w:bookmarkEnd w:id="13"/>
            <w:r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78" w:type="dxa"/>
            <w:gridSpan w:val="2"/>
            <w:noWrap/>
            <w:vAlign w:val="center"/>
            <w:hideMark/>
          </w:tcPr>
          <w:p w14:paraId="6F3B0DA8" w14:textId="50B730AB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Абсолютное изменение</w:t>
            </w:r>
            <w:r w:rsidR="00340FA3"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DC5A1C"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C5A1C"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млрд.руб</w:t>
            </w:r>
            <w:proofErr w:type="spellEnd"/>
            <w:r w:rsidR="00DC5A1C"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71" w:type="dxa"/>
            <w:gridSpan w:val="2"/>
            <w:noWrap/>
            <w:vAlign w:val="center"/>
            <w:hideMark/>
          </w:tcPr>
          <w:p w14:paraId="4787EA21" w14:textId="7DF68416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Темп роста</w:t>
            </w:r>
            <w:r w:rsidR="00DC5A1C"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%</w:t>
            </w:r>
          </w:p>
        </w:tc>
        <w:tc>
          <w:tcPr>
            <w:tcW w:w="2443" w:type="dxa"/>
            <w:gridSpan w:val="2"/>
            <w:noWrap/>
            <w:vAlign w:val="center"/>
            <w:hideMark/>
          </w:tcPr>
          <w:p w14:paraId="442DD6D2" w14:textId="24C8ADCC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Темп прироста</w:t>
            </w:r>
            <w:r w:rsidR="00DC5A1C"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%</w:t>
            </w:r>
          </w:p>
        </w:tc>
      </w:tr>
      <w:tr w:rsidR="00B228C1" w:rsidRPr="007705D1" w14:paraId="64D58E3D" w14:textId="77777777" w:rsidTr="00B228C1">
        <w:trPr>
          <w:trHeight w:val="312"/>
        </w:trPr>
        <w:tc>
          <w:tcPr>
            <w:tcW w:w="2252" w:type="dxa"/>
            <w:noWrap/>
            <w:hideMark/>
          </w:tcPr>
          <w:p w14:paraId="14EE4F36" w14:textId="1ED2F7F9" w:rsidR="00650380" w:rsidRPr="00B228C1" w:rsidRDefault="00650380" w:rsidP="00D82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noWrap/>
            <w:vAlign w:val="center"/>
            <w:hideMark/>
          </w:tcPr>
          <w:p w14:paraId="15617913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2023г. к 2022г.</w:t>
            </w:r>
          </w:p>
        </w:tc>
        <w:tc>
          <w:tcPr>
            <w:tcW w:w="1104" w:type="dxa"/>
            <w:noWrap/>
            <w:vAlign w:val="center"/>
            <w:hideMark/>
          </w:tcPr>
          <w:p w14:paraId="576E990E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2022г. к 2021г.</w:t>
            </w:r>
          </w:p>
        </w:tc>
        <w:tc>
          <w:tcPr>
            <w:tcW w:w="1135" w:type="dxa"/>
            <w:noWrap/>
            <w:vAlign w:val="center"/>
            <w:hideMark/>
          </w:tcPr>
          <w:p w14:paraId="48F28F0B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2023г. к 2022г.</w:t>
            </w:r>
          </w:p>
        </w:tc>
        <w:tc>
          <w:tcPr>
            <w:tcW w:w="1236" w:type="dxa"/>
            <w:noWrap/>
            <w:vAlign w:val="center"/>
            <w:hideMark/>
          </w:tcPr>
          <w:p w14:paraId="1C66747C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2022г. к 2021г.</w:t>
            </w:r>
          </w:p>
        </w:tc>
        <w:tc>
          <w:tcPr>
            <w:tcW w:w="1174" w:type="dxa"/>
            <w:noWrap/>
            <w:vAlign w:val="center"/>
            <w:hideMark/>
          </w:tcPr>
          <w:p w14:paraId="218F8A92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2023г. к 2022г.</w:t>
            </w:r>
          </w:p>
        </w:tc>
        <w:tc>
          <w:tcPr>
            <w:tcW w:w="1269" w:type="dxa"/>
            <w:noWrap/>
            <w:vAlign w:val="center"/>
            <w:hideMark/>
          </w:tcPr>
          <w:p w14:paraId="1AC3CE7F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2022г. к 2021г.</w:t>
            </w:r>
          </w:p>
        </w:tc>
      </w:tr>
      <w:tr w:rsidR="00B228C1" w:rsidRPr="007705D1" w14:paraId="4FA71460" w14:textId="77777777" w:rsidTr="00B228C1">
        <w:trPr>
          <w:trHeight w:val="312"/>
        </w:trPr>
        <w:tc>
          <w:tcPr>
            <w:tcW w:w="2252" w:type="dxa"/>
            <w:noWrap/>
            <w:hideMark/>
          </w:tcPr>
          <w:p w14:paraId="6FBEAB86" w14:textId="77777777" w:rsidR="00650380" w:rsidRPr="00B228C1" w:rsidRDefault="00650380" w:rsidP="00D82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1174" w:type="dxa"/>
            <w:noWrap/>
            <w:vAlign w:val="center"/>
            <w:hideMark/>
          </w:tcPr>
          <w:p w14:paraId="00C72D11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128,7</w:t>
            </w:r>
          </w:p>
        </w:tc>
        <w:tc>
          <w:tcPr>
            <w:tcW w:w="1104" w:type="dxa"/>
            <w:noWrap/>
            <w:vAlign w:val="center"/>
            <w:hideMark/>
          </w:tcPr>
          <w:p w14:paraId="7418A28A" w14:textId="3AEE8BC1" w:rsidR="00650380" w:rsidRPr="00B228C1" w:rsidRDefault="00455991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B228C1"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  <w:tc>
          <w:tcPr>
            <w:tcW w:w="1135" w:type="dxa"/>
            <w:noWrap/>
            <w:vAlign w:val="center"/>
            <w:hideMark/>
          </w:tcPr>
          <w:p w14:paraId="70207F44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113,19%</w:t>
            </w:r>
          </w:p>
        </w:tc>
        <w:tc>
          <w:tcPr>
            <w:tcW w:w="1236" w:type="dxa"/>
            <w:noWrap/>
            <w:vAlign w:val="center"/>
            <w:hideMark/>
          </w:tcPr>
          <w:p w14:paraId="29BF581A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93,57%</w:t>
            </w:r>
          </w:p>
        </w:tc>
        <w:tc>
          <w:tcPr>
            <w:tcW w:w="1174" w:type="dxa"/>
            <w:noWrap/>
            <w:vAlign w:val="center"/>
            <w:hideMark/>
          </w:tcPr>
          <w:p w14:paraId="2CA3B5CA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13,19%</w:t>
            </w:r>
          </w:p>
        </w:tc>
        <w:tc>
          <w:tcPr>
            <w:tcW w:w="1269" w:type="dxa"/>
            <w:noWrap/>
            <w:vAlign w:val="center"/>
            <w:hideMark/>
          </w:tcPr>
          <w:p w14:paraId="1F81BFC8" w14:textId="44270F12" w:rsidR="00650380" w:rsidRPr="00B228C1" w:rsidRDefault="00455991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B228C1">
              <w:rPr>
                <w:rFonts w:ascii="Times New Roman" w:hAnsi="Times New Roman" w:cs="Times New Roman"/>
                <w:sz w:val="24"/>
                <w:szCs w:val="24"/>
              </w:rPr>
              <w:t>6,43%</w:t>
            </w:r>
          </w:p>
        </w:tc>
      </w:tr>
      <w:tr w:rsidR="00B228C1" w:rsidRPr="007705D1" w14:paraId="0518DA20" w14:textId="77777777" w:rsidTr="00B228C1">
        <w:trPr>
          <w:trHeight w:val="312"/>
        </w:trPr>
        <w:tc>
          <w:tcPr>
            <w:tcW w:w="2252" w:type="dxa"/>
            <w:noWrap/>
            <w:hideMark/>
          </w:tcPr>
          <w:p w14:paraId="57C593F8" w14:textId="77777777" w:rsidR="00650380" w:rsidRPr="00B228C1" w:rsidRDefault="00650380" w:rsidP="00D82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174" w:type="dxa"/>
            <w:noWrap/>
            <w:vAlign w:val="center"/>
            <w:hideMark/>
          </w:tcPr>
          <w:p w14:paraId="51CA7CEA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183,2</w:t>
            </w:r>
          </w:p>
        </w:tc>
        <w:tc>
          <w:tcPr>
            <w:tcW w:w="1104" w:type="dxa"/>
            <w:noWrap/>
            <w:vAlign w:val="center"/>
            <w:hideMark/>
          </w:tcPr>
          <w:p w14:paraId="60270575" w14:textId="48247F76" w:rsidR="00650380" w:rsidRPr="00B228C1" w:rsidRDefault="00455991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B228C1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135" w:type="dxa"/>
            <w:noWrap/>
            <w:vAlign w:val="center"/>
            <w:hideMark/>
          </w:tcPr>
          <w:p w14:paraId="54093B49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122,35%</w:t>
            </w:r>
          </w:p>
        </w:tc>
        <w:tc>
          <w:tcPr>
            <w:tcW w:w="1236" w:type="dxa"/>
            <w:noWrap/>
            <w:vAlign w:val="center"/>
            <w:hideMark/>
          </w:tcPr>
          <w:p w14:paraId="01343AF0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99,02%</w:t>
            </w:r>
          </w:p>
        </w:tc>
        <w:tc>
          <w:tcPr>
            <w:tcW w:w="1174" w:type="dxa"/>
            <w:noWrap/>
            <w:vAlign w:val="center"/>
            <w:hideMark/>
          </w:tcPr>
          <w:p w14:paraId="4BC5AD61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22,35%</w:t>
            </w:r>
          </w:p>
        </w:tc>
        <w:tc>
          <w:tcPr>
            <w:tcW w:w="1269" w:type="dxa"/>
            <w:noWrap/>
            <w:vAlign w:val="center"/>
            <w:hideMark/>
          </w:tcPr>
          <w:p w14:paraId="799931CF" w14:textId="56723E0F" w:rsidR="00650380" w:rsidRPr="00B228C1" w:rsidRDefault="00455991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B228C1">
              <w:rPr>
                <w:rFonts w:ascii="Times New Roman" w:hAnsi="Times New Roman" w:cs="Times New Roman"/>
                <w:sz w:val="24"/>
                <w:szCs w:val="24"/>
              </w:rPr>
              <w:t>0,98%</w:t>
            </w:r>
          </w:p>
        </w:tc>
      </w:tr>
      <w:tr w:rsidR="00B228C1" w:rsidRPr="007705D1" w14:paraId="167CCE3A" w14:textId="77777777" w:rsidTr="00B228C1">
        <w:trPr>
          <w:trHeight w:val="312"/>
        </w:trPr>
        <w:tc>
          <w:tcPr>
            <w:tcW w:w="2252" w:type="dxa"/>
            <w:noWrap/>
            <w:hideMark/>
          </w:tcPr>
          <w:p w14:paraId="25749DEC" w14:textId="77777777" w:rsidR="00650380" w:rsidRPr="00B228C1" w:rsidRDefault="00650380" w:rsidP="00D82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174" w:type="dxa"/>
            <w:noWrap/>
            <w:vAlign w:val="center"/>
            <w:hideMark/>
          </w:tcPr>
          <w:p w14:paraId="05DB253A" w14:textId="2AFB7AEE" w:rsidR="00650380" w:rsidRPr="00B228C1" w:rsidRDefault="00455991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B228C1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104" w:type="dxa"/>
            <w:noWrap/>
            <w:vAlign w:val="center"/>
            <w:hideMark/>
          </w:tcPr>
          <w:p w14:paraId="432FE847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108,6</w:t>
            </w:r>
          </w:p>
        </w:tc>
        <w:tc>
          <w:tcPr>
            <w:tcW w:w="1135" w:type="dxa"/>
            <w:noWrap/>
            <w:vAlign w:val="center"/>
            <w:hideMark/>
          </w:tcPr>
          <w:p w14:paraId="1FEECD34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84,82%</w:t>
            </w:r>
          </w:p>
        </w:tc>
        <w:tc>
          <w:tcPr>
            <w:tcW w:w="1236" w:type="dxa"/>
            <w:noWrap/>
            <w:vAlign w:val="center"/>
            <w:hideMark/>
          </w:tcPr>
          <w:p w14:paraId="2742FC77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325,31%</w:t>
            </w:r>
          </w:p>
        </w:tc>
        <w:tc>
          <w:tcPr>
            <w:tcW w:w="1174" w:type="dxa"/>
            <w:noWrap/>
            <w:vAlign w:val="center"/>
            <w:hideMark/>
          </w:tcPr>
          <w:p w14:paraId="4FDC1A07" w14:textId="1B8AB408" w:rsidR="00650380" w:rsidRPr="00B228C1" w:rsidRDefault="00455991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B228C1">
              <w:rPr>
                <w:rFonts w:ascii="Times New Roman" w:hAnsi="Times New Roman" w:cs="Times New Roman"/>
                <w:sz w:val="24"/>
                <w:szCs w:val="24"/>
              </w:rPr>
              <w:t>15,18%</w:t>
            </w:r>
          </w:p>
        </w:tc>
        <w:tc>
          <w:tcPr>
            <w:tcW w:w="1269" w:type="dxa"/>
            <w:noWrap/>
            <w:vAlign w:val="center"/>
            <w:hideMark/>
          </w:tcPr>
          <w:p w14:paraId="49DF4C3E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225,31%</w:t>
            </w:r>
          </w:p>
        </w:tc>
      </w:tr>
      <w:tr w:rsidR="00B228C1" w:rsidRPr="007705D1" w14:paraId="134B0741" w14:textId="77777777" w:rsidTr="00B228C1">
        <w:trPr>
          <w:trHeight w:val="312"/>
        </w:trPr>
        <w:tc>
          <w:tcPr>
            <w:tcW w:w="2252" w:type="dxa"/>
            <w:noWrap/>
            <w:hideMark/>
          </w:tcPr>
          <w:p w14:paraId="4D004988" w14:textId="77777777" w:rsidR="00650380" w:rsidRPr="00B228C1" w:rsidRDefault="00650380" w:rsidP="00D82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Прочие внеоборотные активы</w:t>
            </w:r>
          </w:p>
        </w:tc>
        <w:tc>
          <w:tcPr>
            <w:tcW w:w="1174" w:type="dxa"/>
            <w:noWrap/>
            <w:vAlign w:val="center"/>
            <w:hideMark/>
          </w:tcPr>
          <w:p w14:paraId="1F11C4AB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537,6</w:t>
            </w:r>
          </w:p>
        </w:tc>
        <w:tc>
          <w:tcPr>
            <w:tcW w:w="1104" w:type="dxa"/>
            <w:noWrap/>
            <w:vAlign w:val="center"/>
            <w:hideMark/>
          </w:tcPr>
          <w:p w14:paraId="07B29AEF" w14:textId="5187A9BD" w:rsidR="00650380" w:rsidRPr="00B228C1" w:rsidRDefault="00455991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B228C1">
              <w:rPr>
                <w:rFonts w:ascii="Times New Roman" w:hAnsi="Times New Roman" w:cs="Times New Roman"/>
                <w:sz w:val="24"/>
                <w:szCs w:val="24"/>
              </w:rPr>
              <w:t>586,9</w:t>
            </w:r>
          </w:p>
        </w:tc>
        <w:tc>
          <w:tcPr>
            <w:tcW w:w="1135" w:type="dxa"/>
            <w:noWrap/>
            <w:vAlign w:val="center"/>
            <w:hideMark/>
          </w:tcPr>
          <w:p w14:paraId="69EE68E3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124,70%</w:t>
            </w:r>
          </w:p>
        </w:tc>
        <w:tc>
          <w:tcPr>
            <w:tcW w:w="1236" w:type="dxa"/>
            <w:noWrap/>
            <w:vAlign w:val="center"/>
            <w:hideMark/>
          </w:tcPr>
          <w:p w14:paraId="7A3AB0CA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78,76%</w:t>
            </w:r>
          </w:p>
        </w:tc>
        <w:tc>
          <w:tcPr>
            <w:tcW w:w="1174" w:type="dxa"/>
            <w:noWrap/>
            <w:vAlign w:val="center"/>
            <w:hideMark/>
          </w:tcPr>
          <w:p w14:paraId="389D3DE7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24,70%</w:t>
            </w:r>
          </w:p>
        </w:tc>
        <w:tc>
          <w:tcPr>
            <w:tcW w:w="1269" w:type="dxa"/>
            <w:noWrap/>
            <w:vAlign w:val="center"/>
            <w:hideMark/>
          </w:tcPr>
          <w:p w14:paraId="035C9EF6" w14:textId="59F69560" w:rsidR="00650380" w:rsidRPr="00B228C1" w:rsidRDefault="00455991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B228C1">
              <w:rPr>
                <w:rFonts w:ascii="Times New Roman" w:hAnsi="Times New Roman" w:cs="Times New Roman"/>
                <w:sz w:val="24"/>
                <w:szCs w:val="24"/>
              </w:rPr>
              <w:t>21,24%</w:t>
            </w:r>
          </w:p>
        </w:tc>
      </w:tr>
      <w:tr w:rsidR="00B228C1" w:rsidRPr="007705D1" w14:paraId="2106D7FF" w14:textId="77777777" w:rsidTr="00B228C1">
        <w:trPr>
          <w:trHeight w:val="312"/>
        </w:trPr>
        <w:tc>
          <w:tcPr>
            <w:tcW w:w="2252" w:type="dxa"/>
            <w:noWrap/>
            <w:hideMark/>
          </w:tcPr>
          <w:p w14:paraId="406211D2" w14:textId="77777777" w:rsidR="00650380" w:rsidRPr="00B228C1" w:rsidRDefault="00650380" w:rsidP="00D82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Итоги по разделу I</w:t>
            </w:r>
          </w:p>
        </w:tc>
        <w:tc>
          <w:tcPr>
            <w:tcW w:w="1174" w:type="dxa"/>
            <w:noWrap/>
            <w:vAlign w:val="center"/>
            <w:hideMark/>
          </w:tcPr>
          <w:p w14:paraId="0D526A87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04" w:type="dxa"/>
            <w:noWrap/>
            <w:vAlign w:val="center"/>
            <w:hideMark/>
          </w:tcPr>
          <w:p w14:paraId="2DCD6A3A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157,1</w:t>
            </w:r>
          </w:p>
        </w:tc>
        <w:tc>
          <w:tcPr>
            <w:tcW w:w="1135" w:type="dxa"/>
            <w:noWrap/>
            <w:vAlign w:val="center"/>
            <w:hideMark/>
          </w:tcPr>
          <w:p w14:paraId="3C70FADA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101,13%</w:t>
            </w:r>
          </w:p>
        </w:tc>
        <w:tc>
          <w:tcPr>
            <w:tcW w:w="1236" w:type="dxa"/>
            <w:noWrap/>
            <w:vAlign w:val="center"/>
            <w:hideMark/>
          </w:tcPr>
          <w:p w14:paraId="5554577C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102,77%</w:t>
            </w:r>
          </w:p>
        </w:tc>
        <w:tc>
          <w:tcPr>
            <w:tcW w:w="1174" w:type="dxa"/>
            <w:noWrap/>
            <w:vAlign w:val="center"/>
            <w:hideMark/>
          </w:tcPr>
          <w:p w14:paraId="1FAD052B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1,13%</w:t>
            </w:r>
          </w:p>
        </w:tc>
        <w:tc>
          <w:tcPr>
            <w:tcW w:w="1269" w:type="dxa"/>
            <w:noWrap/>
            <w:vAlign w:val="center"/>
            <w:hideMark/>
          </w:tcPr>
          <w:p w14:paraId="4BAC0349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2,77%</w:t>
            </w:r>
          </w:p>
        </w:tc>
      </w:tr>
      <w:tr w:rsidR="00B228C1" w:rsidRPr="007705D1" w14:paraId="1FC4C1ED" w14:textId="77777777" w:rsidTr="00B228C1">
        <w:trPr>
          <w:trHeight w:val="312"/>
        </w:trPr>
        <w:tc>
          <w:tcPr>
            <w:tcW w:w="2252" w:type="dxa"/>
            <w:noWrap/>
            <w:hideMark/>
          </w:tcPr>
          <w:p w14:paraId="1E990843" w14:textId="77777777" w:rsidR="00650380" w:rsidRPr="00B228C1" w:rsidRDefault="00650380" w:rsidP="00D82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174" w:type="dxa"/>
            <w:noWrap/>
            <w:vAlign w:val="center"/>
            <w:hideMark/>
          </w:tcPr>
          <w:p w14:paraId="6FDEB5C6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271,1</w:t>
            </w:r>
          </w:p>
        </w:tc>
        <w:tc>
          <w:tcPr>
            <w:tcW w:w="1104" w:type="dxa"/>
            <w:noWrap/>
            <w:vAlign w:val="center"/>
            <w:hideMark/>
          </w:tcPr>
          <w:p w14:paraId="4DF0590D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135" w:type="dxa"/>
            <w:noWrap/>
            <w:vAlign w:val="center"/>
            <w:hideMark/>
          </w:tcPr>
          <w:p w14:paraId="189525C3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137,00%</w:t>
            </w:r>
          </w:p>
        </w:tc>
        <w:tc>
          <w:tcPr>
            <w:tcW w:w="1236" w:type="dxa"/>
            <w:noWrap/>
            <w:vAlign w:val="center"/>
            <w:hideMark/>
          </w:tcPr>
          <w:p w14:paraId="2CD65BBE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107,45%</w:t>
            </w:r>
          </w:p>
        </w:tc>
        <w:tc>
          <w:tcPr>
            <w:tcW w:w="1174" w:type="dxa"/>
            <w:noWrap/>
            <w:vAlign w:val="center"/>
            <w:hideMark/>
          </w:tcPr>
          <w:p w14:paraId="368A60D0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37,00%</w:t>
            </w:r>
          </w:p>
        </w:tc>
        <w:tc>
          <w:tcPr>
            <w:tcW w:w="1269" w:type="dxa"/>
            <w:noWrap/>
            <w:vAlign w:val="center"/>
            <w:hideMark/>
          </w:tcPr>
          <w:p w14:paraId="75B0EEC4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7,45%</w:t>
            </w:r>
          </w:p>
        </w:tc>
      </w:tr>
      <w:tr w:rsidR="00B228C1" w:rsidRPr="007705D1" w14:paraId="52C30451" w14:textId="77777777" w:rsidTr="00B228C1">
        <w:trPr>
          <w:trHeight w:val="312"/>
        </w:trPr>
        <w:tc>
          <w:tcPr>
            <w:tcW w:w="2252" w:type="dxa"/>
            <w:noWrap/>
            <w:hideMark/>
          </w:tcPr>
          <w:p w14:paraId="5A506A27" w14:textId="77777777" w:rsidR="00650380" w:rsidRPr="00B228C1" w:rsidRDefault="00650380" w:rsidP="00D82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174" w:type="dxa"/>
            <w:noWrap/>
            <w:vAlign w:val="center"/>
            <w:hideMark/>
          </w:tcPr>
          <w:p w14:paraId="5A0537D4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8184,9</w:t>
            </w:r>
          </w:p>
        </w:tc>
        <w:tc>
          <w:tcPr>
            <w:tcW w:w="1104" w:type="dxa"/>
            <w:noWrap/>
            <w:vAlign w:val="center"/>
            <w:hideMark/>
          </w:tcPr>
          <w:p w14:paraId="153B9BCE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2277,9</w:t>
            </w:r>
          </w:p>
        </w:tc>
        <w:tc>
          <w:tcPr>
            <w:tcW w:w="1135" w:type="dxa"/>
            <w:noWrap/>
            <w:vAlign w:val="center"/>
            <w:hideMark/>
          </w:tcPr>
          <w:p w14:paraId="2AD4F4DF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127,87%</w:t>
            </w:r>
          </w:p>
        </w:tc>
        <w:tc>
          <w:tcPr>
            <w:tcW w:w="1236" w:type="dxa"/>
            <w:noWrap/>
            <w:vAlign w:val="center"/>
            <w:hideMark/>
          </w:tcPr>
          <w:p w14:paraId="46C2C9FB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108,41%</w:t>
            </w:r>
          </w:p>
        </w:tc>
        <w:tc>
          <w:tcPr>
            <w:tcW w:w="1174" w:type="dxa"/>
            <w:noWrap/>
            <w:vAlign w:val="center"/>
            <w:hideMark/>
          </w:tcPr>
          <w:p w14:paraId="39CB7A26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27,87%</w:t>
            </w:r>
          </w:p>
        </w:tc>
        <w:tc>
          <w:tcPr>
            <w:tcW w:w="1269" w:type="dxa"/>
            <w:noWrap/>
            <w:vAlign w:val="center"/>
            <w:hideMark/>
          </w:tcPr>
          <w:p w14:paraId="4E19E716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</w:tr>
      <w:tr w:rsidR="00B228C1" w:rsidRPr="007705D1" w14:paraId="515F2A38" w14:textId="77777777" w:rsidTr="00E032C2">
        <w:trPr>
          <w:trHeight w:val="312"/>
        </w:trPr>
        <w:tc>
          <w:tcPr>
            <w:tcW w:w="2252" w:type="dxa"/>
            <w:noWrap/>
            <w:vAlign w:val="center"/>
            <w:hideMark/>
          </w:tcPr>
          <w:p w14:paraId="1E8982A7" w14:textId="77777777" w:rsidR="00650380" w:rsidRPr="00B228C1" w:rsidRDefault="00650380" w:rsidP="00E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174" w:type="dxa"/>
            <w:noWrap/>
            <w:vAlign w:val="center"/>
            <w:hideMark/>
          </w:tcPr>
          <w:p w14:paraId="1C65F160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879,8</w:t>
            </w:r>
          </w:p>
        </w:tc>
        <w:tc>
          <w:tcPr>
            <w:tcW w:w="1104" w:type="dxa"/>
            <w:noWrap/>
            <w:vAlign w:val="center"/>
            <w:hideMark/>
          </w:tcPr>
          <w:p w14:paraId="0DE9A5E7" w14:textId="59D8B868" w:rsidR="00650380" w:rsidRPr="00B228C1" w:rsidRDefault="00455991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B228C1">
              <w:rPr>
                <w:rFonts w:ascii="Times New Roman" w:hAnsi="Times New Roman" w:cs="Times New Roman"/>
                <w:sz w:val="24"/>
                <w:szCs w:val="24"/>
              </w:rPr>
              <w:t>1281,8</w:t>
            </w:r>
          </w:p>
        </w:tc>
        <w:tc>
          <w:tcPr>
            <w:tcW w:w="1135" w:type="dxa"/>
            <w:noWrap/>
            <w:vAlign w:val="center"/>
            <w:hideMark/>
          </w:tcPr>
          <w:p w14:paraId="578E40F8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133,08%</w:t>
            </w:r>
          </w:p>
        </w:tc>
        <w:tc>
          <w:tcPr>
            <w:tcW w:w="1236" w:type="dxa"/>
            <w:noWrap/>
            <w:vAlign w:val="center"/>
            <w:hideMark/>
          </w:tcPr>
          <w:p w14:paraId="075F50D3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67,48%</w:t>
            </w:r>
          </w:p>
        </w:tc>
        <w:tc>
          <w:tcPr>
            <w:tcW w:w="1174" w:type="dxa"/>
            <w:noWrap/>
            <w:vAlign w:val="center"/>
            <w:hideMark/>
          </w:tcPr>
          <w:p w14:paraId="6EAC6340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33,08%</w:t>
            </w:r>
          </w:p>
        </w:tc>
        <w:tc>
          <w:tcPr>
            <w:tcW w:w="1269" w:type="dxa"/>
            <w:noWrap/>
            <w:vAlign w:val="center"/>
            <w:hideMark/>
          </w:tcPr>
          <w:p w14:paraId="66687BB8" w14:textId="0437BF4B" w:rsidR="00650380" w:rsidRPr="00B228C1" w:rsidRDefault="00455991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B228C1">
              <w:rPr>
                <w:rFonts w:ascii="Times New Roman" w:hAnsi="Times New Roman" w:cs="Times New Roman"/>
                <w:sz w:val="24"/>
                <w:szCs w:val="24"/>
              </w:rPr>
              <w:t>32,52%</w:t>
            </w:r>
          </w:p>
        </w:tc>
      </w:tr>
      <w:tr w:rsidR="00B228C1" w:rsidRPr="007705D1" w14:paraId="2173FA44" w14:textId="77777777" w:rsidTr="00B228C1">
        <w:trPr>
          <w:trHeight w:val="312"/>
        </w:trPr>
        <w:tc>
          <w:tcPr>
            <w:tcW w:w="2252" w:type="dxa"/>
            <w:noWrap/>
            <w:hideMark/>
          </w:tcPr>
          <w:p w14:paraId="4AE38128" w14:textId="77777777" w:rsidR="00650380" w:rsidRPr="00B228C1" w:rsidRDefault="00650380" w:rsidP="00D82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174" w:type="dxa"/>
            <w:noWrap/>
            <w:vAlign w:val="center"/>
            <w:hideMark/>
          </w:tcPr>
          <w:p w14:paraId="14DEBB11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434,5</w:t>
            </w:r>
          </w:p>
        </w:tc>
        <w:tc>
          <w:tcPr>
            <w:tcW w:w="1104" w:type="dxa"/>
            <w:noWrap/>
            <w:vAlign w:val="center"/>
            <w:hideMark/>
          </w:tcPr>
          <w:p w14:paraId="3FBB455B" w14:textId="7A39E6C1" w:rsidR="00650380" w:rsidRPr="00B228C1" w:rsidRDefault="00455991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B228C1">
              <w:rPr>
                <w:rFonts w:ascii="Times New Roman" w:hAnsi="Times New Roman" w:cs="Times New Roman"/>
                <w:sz w:val="24"/>
                <w:szCs w:val="24"/>
              </w:rPr>
              <w:t>641,3</w:t>
            </w:r>
          </w:p>
        </w:tc>
        <w:tc>
          <w:tcPr>
            <w:tcW w:w="1135" w:type="dxa"/>
            <w:noWrap/>
            <w:vAlign w:val="center"/>
            <w:hideMark/>
          </w:tcPr>
          <w:p w14:paraId="0E608728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132,44%</w:t>
            </w:r>
          </w:p>
        </w:tc>
        <w:tc>
          <w:tcPr>
            <w:tcW w:w="1236" w:type="dxa"/>
            <w:noWrap/>
            <w:vAlign w:val="center"/>
            <w:hideMark/>
          </w:tcPr>
          <w:p w14:paraId="282DCDDE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67,62%</w:t>
            </w:r>
          </w:p>
        </w:tc>
        <w:tc>
          <w:tcPr>
            <w:tcW w:w="1174" w:type="dxa"/>
            <w:noWrap/>
            <w:vAlign w:val="center"/>
            <w:hideMark/>
          </w:tcPr>
          <w:p w14:paraId="003F8A4E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32,44%</w:t>
            </w:r>
          </w:p>
        </w:tc>
        <w:tc>
          <w:tcPr>
            <w:tcW w:w="1269" w:type="dxa"/>
            <w:noWrap/>
            <w:vAlign w:val="center"/>
            <w:hideMark/>
          </w:tcPr>
          <w:p w14:paraId="20A97ED8" w14:textId="012F57BB" w:rsidR="00650380" w:rsidRPr="00B228C1" w:rsidRDefault="00455991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B228C1">
              <w:rPr>
                <w:rFonts w:ascii="Times New Roman" w:hAnsi="Times New Roman" w:cs="Times New Roman"/>
                <w:sz w:val="24"/>
                <w:szCs w:val="24"/>
              </w:rPr>
              <w:t>32,38%</w:t>
            </w:r>
          </w:p>
        </w:tc>
      </w:tr>
      <w:tr w:rsidR="00B228C1" w:rsidRPr="007705D1" w14:paraId="482F7793" w14:textId="77777777" w:rsidTr="00B228C1">
        <w:trPr>
          <w:trHeight w:val="312"/>
        </w:trPr>
        <w:tc>
          <w:tcPr>
            <w:tcW w:w="2252" w:type="dxa"/>
            <w:noWrap/>
            <w:hideMark/>
          </w:tcPr>
          <w:p w14:paraId="7954C3BD" w14:textId="77777777" w:rsidR="00650380" w:rsidRPr="00B228C1" w:rsidRDefault="00650380" w:rsidP="00D82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Итоги по разделу II</w:t>
            </w:r>
          </w:p>
        </w:tc>
        <w:tc>
          <w:tcPr>
            <w:tcW w:w="1174" w:type="dxa"/>
            <w:noWrap/>
            <w:vAlign w:val="center"/>
            <w:hideMark/>
          </w:tcPr>
          <w:p w14:paraId="43E61CFA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10378,8</w:t>
            </w:r>
          </w:p>
        </w:tc>
        <w:tc>
          <w:tcPr>
            <w:tcW w:w="1104" w:type="dxa"/>
            <w:noWrap/>
            <w:vAlign w:val="center"/>
            <w:hideMark/>
          </w:tcPr>
          <w:p w14:paraId="6DF26B46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539,8</w:t>
            </w:r>
          </w:p>
        </w:tc>
        <w:tc>
          <w:tcPr>
            <w:tcW w:w="1135" w:type="dxa"/>
            <w:noWrap/>
            <w:vAlign w:val="center"/>
            <w:hideMark/>
          </w:tcPr>
          <w:p w14:paraId="080A4F13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128,80%</w:t>
            </w:r>
          </w:p>
        </w:tc>
        <w:tc>
          <w:tcPr>
            <w:tcW w:w="1236" w:type="dxa"/>
            <w:noWrap/>
            <w:vAlign w:val="center"/>
            <w:hideMark/>
          </w:tcPr>
          <w:p w14:paraId="0E883C16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101,52%</w:t>
            </w:r>
          </w:p>
        </w:tc>
        <w:tc>
          <w:tcPr>
            <w:tcW w:w="1174" w:type="dxa"/>
            <w:noWrap/>
            <w:vAlign w:val="center"/>
            <w:hideMark/>
          </w:tcPr>
          <w:p w14:paraId="1B75C39A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28,80%</w:t>
            </w:r>
          </w:p>
        </w:tc>
        <w:tc>
          <w:tcPr>
            <w:tcW w:w="1269" w:type="dxa"/>
            <w:noWrap/>
            <w:vAlign w:val="center"/>
            <w:hideMark/>
          </w:tcPr>
          <w:p w14:paraId="0FDDB9D9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1,52%</w:t>
            </w:r>
          </w:p>
        </w:tc>
      </w:tr>
      <w:tr w:rsidR="00B228C1" w:rsidRPr="007705D1" w14:paraId="73472568" w14:textId="77777777" w:rsidTr="00B228C1">
        <w:trPr>
          <w:trHeight w:val="312"/>
        </w:trPr>
        <w:tc>
          <w:tcPr>
            <w:tcW w:w="2252" w:type="dxa"/>
            <w:noWrap/>
            <w:hideMark/>
          </w:tcPr>
          <w:p w14:paraId="600B0FA7" w14:textId="77777777" w:rsidR="00650380" w:rsidRPr="00B228C1" w:rsidRDefault="00650380" w:rsidP="00D82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1174" w:type="dxa"/>
            <w:noWrap/>
            <w:vAlign w:val="center"/>
            <w:hideMark/>
          </w:tcPr>
          <w:p w14:paraId="23645DED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10444,8</w:t>
            </w:r>
          </w:p>
        </w:tc>
        <w:tc>
          <w:tcPr>
            <w:tcW w:w="1104" w:type="dxa"/>
            <w:noWrap/>
            <w:vAlign w:val="center"/>
            <w:hideMark/>
          </w:tcPr>
          <w:p w14:paraId="5C7401EC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696,9</w:t>
            </w:r>
          </w:p>
        </w:tc>
        <w:tc>
          <w:tcPr>
            <w:tcW w:w="1135" w:type="dxa"/>
            <w:noWrap/>
            <w:vAlign w:val="center"/>
            <w:hideMark/>
          </w:tcPr>
          <w:p w14:paraId="697A96BE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124,95%</w:t>
            </w:r>
          </w:p>
        </w:tc>
        <w:tc>
          <w:tcPr>
            <w:tcW w:w="1236" w:type="dxa"/>
            <w:noWrap/>
            <w:vAlign w:val="center"/>
            <w:hideMark/>
          </w:tcPr>
          <w:p w14:paraId="1EF5F953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101,69%</w:t>
            </w:r>
          </w:p>
        </w:tc>
        <w:tc>
          <w:tcPr>
            <w:tcW w:w="1174" w:type="dxa"/>
            <w:noWrap/>
            <w:vAlign w:val="center"/>
            <w:hideMark/>
          </w:tcPr>
          <w:p w14:paraId="5D6ABA1F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24,95%</w:t>
            </w:r>
          </w:p>
        </w:tc>
        <w:tc>
          <w:tcPr>
            <w:tcW w:w="1269" w:type="dxa"/>
            <w:noWrap/>
            <w:vAlign w:val="center"/>
            <w:hideMark/>
          </w:tcPr>
          <w:p w14:paraId="6273105A" w14:textId="77777777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sz w:val="24"/>
                <w:szCs w:val="24"/>
              </w:rPr>
              <w:t>1,69%</w:t>
            </w:r>
          </w:p>
        </w:tc>
      </w:tr>
    </w:tbl>
    <w:bookmarkEnd w:id="14"/>
    <w:p w14:paraId="4168A17B" w14:textId="70365BEF" w:rsidR="00692A03" w:rsidRPr="00391164" w:rsidRDefault="00650380" w:rsidP="00650380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380">
        <w:rPr>
          <w:rFonts w:ascii="Times New Roman" w:hAnsi="Times New Roman" w:cs="Times New Roman"/>
          <w:sz w:val="28"/>
          <w:szCs w:val="28"/>
        </w:rPr>
        <w:t xml:space="preserve">На основании таблицы 3 можно сделать вывод, что общая стоимость активов компании увеличилась за год на 10444,8 млрд рублей (на 24,95%), а в 2022 году всего лишь на 1,69%. Это может быть связано с кризисной </w:t>
      </w:r>
      <w:r w:rsidRPr="00650380">
        <w:rPr>
          <w:rFonts w:ascii="Times New Roman" w:hAnsi="Times New Roman" w:cs="Times New Roman"/>
          <w:sz w:val="28"/>
          <w:szCs w:val="28"/>
        </w:rPr>
        <w:lastRenderedPageBreak/>
        <w:t>ситуацией, возникшей в 2022 году. Рост активов в 2023 году к 2022 году был преимущественно обусловлен увеличением запасов и дебиторской задолженности (увеличивалось количество кредитов и других продаж). Запасы компании увеличились на 37% в абсолютном выражении и на 7,45% в процентах. Нематериальные активы и прочие оборотные активы также показали значительный рост. (ПАО «Сбербанк» улучшает качество предоставляемых услуг за счет приобретения новых технологий, патентов и лицензий). Отложенные налоговые активы, денежные средства и денежные эквиваленты сократились на 32,52% в 2023 году. Это может быть связано с инвестициями ПАО «Сбербанк» и погашением обязательств перед кредиторами. В 2022 году также изменились налоговые обязательства, в связи с этим показатель «Отложенные налоговые активы» вырос на 225,31%.</w:t>
      </w:r>
      <w:r w:rsidR="006861B0" w:rsidRPr="00013A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FFD77A" w14:textId="08329499" w:rsidR="00ED10F2" w:rsidRDefault="00ED10F2" w:rsidP="008E45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15" w:name="_Hlk166531626"/>
      <w:r w:rsidR="00650380">
        <w:rPr>
          <w:rFonts w:ascii="Times New Roman" w:hAnsi="Times New Roman" w:cs="Times New Roman"/>
          <w:sz w:val="28"/>
          <w:szCs w:val="28"/>
        </w:rPr>
        <w:t>Далее рассмотрим динамику пассивов ПАО «Сбербанк» в таблице 4</w:t>
      </w:r>
      <w:r w:rsidRPr="00ED10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45CC" w:rsidRPr="00391164">
        <w:rPr>
          <w:rFonts w:ascii="Times New Roman" w:hAnsi="Times New Roman" w:cs="Times New Roman"/>
          <w:sz w:val="28"/>
          <w:szCs w:val="28"/>
        </w:rPr>
        <w:t>[18]</w:t>
      </w:r>
      <w:r w:rsidRPr="00ED10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EC43E5" w14:textId="1BF9B9F6" w:rsidR="00650380" w:rsidRDefault="00650380" w:rsidP="008E4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380">
        <w:rPr>
          <w:rFonts w:ascii="Times New Roman" w:hAnsi="Times New Roman" w:cs="Times New Roman"/>
          <w:sz w:val="28"/>
          <w:szCs w:val="28"/>
        </w:rPr>
        <w:t xml:space="preserve">Таблица 4 </w:t>
      </w:r>
      <w:r w:rsidRPr="003624FC">
        <w:rPr>
          <w:rFonts w:ascii="Times New Roman" w:hAnsi="Times New Roman" w:cs="Times New Roman"/>
          <w:sz w:val="28"/>
          <w:szCs w:val="28"/>
        </w:rPr>
        <w:t>–</w:t>
      </w:r>
      <w:r w:rsidRPr="00650380">
        <w:rPr>
          <w:rFonts w:ascii="Times New Roman" w:hAnsi="Times New Roman" w:cs="Times New Roman"/>
          <w:sz w:val="28"/>
          <w:szCs w:val="28"/>
        </w:rPr>
        <w:t xml:space="preserve"> Горизонтальный анализ пассивов ПАО Сбербанк за 2021</w:t>
      </w:r>
      <w:r w:rsidRPr="003624FC">
        <w:rPr>
          <w:rFonts w:ascii="Times New Roman" w:hAnsi="Times New Roman" w:cs="Times New Roman"/>
          <w:sz w:val="28"/>
          <w:szCs w:val="28"/>
        </w:rPr>
        <w:t>–</w:t>
      </w:r>
      <w:r w:rsidRPr="00650380">
        <w:rPr>
          <w:rFonts w:ascii="Times New Roman" w:hAnsi="Times New Roman" w:cs="Times New Roman"/>
          <w:sz w:val="28"/>
          <w:szCs w:val="28"/>
        </w:rPr>
        <w:t>2023гг.</w:t>
      </w:r>
    </w:p>
    <w:tbl>
      <w:tblPr>
        <w:tblStyle w:val="a5"/>
        <w:tblW w:w="9344" w:type="dxa"/>
        <w:tblLook w:val="04A0" w:firstRow="1" w:lastRow="0" w:firstColumn="1" w:lastColumn="0" w:noHBand="0" w:noVBand="1"/>
      </w:tblPr>
      <w:tblGrid>
        <w:gridCol w:w="2257"/>
        <w:gridCol w:w="1280"/>
        <w:gridCol w:w="1282"/>
        <w:gridCol w:w="1199"/>
        <w:gridCol w:w="1076"/>
        <w:gridCol w:w="1174"/>
        <w:gridCol w:w="1076"/>
      </w:tblGrid>
      <w:tr w:rsidR="008E4536" w:rsidRPr="00D25769" w14:paraId="24D2C4F9" w14:textId="77777777" w:rsidTr="008E4536">
        <w:trPr>
          <w:trHeight w:val="312"/>
        </w:trPr>
        <w:tc>
          <w:tcPr>
            <w:tcW w:w="2258" w:type="dxa"/>
            <w:noWrap/>
            <w:vAlign w:val="center"/>
            <w:hideMark/>
          </w:tcPr>
          <w:p w14:paraId="174C27BB" w14:textId="7C032103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64" w:type="dxa"/>
            <w:gridSpan w:val="2"/>
            <w:noWrap/>
            <w:vAlign w:val="center"/>
            <w:hideMark/>
          </w:tcPr>
          <w:p w14:paraId="5F9CDCC4" w14:textId="6496C778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Абсолютное изменение</w:t>
            </w:r>
            <w:r w:rsidR="00DC5A1C"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DC5A1C"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млрд.руб</w:t>
            </w:r>
            <w:proofErr w:type="spellEnd"/>
            <w:r w:rsidR="00DC5A1C"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74" w:type="dxa"/>
            <w:gridSpan w:val="2"/>
            <w:noWrap/>
            <w:vAlign w:val="center"/>
            <w:hideMark/>
          </w:tcPr>
          <w:p w14:paraId="1FCE2F03" w14:textId="31D153B2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Темп роста</w:t>
            </w:r>
            <w:r w:rsidR="00DC5A1C"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%</w:t>
            </w:r>
          </w:p>
        </w:tc>
        <w:tc>
          <w:tcPr>
            <w:tcW w:w="2248" w:type="dxa"/>
            <w:gridSpan w:val="2"/>
            <w:noWrap/>
            <w:vAlign w:val="center"/>
            <w:hideMark/>
          </w:tcPr>
          <w:p w14:paraId="43EE3778" w14:textId="65B4CFDA" w:rsidR="00650380" w:rsidRPr="00B228C1" w:rsidRDefault="00650380" w:rsidP="00B228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Темп прироста</w:t>
            </w:r>
            <w:r w:rsidR="00DC5A1C" w:rsidRPr="00B22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%</w:t>
            </w:r>
          </w:p>
        </w:tc>
      </w:tr>
      <w:tr w:rsidR="008E4536" w:rsidRPr="00D25769" w14:paraId="4E8F2B2A" w14:textId="77777777" w:rsidTr="008E4536">
        <w:trPr>
          <w:trHeight w:val="312"/>
        </w:trPr>
        <w:tc>
          <w:tcPr>
            <w:tcW w:w="2258" w:type="dxa"/>
            <w:noWrap/>
            <w:hideMark/>
          </w:tcPr>
          <w:p w14:paraId="44DB37C8" w14:textId="1D6D481F" w:rsidR="00650380" w:rsidRPr="00D25769" w:rsidRDefault="00650380" w:rsidP="006503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noWrap/>
            <w:vAlign w:val="center"/>
            <w:hideMark/>
          </w:tcPr>
          <w:p w14:paraId="28F7DDC2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2023г. к 2022г.</w:t>
            </w:r>
          </w:p>
        </w:tc>
        <w:tc>
          <w:tcPr>
            <w:tcW w:w="1283" w:type="dxa"/>
            <w:noWrap/>
            <w:vAlign w:val="center"/>
            <w:hideMark/>
          </w:tcPr>
          <w:p w14:paraId="480316BF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2022г. к 2021г.</w:t>
            </w:r>
          </w:p>
        </w:tc>
        <w:tc>
          <w:tcPr>
            <w:tcW w:w="1200" w:type="dxa"/>
            <w:noWrap/>
            <w:vAlign w:val="center"/>
            <w:hideMark/>
          </w:tcPr>
          <w:p w14:paraId="398C6ADD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2023г. к 2022г.</w:t>
            </w:r>
          </w:p>
        </w:tc>
        <w:tc>
          <w:tcPr>
            <w:tcW w:w="1074" w:type="dxa"/>
            <w:noWrap/>
            <w:vAlign w:val="center"/>
            <w:hideMark/>
          </w:tcPr>
          <w:p w14:paraId="5AEC7314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2022г. к 2021г.</w:t>
            </w:r>
          </w:p>
        </w:tc>
        <w:tc>
          <w:tcPr>
            <w:tcW w:w="1174" w:type="dxa"/>
            <w:noWrap/>
            <w:vAlign w:val="center"/>
            <w:hideMark/>
          </w:tcPr>
          <w:p w14:paraId="3C07BB74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2023г. к 2022г.</w:t>
            </w:r>
          </w:p>
        </w:tc>
        <w:tc>
          <w:tcPr>
            <w:tcW w:w="1074" w:type="dxa"/>
            <w:noWrap/>
            <w:vAlign w:val="center"/>
            <w:hideMark/>
          </w:tcPr>
          <w:p w14:paraId="0FAF2E48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2022г. к 2021г.</w:t>
            </w:r>
          </w:p>
        </w:tc>
      </w:tr>
      <w:tr w:rsidR="008E4536" w:rsidRPr="00D25769" w14:paraId="7EE28803" w14:textId="77777777" w:rsidTr="008E4536">
        <w:trPr>
          <w:trHeight w:val="312"/>
        </w:trPr>
        <w:tc>
          <w:tcPr>
            <w:tcW w:w="2258" w:type="dxa"/>
            <w:noWrap/>
            <w:hideMark/>
          </w:tcPr>
          <w:p w14:paraId="4D6527CB" w14:textId="77777777" w:rsidR="00650380" w:rsidRPr="00D25769" w:rsidRDefault="00650380" w:rsidP="006503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Добавочный капитал (без переоценки)</w:t>
            </w:r>
          </w:p>
        </w:tc>
        <w:tc>
          <w:tcPr>
            <w:tcW w:w="1281" w:type="dxa"/>
            <w:noWrap/>
            <w:vAlign w:val="center"/>
            <w:hideMark/>
          </w:tcPr>
          <w:p w14:paraId="3CB47A67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131,3</w:t>
            </w:r>
          </w:p>
        </w:tc>
        <w:tc>
          <w:tcPr>
            <w:tcW w:w="1283" w:type="dxa"/>
            <w:noWrap/>
            <w:vAlign w:val="center"/>
            <w:hideMark/>
          </w:tcPr>
          <w:p w14:paraId="72C896AF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1200" w:type="dxa"/>
            <w:noWrap/>
            <w:vAlign w:val="center"/>
            <w:hideMark/>
          </w:tcPr>
          <w:p w14:paraId="1449AC8A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226,74%</w:t>
            </w:r>
          </w:p>
        </w:tc>
        <w:tc>
          <w:tcPr>
            <w:tcW w:w="1074" w:type="dxa"/>
            <w:noWrap/>
            <w:vAlign w:val="center"/>
            <w:hideMark/>
          </w:tcPr>
          <w:p w14:paraId="696CF270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322,74%</w:t>
            </w:r>
          </w:p>
        </w:tc>
        <w:tc>
          <w:tcPr>
            <w:tcW w:w="1174" w:type="dxa"/>
            <w:noWrap/>
            <w:vAlign w:val="center"/>
            <w:hideMark/>
          </w:tcPr>
          <w:p w14:paraId="139D9765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126,74%</w:t>
            </w:r>
          </w:p>
        </w:tc>
        <w:tc>
          <w:tcPr>
            <w:tcW w:w="1074" w:type="dxa"/>
            <w:noWrap/>
            <w:vAlign w:val="center"/>
            <w:hideMark/>
          </w:tcPr>
          <w:p w14:paraId="1FC5B5F7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222,74%</w:t>
            </w:r>
          </w:p>
        </w:tc>
      </w:tr>
      <w:tr w:rsidR="008E4536" w:rsidRPr="00D25769" w14:paraId="14FB1D20" w14:textId="77777777" w:rsidTr="008E4536">
        <w:trPr>
          <w:trHeight w:val="312"/>
        </w:trPr>
        <w:tc>
          <w:tcPr>
            <w:tcW w:w="2258" w:type="dxa"/>
            <w:noWrap/>
            <w:hideMark/>
          </w:tcPr>
          <w:p w14:paraId="5388DFA3" w14:textId="77777777" w:rsidR="00650380" w:rsidRPr="00D25769" w:rsidRDefault="00650380" w:rsidP="006503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281" w:type="dxa"/>
            <w:noWrap/>
            <w:vAlign w:val="center"/>
            <w:hideMark/>
          </w:tcPr>
          <w:p w14:paraId="44F8567E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938,4</w:t>
            </w:r>
          </w:p>
        </w:tc>
        <w:tc>
          <w:tcPr>
            <w:tcW w:w="1283" w:type="dxa"/>
            <w:noWrap/>
            <w:vAlign w:val="center"/>
            <w:hideMark/>
          </w:tcPr>
          <w:p w14:paraId="061AF74B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270,5</w:t>
            </w:r>
          </w:p>
        </w:tc>
        <w:tc>
          <w:tcPr>
            <w:tcW w:w="1200" w:type="dxa"/>
            <w:noWrap/>
            <w:vAlign w:val="center"/>
            <w:hideMark/>
          </w:tcPr>
          <w:p w14:paraId="538DB1B7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117,35%</w:t>
            </w:r>
          </w:p>
        </w:tc>
        <w:tc>
          <w:tcPr>
            <w:tcW w:w="1074" w:type="dxa"/>
            <w:noWrap/>
            <w:vAlign w:val="center"/>
            <w:hideMark/>
          </w:tcPr>
          <w:p w14:paraId="7DE79F88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105,26%</w:t>
            </w:r>
          </w:p>
        </w:tc>
        <w:tc>
          <w:tcPr>
            <w:tcW w:w="1174" w:type="dxa"/>
            <w:noWrap/>
            <w:vAlign w:val="center"/>
            <w:hideMark/>
          </w:tcPr>
          <w:p w14:paraId="39E00D62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17,35%</w:t>
            </w:r>
          </w:p>
        </w:tc>
        <w:tc>
          <w:tcPr>
            <w:tcW w:w="1074" w:type="dxa"/>
            <w:noWrap/>
            <w:vAlign w:val="center"/>
            <w:hideMark/>
          </w:tcPr>
          <w:p w14:paraId="636E2E82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</w:tr>
      <w:tr w:rsidR="008E4536" w:rsidRPr="00D25769" w14:paraId="03DDDACF" w14:textId="77777777" w:rsidTr="008E4536">
        <w:trPr>
          <w:trHeight w:val="312"/>
        </w:trPr>
        <w:tc>
          <w:tcPr>
            <w:tcW w:w="2258" w:type="dxa"/>
            <w:noWrap/>
            <w:hideMark/>
          </w:tcPr>
          <w:p w14:paraId="00991DAF" w14:textId="77777777" w:rsidR="00650380" w:rsidRPr="00D25769" w:rsidRDefault="00650380" w:rsidP="006503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Итого по разделу III</w:t>
            </w:r>
          </w:p>
        </w:tc>
        <w:tc>
          <w:tcPr>
            <w:tcW w:w="1281" w:type="dxa"/>
            <w:noWrap/>
            <w:vAlign w:val="center"/>
            <w:hideMark/>
          </w:tcPr>
          <w:p w14:paraId="0D1479E0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807,6</w:t>
            </w:r>
          </w:p>
        </w:tc>
        <w:tc>
          <w:tcPr>
            <w:tcW w:w="1283" w:type="dxa"/>
            <w:noWrap/>
            <w:vAlign w:val="center"/>
            <w:hideMark/>
          </w:tcPr>
          <w:p w14:paraId="65943BCC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1200" w:type="dxa"/>
            <w:noWrap/>
            <w:vAlign w:val="center"/>
            <w:hideMark/>
          </w:tcPr>
          <w:p w14:paraId="02C6FA03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113,98%</w:t>
            </w:r>
          </w:p>
        </w:tc>
        <w:tc>
          <w:tcPr>
            <w:tcW w:w="1074" w:type="dxa"/>
            <w:noWrap/>
            <w:vAlign w:val="center"/>
            <w:hideMark/>
          </w:tcPr>
          <w:p w14:paraId="2671E84F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103,46%</w:t>
            </w:r>
          </w:p>
        </w:tc>
        <w:tc>
          <w:tcPr>
            <w:tcW w:w="1174" w:type="dxa"/>
            <w:noWrap/>
            <w:vAlign w:val="center"/>
            <w:hideMark/>
          </w:tcPr>
          <w:p w14:paraId="7AE9E069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13,98%</w:t>
            </w:r>
          </w:p>
        </w:tc>
        <w:tc>
          <w:tcPr>
            <w:tcW w:w="1074" w:type="dxa"/>
            <w:noWrap/>
            <w:vAlign w:val="center"/>
            <w:hideMark/>
          </w:tcPr>
          <w:p w14:paraId="79531873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3,46%</w:t>
            </w:r>
          </w:p>
        </w:tc>
      </w:tr>
      <w:tr w:rsidR="008E4536" w:rsidRPr="00D25769" w14:paraId="1EDC3F19" w14:textId="77777777" w:rsidTr="008E4536">
        <w:trPr>
          <w:trHeight w:val="312"/>
        </w:trPr>
        <w:tc>
          <w:tcPr>
            <w:tcW w:w="2258" w:type="dxa"/>
            <w:noWrap/>
            <w:hideMark/>
          </w:tcPr>
          <w:p w14:paraId="711FE162" w14:textId="77777777" w:rsidR="00650380" w:rsidRPr="00D25769" w:rsidRDefault="00650380" w:rsidP="006503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Отложенные налоговые обязательства</w:t>
            </w:r>
          </w:p>
        </w:tc>
        <w:tc>
          <w:tcPr>
            <w:tcW w:w="1281" w:type="dxa"/>
            <w:noWrap/>
            <w:vAlign w:val="center"/>
            <w:hideMark/>
          </w:tcPr>
          <w:p w14:paraId="6F16508E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83" w:type="dxa"/>
            <w:noWrap/>
            <w:vAlign w:val="center"/>
            <w:hideMark/>
          </w:tcPr>
          <w:p w14:paraId="461D3D6A" w14:textId="5CA73B6C" w:rsidR="00650380" w:rsidRPr="00D25769" w:rsidRDefault="00455991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D25769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200" w:type="dxa"/>
            <w:noWrap/>
            <w:vAlign w:val="center"/>
            <w:hideMark/>
          </w:tcPr>
          <w:p w14:paraId="6AC9DFA6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113,16%</w:t>
            </w:r>
          </w:p>
        </w:tc>
        <w:tc>
          <w:tcPr>
            <w:tcW w:w="1074" w:type="dxa"/>
            <w:noWrap/>
            <w:vAlign w:val="center"/>
            <w:hideMark/>
          </w:tcPr>
          <w:p w14:paraId="5D95E2D5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68,59%</w:t>
            </w:r>
          </w:p>
        </w:tc>
        <w:tc>
          <w:tcPr>
            <w:tcW w:w="1174" w:type="dxa"/>
            <w:noWrap/>
            <w:vAlign w:val="center"/>
            <w:hideMark/>
          </w:tcPr>
          <w:p w14:paraId="5A2BE536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  <w:tc>
          <w:tcPr>
            <w:tcW w:w="1074" w:type="dxa"/>
            <w:noWrap/>
            <w:vAlign w:val="center"/>
            <w:hideMark/>
          </w:tcPr>
          <w:p w14:paraId="61052EAB" w14:textId="7FDC766A" w:rsidR="00650380" w:rsidRPr="00D25769" w:rsidRDefault="00455991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D25769">
              <w:rPr>
                <w:rFonts w:ascii="Times New Roman" w:hAnsi="Times New Roman" w:cs="Times New Roman"/>
                <w:sz w:val="24"/>
                <w:szCs w:val="24"/>
              </w:rPr>
              <w:t>31,41%</w:t>
            </w:r>
          </w:p>
        </w:tc>
      </w:tr>
      <w:tr w:rsidR="008E4536" w:rsidRPr="00D25769" w14:paraId="41B21794" w14:textId="77777777" w:rsidTr="008E4536">
        <w:trPr>
          <w:trHeight w:val="312"/>
        </w:trPr>
        <w:tc>
          <w:tcPr>
            <w:tcW w:w="2258" w:type="dxa"/>
            <w:noWrap/>
            <w:hideMark/>
          </w:tcPr>
          <w:p w14:paraId="026D67EB" w14:textId="77777777" w:rsidR="00650380" w:rsidRPr="00D25769" w:rsidRDefault="00650380" w:rsidP="006503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Итого по разделу IV</w:t>
            </w:r>
          </w:p>
        </w:tc>
        <w:tc>
          <w:tcPr>
            <w:tcW w:w="1281" w:type="dxa"/>
            <w:noWrap/>
            <w:vAlign w:val="center"/>
            <w:hideMark/>
          </w:tcPr>
          <w:p w14:paraId="3A3860F0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142,4</w:t>
            </w:r>
          </w:p>
        </w:tc>
        <w:tc>
          <w:tcPr>
            <w:tcW w:w="1283" w:type="dxa"/>
            <w:noWrap/>
            <w:vAlign w:val="center"/>
            <w:hideMark/>
          </w:tcPr>
          <w:p w14:paraId="1FEBA45E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241,7</w:t>
            </w:r>
          </w:p>
        </w:tc>
        <w:tc>
          <w:tcPr>
            <w:tcW w:w="1200" w:type="dxa"/>
            <w:noWrap/>
            <w:vAlign w:val="center"/>
            <w:hideMark/>
          </w:tcPr>
          <w:p w14:paraId="2E0D7813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107,60%</w:t>
            </w:r>
          </w:p>
        </w:tc>
        <w:tc>
          <w:tcPr>
            <w:tcW w:w="1074" w:type="dxa"/>
            <w:noWrap/>
            <w:vAlign w:val="center"/>
            <w:hideMark/>
          </w:tcPr>
          <w:p w14:paraId="55C44725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114,80%</w:t>
            </w:r>
          </w:p>
        </w:tc>
        <w:tc>
          <w:tcPr>
            <w:tcW w:w="1174" w:type="dxa"/>
            <w:noWrap/>
            <w:vAlign w:val="center"/>
            <w:hideMark/>
          </w:tcPr>
          <w:p w14:paraId="65EA32E7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7,60%</w:t>
            </w:r>
          </w:p>
        </w:tc>
        <w:tc>
          <w:tcPr>
            <w:tcW w:w="1074" w:type="dxa"/>
            <w:noWrap/>
            <w:vAlign w:val="center"/>
            <w:hideMark/>
          </w:tcPr>
          <w:p w14:paraId="64AFA74D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14,80%</w:t>
            </w:r>
          </w:p>
        </w:tc>
      </w:tr>
      <w:tr w:rsidR="008E4536" w:rsidRPr="00D25769" w14:paraId="744A9BA8" w14:textId="77777777" w:rsidTr="008E4536">
        <w:trPr>
          <w:trHeight w:val="312"/>
        </w:trPr>
        <w:tc>
          <w:tcPr>
            <w:tcW w:w="2258" w:type="dxa"/>
            <w:noWrap/>
            <w:hideMark/>
          </w:tcPr>
          <w:p w14:paraId="683F641A" w14:textId="77777777" w:rsidR="00650380" w:rsidRPr="00D25769" w:rsidRDefault="00650380" w:rsidP="006503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281" w:type="dxa"/>
            <w:noWrap/>
            <w:vAlign w:val="center"/>
            <w:hideMark/>
          </w:tcPr>
          <w:p w14:paraId="62F02364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5615,7</w:t>
            </w:r>
          </w:p>
        </w:tc>
        <w:tc>
          <w:tcPr>
            <w:tcW w:w="1283" w:type="dxa"/>
            <w:noWrap/>
            <w:vAlign w:val="center"/>
            <w:hideMark/>
          </w:tcPr>
          <w:p w14:paraId="318AAD63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2346,9</w:t>
            </w:r>
          </w:p>
        </w:tc>
        <w:tc>
          <w:tcPr>
            <w:tcW w:w="1200" w:type="dxa"/>
            <w:noWrap/>
            <w:vAlign w:val="center"/>
            <w:hideMark/>
          </w:tcPr>
          <w:p w14:paraId="302A84AF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119,39%</w:t>
            </w:r>
          </w:p>
        </w:tc>
        <w:tc>
          <w:tcPr>
            <w:tcW w:w="1074" w:type="dxa"/>
            <w:noWrap/>
            <w:vAlign w:val="center"/>
            <w:hideMark/>
          </w:tcPr>
          <w:p w14:paraId="6A30FF9E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108,82%</w:t>
            </w:r>
          </w:p>
        </w:tc>
        <w:tc>
          <w:tcPr>
            <w:tcW w:w="1174" w:type="dxa"/>
            <w:noWrap/>
            <w:vAlign w:val="center"/>
            <w:hideMark/>
          </w:tcPr>
          <w:p w14:paraId="74CB4CA0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19,39%</w:t>
            </w:r>
          </w:p>
        </w:tc>
        <w:tc>
          <w:tcPr>
            <w:tcW w:w="1074" w:type="dxa"/>
            <w:noWrap/>
            <w:vAlign w:val="center"/>
            <w:hideMark/>
          </w:tcPr>
          <w:p w14:paraId="36479C79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8,82%</w:t>
            </w:r>
          </w:p>
        </w:tc>
      </w:tr>
      <w:tr w:rsidR="008E4536" w:rsidRPr="00D25769" w14:paraId="761B4360" w14:textId="77777777" w:rsidTr="008E4536">
        <w:trPr>
          <w:trHeight w:val="312"/>
        </w:trPr>
        <w:tc>
          <w:tcPr>
            <w:tcW w:w="2258" w:type="dxa"/>
            <w:noWrap/>
            <w:hideMark/>
          </w:tcPr>
          <w:p w14:paraId="6D4263BB" w14:textId="77777777" w:rsidR="00650380" w:rsidRPr="00D25769" w:rsidRDefault="00650380" w:rsidP="006503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Краткосрочные заёмные средства</w:t>
            </w:r>
          </w:p>
        </w:tc>
        <w:tc>
          <w:tcPr>
            <w:tcW w:w="1281" w:type="dxa"/>
            <w:noWrap/>
            <w:vAlign w:val="center"/>
            <w:hideMark/>
          </w:tcPr>
          <w:p w14:paraId="26F8E5C3" w14:textId="6EC7DF1B" w:rsidR="00650380" w:rsidRPr="00D25769" w:rsidRDefault="00455991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D25769">
              <w:rPr>
                <w:rFonts w:ascii="Times New Roman" w:hAnsi="Times New Roman" w:cs="Times New Roman"/>
                <w:sz w:val="24"/>
                <w:szCs w:val="24"/>
              </w:rPr>
              <w:t>237,2</w:t>
            </w:r>
          </w:p>
        </w:tc>
        <w:tc>
          <w:tcPr>
            <w:tcW w:w="1283" w:type="dxa"/>
            <w:noWrap/>
            <w:vAlign w:val="center"/>
            <w:hideMark/>
          </w:tcPr>
          <w:p w14:paraId="359321D0" w14:textId="5EE90DD7" w:rsidR="00650380" w:rsidRPr="00D25769" w:rsidRDefault="00455991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D25769">
              <w:rPr>
                <w:rFonts w:ascii="Times New Roman" w:hAnsi="Times New Roman" w:cs="Times New Roman"/>
                <w:sz w:val="24"/>
                <w:szCs w:val="24"/>
              </w:rPr>
              <w:t>62,4</w:t>
            </w:r>
          </w:p>
        </w:tc>
        <w:tc>
          <w:tcPr>
            <w:tcW w:w="1200" w:type="dxa"/>
            <w:noWrap/>
            <w:vAlign w:val="center"/>
            <w:hideMark/>
          </w:tcPr>
          <w:p w14:paraId="6884F656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75,08%</w:t>
            </w:r>
          </w:p>
        </w:tc>
        <w:tc>
          <w:tcPr>
            <w:tcW w:w="1074" w:type="dxa"/>
            <w:noWrap/>
            <w:vAlign w:val="center"/>
            <w:hideMark/>
          </w:tcPr>
          <w:p w14:paraId="4FEB2FE9" w14:textId="77777777" w:rsidR="00650380" w:rsidRPr="00D25769" w:rsidRDefault="00650380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93,85%</w:t>
            </w:r>
          </w:p>
        </w:tc>
        <w:tc>
          <w:tcPr>
            <w:tcW w:w="1174" w:type="dxa"/>
            <w:noWrap/>
            <w:vAlign w:val="center"/>
            <w:hideMark/>
          </w:tcPr>
          <w:p w14:paraId="0C99E25A" w14:textId="72820DE2" w:rsidR="00650380" w:rsidRPr="00D25769" w:rsidRDefault="00455991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D25769">
              <w:rPr>
                <w:rFonts w:ascii="Times New Roman" w:hAnsi="Times New Roman" w:cs="Times New Roman"/>
                <w:sz w:val="24"/>
                <w:szCs w:val="24"/>
              </w:rPr>
              <w:t>24,92%</w:t>
            </w:r>
          </w:p>
        </w:tc>
        <w:tc>
          <w:tcPr>
            <w:tcW w:w="1074" w:type="dxa"/>
            <w:noWrap/>
            <w:vAlign w:val="center"/>
            <w:hideMark/>
          </w:tcPr>
          <w:p w14:paraId="068D4EF8" w14:textId="0E63C18A" w:rsidR="00650380" w:rsidRPr="00D25769" w:rsidRDefault="00455991" w:rsidP="00B228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50380" w:rsidRPr="00D25769">
              <w:rPr>
                <w:rFonts w:ascii="Times New Roman" w:hAnsi="Times New Roman" w:cs="Times New Roman"/>
                <w:sz w:val="24"/>
                <w:szCs w:val="24"/>
              </w:rPr>
              <w:t>6,15%</w:t>
            </w:r>
          </w:p>
        </w:tc>
      </w:tr>
      <w:tr w:rsidR="008E4536" w:rsidRPr="00D25769" w14:paraId="57639AAF" w14:textId="77777777" w:rsidTr="008E4536">
        <w:trPr>
          <w:trHeight w:val="312"/>
        </w:trPr>
        <w:tc>
          <w:tcPr>
            <w:tcW w:w="2258" w:type="dxa"/>
            <w:noWrap/>
            <w:hideMark/>
          </w:tcPr>
          <w:p w14:paraId="0EF4BE6D" w14:textId="77777777" w:rsidR="00650380" w:rsidRPr="00D25769" w:rsidRDefault="00650380" w:rsidP="00D82D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Итого по разделу V</w:t>
            </w:r>
          </w:p>
        </w:tc>
        <w:tc>
          <w:tcPr>
            <w:tcW w:w="1281" w:type="dxa"/>
            <w:noWrap/>
            <w:vAlign w:val="center"/>
            <w:hideMark/>
          </w:tcPr>
          <w:p w14:paraId="5E3A1B83" w14:textId="77777777" w:rsidR="00650380" w:rsidRPr="00D25769" w:rsidRDefault="00650380" w:rsidP="00B228C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8687,2</w:t>
            </w:r>
          </w:p>
        </w:tc>
        <w:tc>
          <w:tcPr>
            <w:tcW w:w="1283" w:type="dxa"/>
            <w:noWrap/>
            <w:vAlign w:val="center"/>
            <w:hideMark/>
          </w:tcPr>
          <w:p w14:paraId="763E481A" w14:textId="77777777" w:rsidR="00650380" w:rsidRPr="00D25769" w:rsidRDefault="00650380" w:rsidP="00B228C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69,2</w:t>
            </w:r>
          </w:p>
        </w:tc>
        <w:tc>
          <w:tcPr>
            <w:tcW w:w="1200" w:type="dxa"/>
            <w:noWrap/>
            <w:vAlign w:val="center"/>
            <w:hideMark/>
          </w:tcPr>
          <w:p w14:paraId="4E6113A4" w14:textId="77777777" w:rsidR="00650380" w:rsidRPr="00D25769" w:rsidRDefault="00650380" w:rsidP="00B228C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130,55%</w:t>
            </w:r>
          </w:p>
        </w:tc>
        <w:tc>
          <w:tcPr>
            <w:tcW w:w="1074" w:type="dxa"/>
            <w:noWrap/>
            <w:vAlign w:val="center"/>
            <w:hideMark/>
          </w:tcPr>
          <w:p w14:paraId="7D3B60B4" w14:textId="77777777" w:rsidR="00650380" w:rsidRPr="00D25769" w:rsidRDefault="00650380" w:rsidP="00B228C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100,24%</w:t>
            </w:r>
          </w:p>
        </w:tc>
        <w:tc>
          <w:tcPr>
            <w:tcW w:w="1174" w:type="dxa"/>
            <w:noWrap/>
            <w:vAlign w:val="center"/>
            <w:hideMark/>
          </w:tcPr>
          <w:p w14:paraId="69F9C955" w14:textId="77777777" w:rsidR="00650380" w:rsidRPr="00D25769" w:rsidRDefault="00650380" w:rsidP="00B228C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30,55%</w:t>
            </w:r>
          </w:p>
        </w:tc>
        <w:tc>
          <w:tcPr>
            <w:tcW w:w="1074" w:type="dxa"/>
            <w:noWrap/>
            <w:vAlign w:val="center"/>
            <w:hideMark/>
          </w:tcPr>
          <w:p w14:paraId="2EADAA1B" w14:textId="77777777" w:rsidR="00650380" w:rsidRPr="00D25769" w:rsidRDefault="00650380" w:rsidP="00B228C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0,24%</w:t>
            </w:r>
          </w:p>
        </w:tc>
      </w:tr>
      <w:tr w:rsidR="008E4536" w:rsidRPr="00D25769" w14:paraId="536062B0" w14:textId="77777777" w:rsidTr="008E4536">
        <w:trPr>
          <w:trHeight w:val="312"/>
        </w:trPr>
        <w:tc>
          <w:tcPr>
            <w:tcW w:w="2258" w:type="dxa"/>
            <w:noWrap/>
            <w:hideMark/>
          </w:tcPr>
          <w:p w14:paraId="2332135A" w14:textId="6ED1D0A9" w:rsidR="00650380" w:rsidRPr="00D25769" w:rsidRDefault="00650380" w:rsidP="00D82D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DC5A1C">
              <w:rPr>
                <w:rFonts w:ascii="Times New Roman" w:hAnsi="Times New Roman" w:cs="Times New Roman"/>
                <w:sz w:val="24"/>
                <w:szCs w:val="24"/>
              </w:rPr>
              <w:t>аланс</w:t>
            </w:r>
          </w:p>
        </w:tc>
        <w:tc>
          <w:tcPr>
            <w:tcW w:w="1281" w:type="dxa"/>
            <w:noWrap/>
            <w:hideMark/>
          </w:tcPr>
          <w:p w14:paraId="531D2D20" w14:textId="77777777" w:rsidR="00650380" w:rsidRPr="00D25769" w:rsidRDefault="00650380" w:rsidP="00B228C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9637,2</w:t>
            </w:r>
          </w:p>
        </w:tc>
        <w:tc>
          <w:tcPr>
            <w:tcW w:w="1283" w:type="dxa"/>
            <w:noWrap/>
            <w:hideMark/>
          </w:tcPr>
          <w:p w14:paraId="2158FEC4" w14:textId="77777777" w:rsidR="00650380" w:rsidRPr="00D25769" w:rsidRDefault="00650380" w:rsidP="00B228C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503,9</w:t>
            </w:r>
          </w:p>
        </w:tc>
        <w:tc>
          <w:tcPr>
            <w:tcW w:w="1200" w:type="dxa"/>
            <w:noWrap/>
            <w:hideMark/>
          </w:tcPr>
          <w:p w14:paraId="6E326C62" w14:textId="77777777" w:rsidR="00650380" w:rsidRPr="00D25769" w:rsidRDefault="00650380" w:rsidP="00B228C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126,71%</w:t>
            </w:r>
          </w:p>
        </w:tc>
        <w:tc>
          <w:tcPr>
            <w:tcW w:w="1074" w:type="dxa"/>
            <w:noWrap/>
            <w:hideMark/>
          </w:tcPr>
          <w:p w14:paraId="1F74DADF" w14:textId="77777777" w:rsidR="00650380" w:rsidRPr="00D25769" w:rsidRDefault="00650380" w:rsidP="00B228C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101,42%</w:t>
            </w:r>
          </w:p>
        </w:tc>
        <w:tc>
          <w:tcPr>
            <w:tcW w:w="1174" w:type="dxa"/>
            <w:noWrap/>
            <w:hideMark/>
          </w:tcPr>
          <w:p w14:paraId="60FD6CCF" w14:textId="77777777" w:rsidR="00650380" w:rsidRPr="00D25769" w:rsidRDefault="00650380" w:rsidP="00B228C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26,71%</w:t>
            </w:r>
          </w:p>
        </w:tc>
        <w:tc>
          <w:tcPr>
            <w:tcW w:w="1074" w:type="dxa"/>
            <w:noWrap/>
            <w:hideMark/>
          </w:tcPr>
          <w:p w14:paraId="75442C32" w14:textId="77777777" w:rsidR="00650380" w:rsidRPr="00D25769" w:rsidRDefault="00650380" w:rsidP="00B228C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769">
              <w:rPr>
                <w:rFonts w:ascii="Times New Roman" w:hAnsi="Times New Roman" w:cs="Times New Roman"/>
                <w:sz w:val="24"/>
                <w:szCs w:val="24"/>
              </w:rPr>
              <w:t>1,42%</w:t>
            </w:r>
          </w:p>
        </w:tc>
      </w:tr>
    </w:tbl>
    <w:p w14:paraId="565FCB63" w14:textId="3EA32E76" w:rsidR="00650380" w:rsidRPr="00391164" w:rsidRDefault="00650380" w:rsidP="00650380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380">
        <w:rPr>
          <w:rFonts w:ascii="Times New Roman" w:hAnsi="Times New Roman" w:cs="Times New Roman"/>
          <w:sz w:val="28"/>
          <w:szCs w:val="28"/>
        </w:rPr>
        <w:lastRenderedPageBreak/>
        <w:t>Из таблицы 4 видно, что добавочный капитал вырос и в 2022 году, и в 2023 году (на 222,74% и на 126,74% соответственно), это может быть связано с изменением экономической ситуации в стране, увеличением источников собственных средств.  В 2022 году отложенные налоговые обязательства снизились на 31,41% в связи с уменьшением налогооблагаемой прибыли в 2021 году. Также в 2023 году кредиторская задолженность выросла на 19,39% из</w:t>
      </w:r>
      <w:r w:rsidR="00455991">
        <w:rPr>
          <w:rFonts w:ascii="Times New Roman" w:hAnsi="Times New Roman" w:cs="Times New Roman"/>
          <w:sz w:val="28"/>
          <w:szCs w:val="28"/>
        </w:rPr>
        <w:t>–</w:t>
      </w:r>
      <w:r w:rsidRPr="00650380">
        <w:rPr>
          <w:rFonts w:ascii="Times New Roman" w:hAnsi="Times New Roman" w:cs="Times New Roman"/>
          <w:sz w:val="28"/>
          <w:szCs w:val="28"/>
        </w:rPr>
        <w:t>за увеличения закупок товаров и услуг, операционных задержек. Краткосрочные заёмные средства, наоборот, снизились на 24,92%, так как ПАО «Сбербанк» погасил часть своих краткосрочных кредитов, что привело к снижению общей суммы задолженности; увеличил свои собственные средства за счет выпуска новых акций и внутренних резервов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</w:t>
      </w:r>
      <w:r w:rsidR="00DF45CC" w:rsidRPr="00391164">
        <w:rPr>
          <w:rFonts w:ascii="Times New Roman" w:hAnsi="Times New Roman" w:cs="Times New Roman"/>
          <w:sz w:val="28"/>
          <w:szCs w:val="28"/>
        </w:rPr>
        <w:t>[1]</w:t>
      </w:r>
    </w:p>
    <w:p w14:paraId="3DB45034" w14:textId="77777777" w:rsidR="00650380" w:rsidRDefault="00650380" w:rsidP="00EB7A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Hlk166531659"/>
      <w:bookmarkEnd w:id="15"/>
      <w:r w:rsidRPr="00650380">
        <w:rPr>
          <w:rFonts w:ascii="Times New Roman" w:hAnsi="Times New Roman" w:cs="Times New Roman"/>
          <w:sz w:val="28"/>
          <w:szCs w:val="28"/>
        </w:rPr>
        <w:t>Далее проведем анализ структуры активов и пассивов. Анализ структуры активов приведен в таблице 5.</w:t>
      </w:r>
    </w:p>
    <w:p w14:paraId="13AA70CC" w14:textId="027D9D3C" w:rsidR="00650380" w:rsidRPr="00DF45CC" w:rsidRDefault="00650380" w:rsidP="00D62E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50380">
        <w:rPr>
          <w:rFonts w:ascii="Times New Roman" w:hAnsi="Times New Roman" w:cs="Times New Roman"/>
          <w:sz w:val="28"/>
          <w:szCs w:val="28"/>
        </w:rPr>
        <w:t>Таблица 5 – Анализ структуры активов ПАО Сбербанк за 2021–2023 гг.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45CC">
        <w:rPr>
          <w:rFonts w:ascii="Times New Roman" w:hAnsi="Times New Roman" w:cs="Times New Roman"/>
          <w:sz w:val="28"/>
          <w:szCs w:val="28"/>
          <w:lang w:val="en-US"/>
        </w:rPr>
        <w:t>[1]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17"/>
        <w:gridCol w:w="1724"/>
        <w:gridCol w:w="1666"/>
        <w:gridCol w:w="1637"/>
      </w:tblGrid>
      <w:tr w:rsidR="00650380" w:rsidRPr="00650380" w14:paraId="771860CE" w14:textId="77777777" w:rsidTr="00650380">
        <w:trPr>
          <w:trHeight w:val="312"/>
        </w:trPr>
        <w:tc>
          <w:tcPr>
            <w:tcW w:w="4319" w:type="dxa"/>
            <w:noWrap/>
            <w:hideMark/>
          </w:tcPr>
          <w:p w14:paraId="0037D6E1" w14:textId="632BECA1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24" w:type="dxa"/>
            <w:noWrap/>
            <w:hideMark/>
          </w:tcPr>
          <w:p w14:paraId="793B2637" w14:textId="4D10D35D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2023г.</w:t>
            </w:r>
          </w:p>
        </w:tc>
        <w:tc>
          <w:tcPr>
            <w:tcW w:w="1666" w:type="dxa"/>
            <w:noWrap/>
            <w:hideMark/>
          </w:tcPr>
          <w:p w14:paraId="6D35F9D3" w14:textId="348A0FA4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2022г.</w:t>
            </w:r>
          </w:p>
        </w:tc>
        <w:tc>
          <w:tcPr>
            <w:tcW w:w="1637" w:type="dxa"/>
            <w:noWrap/>
            <w:hideMark/>
          </w:tcPr>
          <w:p w14:paraId="4ABE06D1" w14:textId="59D4524D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2021г.</w:t>
            </w:r>
          </w:p>
        </w:tc>
      </w:tr>
      <w:tr w:rsidR="00650380" w:rsidRPr="00650380" w14:paraId="12598F91" w14:textId="77777777" w:rsidTr="00650380">
        <w:trPr>
          <w:trHeight w:val="312"/>
        </w:trPr>
        <w:tc>
          <w:tcPr>
            <w:tcW w:w="4319" w:type="dxa"/>
            <w:noWrap/>
            <w:hideMark/>
          </w:tcPr>
          <w:p w14:paraId="7D46B9B7" w14:textId="77777777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27" w:type="dxa"/>
            <w:gridSpan w:val="3"/>
            <w:noWrap/>
            <w:hideMark/>
          </w:tcPr>
          <w:p w14:paraId="1D4F9D7D" w14:textId="77777777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 валюте баланса, %</w:t>
            </w:r>
          </w:p>
        </w:tc>
      </w:tr>
      <w:tr w:rsidR="00650380" w:rsidRPr="00650380" w14:paraId="0BBF3C99" w14:textId="77777777" w:rsidTr="00650380">
        <w:trPr>
          <w:trHeight w:val="312"/>
        </w:trPr>
        <w:tc>
          <w:tcPr>
            <w:tcW w:w="4319" w:type="dxa"/>
            <w:noWrap/>
            <w:hideMark/>
          </w:tcPr>
          <w:p w14:paraId="10E56846" w14:textId="49F02F82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DC5A1C">
              <w:rPr>
                <w:rFonts w:ascii="Times New Roman" w:eastAsia="Times New Roman" w:hAnsi="Times New Roman" w:cs="Times New Roman"/>
                <w:sz w:val="24"/>
                <w:szCs w:val="24"/>
              </w:rPr>
              <w:t>необоротные активы</w:t>
            </w:r>
          </w:p>
        </w:tc>
        <w:tc>
          <w:tcPr>
            <w:tcW w:w="1724" w:type="dxa"/>
            <w:noWrap/>
            <w:hideMark/>
          </w:tcPr>
          <w:p w14:paraId="4BDDFA8E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11,26%</w:t>
            </w:r>
          </w:p>
        </w:tc>
        <w:tc>
          <w:tcPr>
            <w:tcW w:w="1666" w:type="dxa"/>
            <w:noWrap/>
            <w:hideMark/>
          </w:tcPr>
          <w:p w14:paraId="1DE1EB1C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13,91%</w:t>
            </w:r>
          </w:p>
        </w:tc>
        <w:tc>
          <w:tcPr>
            <w:tcW w:w="1637" w:type="dxa"/>
            <w:noWrap/>
            <w:hideMark/>
          </w:tcPr>
          <w:p w14:paraId="7F055C9F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13,77%</w:t>
            </w:r>
          </w:p>
        </w:tc>
      </w:tr>
      <w:tr w:rsidR="00650380" w:rsidRPr="00650380" w14:paraId="34905C7E" w14:textId="77777777" w:rsidTr="00650380">
        <w:trPr>
          <w:trHeight w:val="312"/>
        </w:trPr>
        <w:tc>
          <w:tcPr>
            <w:tcW w:w="4319" w:type="dxa"/>
            <w:noWrap/>
            <w:hideMark/>
          </w:tcPr>
          <w:p w14:paraId="42845E5F" w14:textId="77777777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724" w:type="dxa"/>
            <w:noWrap/>
            <w:hideMark/>
          </w:tcPr>
          <w:p w14:paraId="6B254377" w14:textId="2721D93F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noWrap/>
            <w:hideMark/>
          </w:tcPr>
          <w:p w14:paraId="0F9A2E16" w14:textId="589809EC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noWrap/>
            <w:hideMark/>
          </w:tcPr>
          <w:p w14:paraId="28E6AD3A" w14:textId="5BC179E0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0380" w:rsidRPr="00650380" w14:paraId="2239AFFA" w14:textId="77777777" w:rsidTr="00650380">
        <w:trPr>
          <w:trHeight w:val="312"/>
        </w:trPr>
        <w:tc>
          <w:tcPr>
            <w:tcW w:w="4319" w:type="dxa"/>
            <w:noWrap/>
            <w:hideMark/>
          </w:tcPr>
          <w:p w14:paraId="2139201F" w14:textId="77777777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1724" w:type="dxa"/>
            <w:noWrap/>
            <w:hideMark/>
          </w:tcPr>
          <w:p w14:paraId="279210A4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2,11%</w:t>
            </w:r>
          </w:p>
        </w:tc>
        <w:tc>
          <w:tcPr>
            <w:tcW w:w="1666" w:type="dxa"/>
            <w:noWrap/>
            <w:hideMark/>
          </w:tcPr>
          <w:p w14:paraId="29953314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2,33%</w:t>
            </w:r>
          </w:p>
        </w:tc>
        <w:tc>
          <w:tcPr>
            <w:tcW w:w="1637" w:type="dxa"/>
            <w:noWrap/>
            <w:hideMark/>
          </w:tcPr>
          <w:p w14:paraId="5BD55563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2,53%</w:t>
            </w:r>
          </w:p>
        </w:tc>
      </w:tr>
      <w:tr w:rsidR="00650380" w:rsidRPr="00650380" w14:paraId="332F04CC" w14:textId="77777777" w:rsidTr="00650380">
        <w:trPr>
          <w:trHeight w:val="312"/>
        </w:trPr>
        <w:tc>
          <w:tcPr>
            <w:tcW w:w="4319" w:type="dxa"/>
            <w:noWrap/>
            <w:hideMark/>
          </w:tcPr>
          <w:p w14:paraId="1A20CAB6" w14:textId="77777777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724" w:type="dxa"/>
            <w:noWrap/>
            <w:hideMark/>
          </w:tcPr>
          <w:p w14:paraId="770D6721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1,92%</w:t>
            </w:r>
          </w:p>
        </w:tc>
        <w:tc>
          <w:tcPr>
            <w:tcW w:w="1666" w:type="dxa"/>
            <w:noWrap/>
            <w:hideMark/>
          </w:tcPr>
          <w:p w14:paraId="583A53F9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1,96%</w:t>
            </w:r>
          </w:p>
        </w:tc>
        <w:tc>
          <w:tcPr>
            <w:tcW w:w="1637" w:type="dxa"/>
            <w:noWrap/>
            <w:hideMark/>
          </w:tcPr>
          <w:p w14:paraId="50B46261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2,01%</w:t>
            </w:r>
          </w:p>
        </w:tc>
      </w:tr>
      <w:tr w:rsidR="00650380" w:rsidRPr="00650380" w14:paraId="7A73DBE1" w14:textId="77777777" w:rsidTr="00650380">
        <w:trPr>
          <w:trHeight w:val="312"/>
        </w:trPr>
        <w:tc>
          <w:tcPr>
            <w:tcW w:w="4319" w:type="dxa"/>
            <w:noWrap/>
            <w:hideMark/>
          </w:tcPr>
          <w:p w14:paraId="2DD7CC9E" w14:textId="77777777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724" w:type="dxa"/>
            <w:noWrap/>
            <w:hideMark/>
          </w:tcPr>
          <w:p w14:paraId="4AD1A051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0,25%</w:t>
            </w:r>
          </w:p>
        </w:tc>
        <w:tc>
          <w:tcPr>
            <w:tcW w:w="1666" w:type="dxa"/>
            <w:noWrap/>
            <w:hideMark/>
          </w:tcPr>
          <w:p w14:paraId="670011E0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0,37%</w:t>
            </w:r>
          </w:p>
        </w:tc>
        <w:tc>
          <w:tcPr>
            <w:tcW w:w="1637" w:type="dxa"/>
            <w:noWrap/>
            <w:hideMark/>
          </w:tcPr>
          <w:p w14:paraId="08BA9F09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0,12%</w:t>
            </w:r>
          </w:p>
        </w:tc>
      </w:tr>
      <w:tr w:rsidR="00650380" w:rsidRPr="00650380" w14:paraId="4AB1A37D" w14:textId="77777777" w:rsidTr="00650380">
        <w:trPr>
          <w:trHeight w:val="312"/>
        </w:trPr>
        <w:tc>
          <w:tcPr>
            <w:tcW w:w="4319" w:type="dxa"/>
            <w:noWrap/>
            <w:hideMark/>
          </w:tcPr>
          <w:p w14:paraId="49C74F1C" w14:textId="77777777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внеоборотные активы</w:t>
            </w:r>
          </w:p>
        </w:tc>
        <w:tc>
          <w:tcPr>
            <w:tcW w:w="1724" w:type="dxa"/>
            <w:noWrap/>
            <w:hideMark/>
          </w:tcPr>
          <w:p w14:paraId="7E32AF1F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5,19%</w:t>
            </w:r>
          </w:p>
        </w:tc>
        <w:tc>
          <w:tcPr>
            <w:tcW w:w="1666" w:type="dxa"/>
            <w:noWrap/>
            <w:hideMark/>
          </w:tcPr>
          <w:p w14:paraId="7975432D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5,20%</w:t>
            </w:r>
          </w:p>
        </w:tc>
        <w:tc>
          <w:tcPr>
            <w:tcW w:w="1637" w:type="dxa"/>
            <w:noWrap/>
            <w:hideMark/>
          </w:tcPr>
          <w:p w14:paraId="229F0C90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6,71%</w:t>
            </w:r>
          </w:p>
        </w:tc>
      </w:tr>
      <w:tr w:rsidR="00650380" w:rsidRPr="00650380" w14:paraId="73CBE375" w14:textId="77777777" w:rsidTr="00650380">
        <w:trPr>
          <w:trHeight w:val="312"/>
        </w:trPr>
        <w:tc>
          <w:tcPr>
            <w:tcW w:w="4319" w:type="dxa"/>
            <w:noWrap/>
            <w:hideMark/>
          </w:tcPr>
          <w:p w14:paraId="1BD9CE93" w14:textId="203DC396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C5A1C">
              <w:rPr>
                <w:rFonts w:ascii="Times New Roman" w:eastAsia="Times New Roman" w:hAnsi="Times New Roman" w:cs="Times New Roman"/>
                <w:sz w:val="24"/>
                <w:szCs w:val="24"/>
              </w:rPr>
              <w:t>боротные активы</w:t>
            </w:r>
          </w:p>
        </w:tc>
        <w:tc>
          <w:tcPr>
            <w:tcW w:w="1724" w:type="dxa"/>
            <w:noWrap/>
            <w:hideMark/>
          </w:tcPr>
          <w:p w14:paraId="0DD6A0EB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88,74%</w:t>
            </w:r>
          </w:p>
        </w:tc>
        <w:tc>
          <w:tcPr>
            <w:tcW w:w="1666" w:type="dxa"/>
            <w:noWrap/>
            <w:hideMark/>
          </w:tcPr>
          <w:p w14:paraId="7DE7FDBB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86,09%</w:t>
            </w:r>
          </w:p>
        </w:tc>
        <w:tc>
          <w:tcPr>
            <w:tcW w:w="1637" w:type="dxa"/>
            <w:noWrap/>
            <w:hideMark/>
          </w:tcPr>
          <w:p w14:paraId="47FDEF23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86,23%</w:t>
            </w:r>
          </w:p>
        </w:tc>
      </w:tr>
      <w:tr w:rsidR="00650380" w:rsidRPr="00650380" w14:paraId="64601FDD" w14:textId="77777777" w:rsidTr="00650380">
        <w:trPr>
          <w:trHeight w:val="312"/>
        </w:trPr>
        <w:tc>
          <w:tcPr>
            <w:tcW w:w="4319" w:type="dxa"/>
            <w:noWrap/>
            <w:hideMark/>
          </w:tcPr>
          <w:p w14:paraId="6FE20639" w14:textId="77777777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724" w:type="dxa"/>
            <w:noWrap/>
            <w:hideMark/>
          </w:tcPr>
          <w:p w14:paraId="4D15A953" w14:textId="286D69BB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noWrap/>
            <w:hideMark/>
          </w:tcPr>
          <w:p w14:paraId="530DAF4A" w14:textId="087DFF3B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noWrap/>
            <w:hideMark/>
          </w:tcPr>
          <w:p w14:paraId="4F0A976D" w14:textId="64B53B2B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0380" w:rsidRPr="00650380" w14:paraId="3C4E9DEF" w14:textId="77777777" w:rsidTr="00650380">
        <w:trPr>
          <w:trHeight w:val="312"/>
        </w:trPr>
        <w:tc>
          <w:tcPr>
            <w:tcW w:w="4319" w:type="dxa"/>
            <w:noWrap/>
            <w:hideMark/>
          </w:tcPr>
          <w:p w14:paraId="56B3575F" w14:textId="77777777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724" w:type="dxa"/>
            <w:noWrap/>
            <w:hideMark/>
          </w:tcPr>
          <w:p w14:paraId="392BBB8B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1,92%</w:t>
            </w:r>
          </w:p>
        </w:tc>
        <w:tc>
          <w:tcPr>
            <w:tcW w:w="1666" w:type="dxa"/>
            <w:noWrap/>
            <w:hideMark/>
          </w:tcPr>
          <w:p w14:paraId="5DC689C7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1,75%</w:t>
            </w:r>
          </w:p>
        </w:tc>
        <w:tc>
          <w:tcPr>
            <w:tcW w:w="1637" w:type="dxa"/>
            <w:noWrap/>
            <w:hideMark/>
          </w:tcPr>
          <w:p w14:paraId="24A07FAC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1,66%</w:t>
            </w:r>
          </w:p>
        </w:tc>
      </w:tr>
      <w:tr w:rsidR="00650380" w:rsidRPr="00650380" w14:paraId="3FCD5288" w14:textId="77777777" w:rsidTr="00650380">
        <w:trPr>
          <w:trHeight w:val="312"/>
        </w:trPr>
        <w:tc>
          <w:tcPr>
            <w:tcW w:w="4319" w:type="dxa"/>
            <w:noWrap/>
            <w:hideMark/>
          </w:tcPr>
          <w:p w14:paraId="2F0DB95C" w14:textId="77777777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724" w:type="dxa"/>
            <w:noWrap/>
            <w:hideMark/>
          </w:tcPr>
          <w:p w14:paraId="3C8CC89A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71,80%</w:t>
            </w:r>
          </w:p>
        </w:tc>
        <w:tc>
          <w:tcPr>
            <w:tcW w:w="1666" w:type="dxa"/>
            <w:noWrap/>
            <w:hideMark/>
          </w:tcPr>
          <w:p w14:paraId="7FF88F0A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70,17%</w:t>
            </w:r>
          </w:p>
        </w:tc>
        <w:tc>
          <w:tcPr>
            <w:tcW w:w="1637" w:type="dxa"/>
            <w:noWrap/>
            <w:hideMark/>
          </w:tcPr>
          <w:p w14:paraId="7D945D54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65,82%</w:t>
            </w:r>
          </w:p>
        </w:tc>
      </w:tr>
      <w:tr w:rsidR="00650380" w:rsidRPr="00650380" w14:paraId="482B8A2F" w14:textId="77777777" w:rsidTr="00650380">
        <w:trPr>
          <w:trHeight w:val="312"/>
        </w:trPr>
        <w:tc>
          <w:tcPr>
            <w:tcW w:w="4319" w:type="dxa"/>
            <w:noWrap/>
            <w:hideMark/>
          </w:tcPr>
          <w:p w14:paraId="42E3FE5A" w14:textId="77777777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724" w:type="dxa"/>
            <w:noWrap/>
            <w:hideMark/>
          </w:tcPr>
          <w:p w14:paraId="3FA19F75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6,77%</w:t>
            </w:r>
          </w:p>
        </w:tc>
        <w:tc>
          <w:tcPr>
            <w:tcW w:w="1666" w:type="dxa"/>
            <w:noWrap/>
            <w:hideMark/>
          </w:tcPr>
          <w:p w14:paraId="366F2066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6,35%</w:t>
            </w:r>
          </w:p>
        </w:tc>
        <w:tc>
          <w:tcPr>
            <w:tcW w:w="1637" w:type="dxa"/>
            <w:noWrap/>
            <w:hideMark/>
          </w:tcPr>
          <w:p w14:paraId="603ABB2D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9,58%</w:t>
            </w:r>
          </w:p>
        </w:tc>
      </w:tr>
      <w:tr w:rsidR="00650380" w:rsidRPr="00650380" w14:paraId="0789D0C7" w14:textId="77777777" w:rsidTr="00650380">
        <w:trPr>
          <w:trHeight w:val="312"/>
        </w:trPr>
        <w:tc>
          <w:tcPr>
            <w:tcW w:w="4319" w:type="dxa"/>
            <w:noWrap/>
            <w:hideMark/>
          </w:tcPr>
          <w:p w14:paraId="496108F0" w14:textId="77777777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724" w:type="dxa"/>
            <w:noWrap/>
            <w:hideMark/>
          </w:tcPr>
          <w:p w14:paraId="2AA0AD31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3,39%</w:t>
            </w:r>
          </w:p>
        </w:tc>
        <w:tc>
          <w:tcPr>
            <w:tcW w:w="1666" w:type="dxa"/>
            <w:noWrap/>
            <w:hideMark/>
          </w:tcPr>
          <w:p w14:paraId="7120E7A5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3,20%</w:t>
            </w:r>
          </w:p>
        </w:tc>
        <w:tc>
          <w:tcPr>
            <w:tcW w:w="1637" w:type="dxa"/>
            <w:noWrap/>
            <w:hideMark/>
          </w:tcPr>
          <w:p w14:paraId="1663A3A6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4,81%</w:t>
            </w:r>
          </w:p>
        </w:tc>
      </w:tr>
      <w:tr w:rsidR="00650380" w:rsidRPr="00650380" w14:paraId="44BC78AD" w14:textId="77777777" w:rsidTr="00650380">
        <w:trPr>
          <w:trHeight w:val="312"/>
        </w:trPr>
        <w:tc>
          <w:tcPr>
            <w:tcW w:w="4319" w:type="dxa"/>
            <w:noWrap/>
            <w:hideMark/>
          </w:tcPr>
          <w:p w14:paraId="4D1B21FB" w14:textId="46176D0F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DC5A1C">
              <w:rPr>
                <w:rFonts w:ascii="Times New Roman" w:eastAsia="Times New Roman" w:hAnsi="Times New Roman" w:cs="Times New Roman"/>
                <w:sz w:val="24"/>
                <w:szCs w:val="24"/>
              </w:rPr>
              <w:t>аланс</w:t>
            </w:r>
          </w:p>
        </w:tc>
        <w:tc>
          <w:tcPr>
            <w:tcW w:w="1724" w:type="dxa"/>
            <w:noWrap/>
            <w:hideMark/>
          </w:tcPr>
          <w:p w14:paraId="24F38329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1666" w:type="dxa"/>
            <w:noWrap/>
            <w:hideMark/>
          </w:tcPr>
          <w:p w14:paraId="2CFB81BB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1637" w:type="dxa"/>
            <w:noWrap/>
            <w:hideMark/>
          </w:tcPr>
          <w:p w14:paraId="47ACA180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100,00%</w:t>
            </w:r>
          </w:p>
        </w:tc>
      </w:tr>
    </w:tbl>
    <w:p w14:paraId="3DE2D2E9" w14:textId="12E1DE56" w:rsidR="00650380" w:rsidRPr="00391164" w:rsidRDefault="00650380" w:rsidP="00650380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380">
        <w:rPr>
          <w:rFonts w:ascii="Times New Roman" w:hAnsi="Times New Roman" w:cs="Times New Roman"/>
          <w:sz w:val="28"/>
          <w:szCs w:val="28"/>
        </w:rPr>
        <w:t xml:space="preserve">Структура баланса претерпела незначительные изменения за рассматриваемый период. Доля внеоборотных активов уменьшилась с 13,91% в 2022 году до 11,26% в 2023 году, в основном за счет сокращения доли прочих внеоборотных активов. Доля оборотных активов увеличилась с 86,09% в 2022 году до 88,74% в 2023 году, в основном за счет роста доли дебиторской </w:t>
      </w:r>
      <w:r w:rsidRPr="00650380">
        <w:rPr>
          <w:rFonts w:ascii="Times New Roman" w:hAnsi="Times New Roman" w:cs="Times New Roman"/>
          <w:sz w:val="28"/>
          <w:szCs w:val="28"/>
        </w:rPr>
        <w:lastRenderedPageBreak/>
        <w:t>задолженности. Оборотные активы занимают 88,74% в валюте баланса, значит, ПАО «Сбербанк» активно использует краткосрочные ресурсы и быстро реагирует на изменения рынка.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</w:t>
      </w:r>
      <w:r w:rsidR="00DF45CC" w:rsidRPr="00391164">
        <w:rPr>
          <w:rFonts w:ascii="Times New Roman" w:hAnsi="Times New Roman" w:cs="Times New Roman"/>
          <w:sz w:val="28"/>
          <w:szCs w:val="28"/>
        </w:rPr>
        <w:t>[18]</w:t>
      </w:r>
    </w:p>
    <w:p w14:paraId="5C4861EC" w14:textId="7D249FC2" w:rsidR="00650380" w:rsidRDefault="00650380" w:rsidP="006503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380">
        <w:rPr>
          <w:rFonts w:ascii="Times New Roman" w:hAnsi="Times New Roman" w:cs="Times New Roman"/>
          <w:sz w:val="28"/>
          <w:szCs w:val="28"/>
        </w:rPr>
        <w:t xml:space="preserve">Далее рассмотрим </w:t>
      </w:r>
      <w:r w:rsidR="00374509">
        <w:rPr>
          <w:rFonts w:ascii="Times New Roman" w:hAnsi="Times New Roman" w:cs="Times New Roman"/>
          <w:sz w:val="28"/>
          <w:szCs w:val="28"/>
        </w:rPr>
        <w:t>структуру пассивов</w:t>
      </w:r>
      <w:r w:rsidRPr="00650380">
        <w:rPr>
          <w:rFonts w:ascii="Times New Roman" w:hAnsi="Times New Roman" w:cs="Times New Roman"/>
          <w:sz w:val="28"/>
          <w:szCs w:val="28"/>
        </w:rPr>
        <w:t xml:space="preserve"> ПАО «Сбербанк» в таблице </w:t>
      </w:r>
      <w:r>
        <w:rPr>
          <w:rFonts w:ascii="Times New Roman" w:hAnsi="Times New Roman" w:cs="Times New Roman"/>
          <w:sz w:val="28"/>
          <w:szCs w:val="28"/>
        </w:rPr>
        <w:t>6.</w:t>
      </w:r>
    </w:p>
    <w:p w14:paraId="49B1BF00" w14:textId="7E689BAC" w:rsidR="00650380" w:rsidRPr="00DF45CC" w:rsidRDefault="00650380" w:rsidP="003745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50380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50380">
        <w:rPr>
          <w:rFonts w:ascii="Times New Roman" w:hAnsi="Times New Roman" w:cs="Times New Roman"/>
          <w:sz w:val="28"/>
          <w:szCs w:val="28"/>
        </w:rPr>
        <w:t xml:space="preserve"> – Анализ структуры пассивов ПАО Сбербанк за 2021–2023гг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</w:t>
      </w:r>
      <w:r w:rsidR="00DF45CC">
        <w:rPr>
          <w:rFonts w:ascii="Times New Roman" w:hAnsi="Times New Roman" w:cs="Times New Roman"/>
          <w:sz w:val="28"/>
          <w:szCs w:val="28"/>
          <w:lang w:val="en-US"/>
        </w:rPr>
        <w:t>[18]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97"/>
        <w:gridCol w:w="1625"/>
        <w:gridCol w:w="1571"/>
        <w:gridCol w:w="1751"/>
      </w:tblGrid>
      <w:tr w:rsidR="00650380" w:rsidRPr="00650380" w14:paraId="11EEC9F0" w14:textId="77777777" w:rsidTr="00650380">
        <w:trPr>
          <w:trHeight w:val="312"/>
        </w:trPr>
        <w:tc>
          <w:tcPr>
            <w:tcW w:w="4399" w:type="dxa"/>
            <w:noWrap/>
            <w:hideMark/>
          </w:tcPr>
          <w:p w14:paraId="6D96398F" w14:textId="17ABDE6E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25" w:type="dxa"/>
            <w:noWrap/>
            <w:hideMark/>
          </w:tcPr>
          <w:p w14:paraId="372B0A47" w14:textId="37548E89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2023г.</w:t>
            </w:r>
          </w:p>
        </w:tc>
        <w:tc>
          <w:tcPr>
            <w:tcW w:w="1571" w:type="dxa"/>
            <w:noWrap/>
            <w:hideMark/>
          </w:tcPr>
          <w:p w14:paraId="09360BDB" w14:textId="1D320642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2022г.</w:t>
            </w:r>
          </w:p>
        </w:tc>
        <w:tc>
          <w:tcPr>
            <w:tcW w:w="1751" w:type="dxa"/>
            <w:noWrap/>
            <w:hideMark/>
          </w:tcPr>
          <w:p w14:paraId="79717DAA" w14:textId="4FF3D0AA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2021г.</w:t>
            </w:r>
          </w:p>
        </w:tc>
      </w:tr>
      <w:tr w:rsidR="00650380" w:rsidRPr="00650380" w14:paraId="0A9FA093" w14:textId="77777777" w:rsidTr="00650380">
        <w:trPr>
          <w:trHeight w:val="312"/>
        </w:trPr>
        <w:tc>
          <w:tcPr>
            <w:tcW w:w="4399" w:type="dxa"/>
            <w:noWrap/>
            <w:hideMark/>
          </w:tcPr>
          <w:p w14:paraId="10C5B450" w14:textId="77777777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47" w:type="dxa"/>
            <w:gridSpan w:val="3"/>
            <w:noWrap/>
            <w:hideMark/>
          </w:tcPr>
          <w:p w14:paraId="0BA3166A" w14:textId="77777777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 валюте баланса, %</w:t>
            </w:r>
          </w:p>
        </w:tc>
      </w:tr>
      <w:tr w:rsidR="00650380" w:rsidRPr="00650380" w14:paraId="7828ED95" w14:textId="77777777" w:rsidTr="00650380">
        <w:trPr>
          <w:trHeight w:val="312"/>
        </w:trPr>
        <w:tc>
          <w:tcPr>
            <w:tcW w:w="4399" w:type="dxa"/>
            <w:noWrap/>
            <w:hideMark/>
          </w:tcPr>
          <w:p w14:paraId="28DFE67E" w14:textId="1094F8E2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DC5A1C">
              <w:rPr>
                <w:rFonts w:ascii="Times New Roman" w:eastAsia="Times New Roman" w:hAnsi="Times New Roman" w:cs="Times New Roman"/>
                <w:sz w:val="24"/>
                <w:szCs w:val="24"/>
              </w:rPr>
              <w:t>апитал и резервы</w:t>
            </w:r>
          </w:p>
        </w:tc>
        <w:tc>
          <w:tcPr>
            <w:tcW w:w="1625" w:type="dxa"/>
            <w:noWrap/>
            <w:hideMark/>
          </w:tcPr>
          <w:p w14:paraId="309A475E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14,40%</w:t>
            </w:r>
          </w:p>
        </w:tc>
        <w:tc>
          <w:tcPr>
            <w:tcW w:w="1571" w:type="dxa"/>
            <w:noWrap/>
            <w:hideMark/>
          </w:tcPr>
          <w:p w14:paraId="29B0A197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16,01%</w:t>
            </w:r>
          </w:p>
        </w:tc>
        <w:tc>
          <w:tcPr>
            <w:tcW w:w="1751" w:type="dxa"/>
            <w:noWrap/>
            <w:hideMark/>
          </w:tcPr>
          <w:p w14:paraId="7833D96C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15,69%</w:t>
            </w:r>
          </w:p>
        </w:tc>
      </w:tr>
      <w:tr w:rsidR="00650380" w:rsidRPr="00650380" w14:paraId="7D6F992A" w14:textId="77777777" w:rsidTr="00650380">
        <w:trPr>
          <w:trHeight w:val="312"/>
        </w:trPr>
        <w:tc>
          <w:tcPr>
            <w:tcW w:w="4399" w:type="dxa"/>
            <w:noWrap/>
            <w:hideMark/>
          </w:tcPr>
          <w:p w14:paraId="552F55F4" w14:textId="2D19E3BE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DC5A1C" w:rsidRPr="00DC5A1C">
              <w:rPr>
                <w:rFonts w:ascii="Times New Roman" w:eastAsia="Times New Roman" w:hAnsi="Times New Roman" w:cs="Times New Roman"/>
                <w:sz w:val="24"/>
                <w:szCs w:val="24"/>
              </w:rPr>
              <w:t>олгосрочные обязательства</w:t>
            </w:r>
          </w:p>
        </w:tc>
        <w:tc>
          <w:tcPr>
            <w:tcW w:w="1625" w:type="dxa"/>
            <w:noWrap/>
            <w:hideMark/>
          </w:tcPr>
          <w:p w14:paraId="14014FFA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4,41%</w:t>
            </w:r>
          </w:p>
        </w:tc>
        <w:tc>
          <w:tcPr>
            <w:tcW w:w="1571" w:type="dxa"/>
            <w:noWrap/>
            <w:hideMark/>
          </w:tcPr>
          <w:p w14:paraId="1165F799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5,20%</w:t>
            </w:r>
          </w:p>
        </w:tc>
        <w:tc>
          <w:tcPr>
            <w:tcW w:w="1751" w:type="dxa"/>
            <w:noWrap/>
            <w:hideMark/>
          </w:tcPr>
          <w:p w14:paraId="0FD870E4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4,59%</w:t>
            </w:r>
          </w:p>
        </w:tc>
      </w:tr>
      <w:tr w:rsidR="00650380" w:rsidRPr="00650380" w14:paraId="766030D9" w14:textId="77777777" w:rsidTr="00650380">
        <w:trPr>
          <w:trHeight w:val="312"/>
        </w:trPr>
        <w:tc>
          <w:tcPr>
            <w:tcW w:w="4399" w:type="dxa"/>
            <w:noWrap/>
            <w:hideMark/>
          </w:tcPr>
          <w:p w14:paraId="3D53E542" w14:textId="12154FA8" w:rsidR="00650380" w:rsidRPr="00650380" w:rsidRDefault="00DC5A1C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1C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Краткосрочные обязательства</w:t>
            </w:r>
          </w:p>
        </w:tc>
        <w:tc>
          <w:tcPr>
            <w:tcW w:w="1625" w:type="dxa"/>
            <w:noWrap/>
            <w:hideMark/>
          </w:tcPr>
          <w:p w14:paraId="568ED856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81,19%</w:t>
            </w:r>
          </w:p>
        </w:tc>
        <w:tc>
          <w:tcPr>
            <w:tcW w:w="1571" w:type="dxa"/>
            <w:noWrap/>
            <w:hideMark/>
          </w:tcPr>
          <w:p w14:paraId="410E4065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78,80%</w:t>
            </w:r>
          </w:p>
        </w:tc>
        <w:tc>
          <w:tcPr>
            <w:tcW w:w="1751" w:type="dxa"/>
            <w:noWrap/>
            <w:hideMark/>
          </w:tcPr>
          <w:p w14:paraId="5AC944C5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79,72%</w:t>
            </w:r>
          </w:p>
        </w:tc>
      </w:tr>
      <w:tr w:rsidR="00650380" w:rsidRPr="00650380" w14:paraId="438769B9" w14:textId="77777777" w:rsidTr="00650380">
        <w:trPr>
          <w:trHeight w:val="312"/>
        </w:trPr>
        <w:tc>
          <w:tcPr>
            <w:tcW w:w="4399" w:type="dxa"/>
            <w:noWrap/>
            <w:hideMark/>
          </w:tcPr>
          <w:p w14:paraId="633EFBA0" w14:textId="400A21DB" w:rsidR="00650380" w:rsidRPr="00650380" w:rsidRDefault="00650380" w:rsidP="00650380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DC5A1C">
              <w:rPr>
                <w:rFonts w:ascii="Times New Roman" w:eastAsia="Times New Roman" w:hAnsi="Times New Roman" w:cs="Times New Roman"/>
                <w:sz w:val="24"/>
                <w:szCs w:val="24"/>
              </w:rPr>
              <w:t>аланс</w:t>
            </w:r>
          </w:p>
        </w:tc>
        <w:tc>
          <w:tcPr>
            <w:tcW w:w="1625" w:type="dxa"/>
            <w:noWrap/>
            <w:hideMark/>
          </w:tcPr>
          <w:p w14:paraId="024820A4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1571" w:type="dxa"/>
            <w:noWrap/>
            <w:hideMark/>
          </w:tcPr>
          <w:p w14:paraId="2418DC31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1751" w:type="dxa"/>
            <w:noWrap/>
            <w:hideMark/>
          </w:tcPr>
          <w:p w14:paraId="68C40883" w14:textId="77777777" w:rsidR="00650380" w:rsidRPr="00650380" w:rsidRDefault="00650380" w:rsidP="00B228C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380">
              <w:rPr>
                <w:rFonts w:ascii="Times New Roman" w:eastAsia="Times New Roman" w:hAnsi="Times New Roman" w:cs="Times New Roman"/>
                <w:sz w:val="24"/>
                <w:szCs w:val="24"/>
              </w:rPr>
              <w:t>100,00%</w:t>
            </w:r>
          </w:p>
        </w:tc>
      </w:tr>
    </w:tbl>
    <w:p w14:paraId="110BCD50" w14:textId="3C94BA5F" w:rsidR="00650380" w:rsidRPr="00391164" w:rsidRDefault="00650380" w:rsidP="00DC5A1C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380">
        <w:rPr>
          <w:rFonts w:ascii="Times New Roman" w:hAnsi="Times New Roman" w:cs="Times New Roman"/>
          <w:sz w:val="28"/>
          <w:szCs w:val="28"/>
        </w:rPr>
        <w:t>Исходя из представленных данных, можно сделать вывод, что структура пассивов компании за анализируемый период характеризовалась преобладанием краткосрочных обязательств, их доля в валюте баланса постепенно повышалась с 79,72% в 2021 году до 78,80% в 2022 году и 81,19% в 2023 году. Доля капитала и резервов также незначительно уменьшилась, а доля долгосрочных обязательств оставалась относительно стабильной.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</w:t>
      </w:r>
      <w:r w:rsidR="00DF45CC" w:rsidRPr="00391164">
        <w:rPr>
          <w:rFonts w:ascii="Times New Roman" w:hAnsi="Times New Roman" w:cs="Times New Roman"/>
          <w:sz w:val="28"/>
          <w:szCs w:val="28"/>
        </w:rPr>
        <w:t>[1]</w:t>
      </w:r>
    </w:p>
    <w:p w14:paraId="505E0450" w14:textId="77777777" w:rsidR="00DC5A1C" w:rsidRDefault="00DC5A1C" w:rsidP="00DC5A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A0323F" w14:textId="6AFAE384" w:rsidR="003B7B68" w:rsidRDefault="00795367" w:rsidP="00DC5A1C">
      <w:pPr>
        <w:pStyle w:val="20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7" w:name="_Hlk166531705"/>
      <w:bookmarkEnd w:id="16"/>
      <w:r w:rsidRPr="00795367">
        <w:t xml:space="preserve"> </w:t>
      </w:r>
      <w:bookmarkStart w:id="18" w:name="_Toc167915316"/>
      <w:r w:rsidR="003B7B68" w:rsidRPr="00F41421">
        <w:rPr>
          <w:rFonts w:ascii="Times New Roman" w:hAnsi="Times New Roman" w:cs="Times New Roman"/>
          <w:b/>
          <w:bCs/>
          <w:color w:val="auto"/>
          <w:sz w:val="28"/>
          <w:szCs w:val="28"/>
        </w:rPr>
        <w:t>2.3.</w:t>
      </w:r>
      <w:r w:rsidRPr="00F4142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650380" w:rsidRPr="00F41421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Проблема финансовой устойчивости ПАО «Сбербанк России»</w:t>
      </w:r>
      <w:bookmarkEnd w:id="18"/>
    </w:p>
    <w:p w14:paraId="35F73A36" w14:textId="77777777" w:rsidR="00DC5A1C" w:rsidRPr="00DC5A1C" w:rsidRDefault="00DC5A1C" w:rsidP="00DC5A1C">
      <w:pPr>
        <w:spacing w:after="0" w:line="360" w:lineRule="auto"/>
      </w:pPr>
    </w:p>
    <w:p w14:paraId="54AFD12A" w14:textId="56436F8E" w:rsidR="00650380" w:rsidRPr="00DF45CC" w:rsidRDefault="00650380" w:rsidP="006503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Hlk166667922"/>
      <w:bookmarkEnd w:id="17"/>
      <w:r w:rsidRPr="00650380">
        <w:rPr>
          <w:rFonts w:ascii="Times New Roman" w:hAnsi="Times New Roman" w:cs="Times New Roman"/>
          <w:sz w:val="28"/>
          <w:szCs w:val="28"/>
        </w:rPr>
        <w:t>Как было выяснено раннее, залогом выживаемости и основой стабильности финансового положения предприятия служит его финансовая устойчивость. Устойчивость финансового состояния</w:t>
      </w:r>
      <w:r w:rsidR="00DF45CC" w:rsidRPr="00DF45CC">
        <w:rPr>
          <w:rFonts w:ascii="Times New Roman" w:hAnsi="Times New Roman" w:cs="Times New Roman"/>
          <w:sz w:val="28"/>
          <w:szCs w:val="28"/>
        </w:rPr>
        <w:t>,</w:t>
      </w:r>
      <w:r w:rsidRPr="00650380">
        <w:rPr>
          <w:rFonts w:ascii="Times New Roman" w:hAnsi="Times New Roman" w:cs="Times New Roman"/>
          <w:sz w:val="28"/>
          <w:szCs w:val="28"/>
        </w:rPr>
        <w:t xml:space="preserve"> по мнению Савицкой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</w:t>
      </w:r>
      <w:r w:rsidR="00DF45CC" w:rsidRPr="00650380">
        <w:rPr>
          <w:rFonts w:ascii="Times New Roman" w:hAnsi="Times New Roman" w:cs="Times New Roman"/>
          <w:sz w:val="28"/>
          <w:szCs w:val="28"/>
        </w:rPr>
        <w:t>Г. В.</w:t>
      </w:r>
      <w:r w:rsidRPr="00650380">
        <w:rPr>
          <w:rFonts w:ascii="Times New Roman" w:hAnsi="Times New Roman" w:cs="Times New Roman"/>
          <w:sz w:val="28"/>
          <w:szCs w:val="28"/>
        </w:rPr>
        <w:t>, – фактор его застрахованности от возможного банкротства.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[24]</w:t>
      </w:r>
    </w:p>
    <w:p w14:paraId="359727BF" w14:textId="16B80470" w:rsidR="00650380" w:rsidRDefault="00650380" w:rsidP="006503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380">
        <w:rPr>
          <w:rFonts w:ascii="Times New Roman" w:hAnsi="Times New Roman" w:cs="Times New Roman"/>
          <w:sz w:val="28"/>
          <w:szCs w:val="28"/>
        </w:rPr>
        <w:t xml:space="preserve">Шеремет </w:t>
      </w:r>
      <w:r w:rsidR="00DF45CC" w:rsidRPr="00650380">
        <w:rPr>
          <w:rFonts w:ascii="Times New Roman" w:hAnsi="Times New Roman" w:cs="Times New Roman"/>
          <w:sz w:val="28"/>
          <w:szCs w:val="28"/>
        </w:rPr>
        <w:t xml:space="preserve">А. Д. </w:t>
      </w:r>
      <w:r w:rsidR="00644005">
        <w:rPr>
          <w:rFonts w:ascii="Times New Roman" w:hAnsi="Times New Roman" w:cs="Times New Roman"/>
          <w:sz w:val="28"/>
          <w:szCs w:val="28"/>
        </w:rPr>
        <w:t xml:space="preserve"> </w:t>
      </w:r>
      <w:r w:rsidR="00644005" w:rsidRPr="00644005">
        <w:rPr>
          <w:rFonts w:ascii="Times New Roman" w:hAnsi="Times New Roman" w:cs="Times New Roman"/>
          <w:sz w:val="28"/>
          <w:szCs w:val="28"/>
        </w:rPr>
        <w:t xml:space="preserve">[24] </w:t>
      </w:r>
      <w:r w:rsidRPr="00650380">
        <w:rPr>
          <w:rFonts w:ascii="Times New Roman" w:hAnsi="Times New Roman" w:cs="Times New Roman"/>
          <w:sz w:val="28"/>
          <w:szCs w:val="28"/>
        </w:rPr>
        <w:t xml:space="preserve">предлагает для оценки финансовой устойчивости использовать трёхкомпонентный функциональный показатель: </w:t>
      </w:r>
    </w:p>
    <w:p w14:paraId="77F80C40" w14:textId="06B1A8CE" w:rsidR="00650380" w:rsidRPr="00391164" w:rsidRDefault="00650380" w:rsidP="006503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380">
        <w:rPr>
          <w:rFonts w:ascii="Times New Roman" w:hAnsi="Times New Roman" w:cs="Times New Roman"/>
          <w:sz w:val="28"/>
          <w:szCs w:val="28"/>
        </w:rPr>
        <w:t>y=f(x), где у = излишек (+) или недостаток (</w:t>
      </w:r>
      <w:r w:rsidR="00455991">
        <w:rPr>
          <w:rFonts w:ascii="Times New Roman" w:hAnsi="Times New Roman" w:cs="Times New Roman"/>
          <w:sz w:val="28"/>
          <w:szCs w:val="28"/>
        </w:rPr>
        <w:t>–</w:t>
      </w:r>
      <w:r w:rsidRPr="00650380">
        <w:rPr>
          <w:rFonts w:ascii="Times New Roman" w:hAnsi="Times New Roman" w:cs="Times New Roman"/>
          <w:sz w:val="28"/>
          <w:szCs w:val="28"/>
        </w:rPr>
        <w:t>) «нормальных» источников финансирования запасов с НДС по приобретённым ценностям; f(x) – (нормальные источники финансирования – запасы).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</w:t>
      </w:r>
      <w:r w:rsidR="00DF45CC" w:rsidRPr="00391164">
        <w:rPr>
          <w:rFonts w:ascii="Times New Roman" w:hAnsi="Times New Roman" w:cs="Times New Roman"/>
          <w:sz w:val="28"/>
          <w:szCs w:val="28"/>
        </w:rPr>
        <w:t>[28]</w:t>
      </w:r>
    </w:p>
    <w:p w14:paraId="01FAE4D8" w14:textId="77777777" w:rsidR="00650380" w:rsidRPr="00650380" w:rsidRDefault="00650380" w:rsidP="006503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380">
        <w:rPr>
          <w:rFonts w:ascii="Times New Roman" w:hAnsi="Times New Roman" w:cs="Times New Roman"/>
          <w:sz w:val="28"/>
          <w:szCs w:val="28"/>
        </w:rPr>
        <w:t xml:space="preserve">При этом «нормальные» источники финансирования запасов подразделяются на собственные оборотные средства (СОС); краткосрочные </w:t>
      </w:r>
      <w:r w:rsidRPr="00650380">
        <w:rPr>
          <w:rFonts w:ascii="Times New Roman" w:hAnsi="Times New Roman" w:cs="Times New Roman"/>
          <w:sz w:val="28"/>
          <w:szCs w:val="28"/>
        </w:rPr>
        <w:lastRenderedPageBreak/>
        <w:t xml:space="preserve">кредиты и займы; привлечённый капитал товарного характера (задолженность поставщикам). </w:t>
      </w:r>
    </w:p>
    <w:p w14:paraId="1129F409" w14:textId="77777777" w:rsidR="00650380" w:rsidRPr="00650380" w:rsidRDefault="00650380" w:rsidP="006503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380">
        <w:rPr>
          <w:rFonts w:ascii="Times New Roman" w:hAnsi="Times New Roman" w:cs="Times New Roman"/>
          <w:sz w:val="28"/>
          <w:szCs w:val="28"/>
        </w:rPr>
        <w:t>Если источников больше, чем запасов (П&gt;З), значит, имеет место излишек источников над запасами (+), это можно записать как П&gt;0.</w:t>
      </w:r>
    </w:p>
    <w:p w14:paraId="65C7D714" w14:textId="02DC8D14" w:rsidR="002211DE" w:rsidRDefault="00650380" w:rsidP="006503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380">
        <w:rPr>
          <w:rFonts w:ascii="Times New Roman" w:hAnsi="Times New Roman" w:cs="Times New Roman"/>
          <w:sz w:val="28"/>
          <w:szCs w:val="28"/>
        </w:rPr>
        <w:t xml:space="preserve">Недостаток источников над запасами (П&lt;З) означает, что источников недостаточно, чтобы полностью сформировать запасы, значит, </w:t>
      </w:r>
      <w:proofErr w:type="gramStart"/>
      <w:r w:rsidRPr="00650380">
        <w:rPr>
          <w:rFonts w:ascii="Times New Roman" w:hAnsi="Times New Roman" w:cs="Times New Roman"/>
          <w:sz w:val="28"/>
          <w:szCs w:val="28"/>
        </w:rPr>
        <w:t>П&lt;</w:t>
      </w:r>
      <w:proofErr w:type="gramEnd"/>
      <w:r w:rsidRPr="00650380">
        <w:rPr>
          <w:rFonts w:ascii="Times New Roman" w:hAnsi="Times New Roman" w:cs="Times New Roman"/>
          <w:sz w:val="28"/>
          <w:szCs w:val="28"/>
        </w:rPr>
        <w:t>0.</w:t>
      </w:r>
    </w:p>
    <w:p w14:paraId="6955C0BA" w14:textId="774F64A1" w:rsidR="00650380" w:rsidRDefault="00650380" w:rsidP="003567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Hlk166531720"/>
      <w:bookmarkEnd w:id="19"/>
      <w:r w:rsidRPr="00650380">
        <w:rPr>
          <w:rFonts w:ascii="Times New Roman" w:hAnsi="Times New Roman" w:cs="Times New Roman"/>
          <w:sz w:val="28"/>
          <w:szCs w:val="28"/>
        </w:rPr>
        <w:t>Расчёты по показателям, соответствующим определённым типам финансовой устойчивости занес</w:t>
      </w:r>
      <w:r w:rsidR="00374509">
        <w:rPr>
          <w:rFonts w:ascii="Times New Roman" w:hAnsi="Times New Roman" w:cs="Times New Roman"/>
          <w:sz w:val="28"/>
          <w:szCs w:val="28"/>
        </w:rPr>
        <w:t>ены</w:t>
      </w:r>
      <w:r w:rsidRPr="00650380">
        <w:rPr>
          <w:rFonts w:ascii="Times New Roman" w:hAnsi="Times New Roman" w:cs="Times New Roman"/>
          <w:sz w:val="28"/>
          <w:szCs w:val="28"/>
        </w:rPr>
        <w:t xml:space="preserve"> в таблицу </w:t>
      </w:r>
      <w:r w:rsidR="005A7499">
        <w:rPr>
          <w:rFonts w:ascii="Times New Roman" w:hAnsi="Times New Roman" w:cs="Times New Roman"/>
          <w:sz w:val="28"/>
          <w:szCs w:val="28"/>
        </w:rPr>
        <w:t>7</w:t>
      </w:r>
      <w:r w:rsidRPr="00650380">
        <w:rPr>
          <w:rFonts w:ascii="Times New Roman" w:hAnsi="Times New Roman" w:cs="Times New Roman"/>
          <w:sz w:val="28"/>
          <w:szCs w:val="28"/>
        </w:rPr>
        <w:t>.</w:t>
      </w:r>
    </w:p>
    <w:p w14:paraId="24D699F1" w14:textId="163D6214" w:rsidR="005A7499" w:rsidRPr="00DF45CC" w:rsidRDefault="005A7499" w:rsidP="008E4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499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A7499">
        <w:rPr>
          <w:rFonts w:ascii="Times New Roman" w:hAnsi="Times New Roman" w:cs="Times New Roman"/>
          <w:sz w:val="28"/>
          <w:szCs w:val="28"/>
        </w:rPr>
        <w:t xml:space="preserve"> – Типы финансовой устойчивости предприятия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[26]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1484"/>
        <w:gridCol w:w="1806"/>
        <w:gridCol w:w="1984"/>
        <w:gridCol w:w="2268"/>
        <w:gridCol w:w="1985"/>
      </w:tblGrid>
      <w:tr w:rsidR="005A7499" w:rsidRPr="00E65411" w14:paraId="2D017C43" w14:textId="77777777" w:rsidTr="00D82DBB">
        <w:trPr>
          <w:trHeight w:val="312"/>
        </w:trPr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08EB4" w14:textId="77777777" w:rsidR="005A7499" w:rsidRPr="00B228C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228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80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F7392" w14:textId="77777777" w:rsidR="005A7499" w:rsidRPr="00B228C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228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финансовой устойчивости</w:t>
            </w:r>
          </w:p>
        </w:tc>
      </w:tr>
      <w:tr w:rsidR="005A7499" w:rsidRPr="00E65411" w14:paraId="01503BA3" w14:textId="77777777" w:rsidTr="00D82DBB">
        <w:trPr>
          <w:trHeight w:val="312"/>
        </w:trPr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8D01C" w14:textId="77777777" w:rsidR="005A7499" w:rsidRPr="00E65411" w:rsidRDefault="005A7499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49DBC" w14:textId="77777777" w:rsidR="005A7499" w:rsidRPr="00E6541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0DCB" w14:textId="77777777" w:rsidR="005A7499" w:rsidRPr="00E6541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1C5B7" w14:textId="77777777" w:rsidR="005A7499" w:rsidRPr="00E6541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AD452" w14:textId="77777777" w:rsidR="005A7499" w:rsidRPr="00E6541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5A7499" w:rsidRPr="00E65411" w14:paraId="2A0B5F70" w14:textId="77777777" w:rsidTr="00D82DBB">
        <w:trPr>
          <w:trHeight w:val="312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C9AA0" w14:textId="77777777" w:rsidR="005A7499" w:rsidRPr="00E65411" w:rsidRDefault="005A7499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Псос</w:t>
            </w:r>
            <w:proofErr w:type="spellEnd"/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4F818" w14:textId="77777777" w:rsidR="005A7499" w:rsidRPr="00E6541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≥0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E7B6D" w14:textId="77777777" w:rsidR="005A7499" w:rsidRPr="00E6541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BBBF" w14:textId="77777777" w:rsidR="005A7499" w:rsidRPr="00E6541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C5C3D" w14:textId="77777777" w:rsidR="005A7499" w:rsidRPr="00E6541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&lt;0</w:t>
            </w:r>
          </w:p>
        </w:tc>
      </w:tr>
      <w:tr w:rsidR="005A7499" w:rsidRPr="00E65411" w14:paraId="54A28C77" w14:textId="77777777" w:rsidTr="00D82DBB">
        <w:trPr>
          <w:trHeight w:val="312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05E9" w14:textId="77777777" w:rsidR="005A7499" w:rsidRPr="00E65411" w:rsidRDefault="005A7499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Псос+зк</w:t>
            </w:r>
            <w:proofErr w:type="spellEnd"/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4744B" w14:textId="77777777" w:rsidR="005A7499" w:rsidRPr="00E6541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≥0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E2103" w14:textId="77777777" w:rsidR="005A7499" w:rsidRPr="00E6541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≥0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39AC" w14:textId="77777777" w:rsidR="005A7499" w:rsidRPr="00E6541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23D32" w14:textId="77777777" w:rsidR="005A7499" w:rsidRPr="00E6541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&lt;0</w:t>
            </w:r>
          </w:p>
        </w:tc>
      </w:tr>
      <w:tr w:rsidR="005A7499" w:rsidRPr="00E65411" w14:paraId="4E4D5345" w14:textId="77777777" w:rsidTr="00D82DBB">
        <w:trPr>
          <w:trHeight w:val="312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A13F" w14:textId="77777777" w:rsidR="005A7499" w:rsidRPr="00E65411" w:rsidRDefault="005A7499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Псос+зк+пк</w:t>
            </w:r>
            <w:proofErr w:type="spellEnd"/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DDCEE" w14:textId="77777777" w:rsidR="005A7499" w:rsidRPr="00E6541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≥0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77CB" w14:textId="77777777" w:rsidR="005A7499" w:rsidRPr="00E6541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≥0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7EC9" w14:textId="77777777" w:rsidR="005A7499" w:rsidRPr="00E6541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≥0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CF45" w14:textId="77777777" w:rsidR="005A7499" w:rsidRPr="00E65411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≤0</w:t>
            </w:r>
          </w:p>
        </w:tc>
      </w:tr>
    </w:tbl>
    <w:p w14:paraId="3103FE50" w14:textId="77777777" w:rsidR="005A7499" w:rsidRPr="005A7499" w:rsidRDefault="005A7499" w:rsidP="005A7499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499">
        <w:rPr>
          <w:rFonts w:ascii="Times New Roman" w:hAnsi="Times New Roman" w:cs="Times New Roman"/>
          <w:sz w:val="28"/>
          <w:szCs w:val="28"/>
        </w:rPr>
        <w:t>С учётом трёхкомпонентного функционального показателя финансовое состояние любого предприятия может быть одного из видов:</w:t>
      </w:r>
    </w:p>
    <w:p w14:paraId="014017D0" w14:textId="78F1789C" w:rsidR="005A7499" w:rsidRPr="005A7499" w:rsidRDefault="005A7499" w:rsidP="005A74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4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5A7499">
        <w:rPr>
          <w:rFonts w:ascii="Times New Roman" w:hAnsi="Times New Roman" w:cs="Times New Roman"/>
          <w:sz w:val="28"/>
          <w:szCs w:val="28"/>
        </w:rPr>
        <w:t>бсолютно устойчивое финансовое положение и платёжеспособность предприятия. То есть запасы и затраты покрываются собственными источниками формирования оборотных средств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A74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DE2463" w14:textId="39625257" w:rsidR="005A7499" w:rsidRPr="005A7499" w:rsidRDefault="005A7499" w:rsidP="005A74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4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5A7499">
        <w:rPr>
          <w:rFonts w:ascii="Times New Roman" w:hAnsi="Times New Roman" w:cs="Times New Roman"/>
          <w:sz w:val="28"/>
          <w:szCs w:val="28"/>
        </w:rPr>
        <w:t>стойчивое или нормальное финансовое положение.  Запасы и затраты покрываются суммой собственных и долгосрочных заёмных источников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F26A8AE" w14:textId="52957871" w:rsidR="005A7499" w:rsidRPr="005A7499" w:rsidRDefault="005A7499" w:rsidP="005A74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4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5A7499">
        <w:rPr>
          <w:rFonts w:ascii="Times New Roman" w:hAnsi="Times New Roman" w:cs="Times New Roman"/>
          <w:sz w:val="28"/>
          <w:szCs w:val="28"/>
        </w:rPr>
        <w:t>еустойчивое финансовое состояние. Запасы и затраты покрываются общей величиной основных источников формирования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A74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8082F6" w14:textId="3FEB3C03" w:rsidR="005A7499" w:rsidRPr="00391164" w:rsidRDefault="005A7499" w:rsidP="008E45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49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A7499">
        <w:rPr>
          <w:rFonts w:ascii="Times New Roman" w:hAnsi="Times New Roman" w:cs="Times New Roman"/>
          <w:sz w:val="28"/>
          <w:szCs w:val="28"/>
        </w:rPr>
        <w:t>ризисное финансовое состояние. Запасы и затраты не покрываются источниками формирования, то есть предприятие находится на грани банкротства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</w:t>
      </w:r>
      <w:r w:rsidR="00DF45CC" w:rsidRPr="00391164">
        <w:rPr>
          <w:rFonts w:ascii="Times New Roman" w:hAnsi="Times New Roman" w:cs="Times New Roman"/>
          <w:sz w:val="28"/>
          <w:szCs w:val="28"/>
        </w:rPr>
        <w:t>[16]</w:t>
      </w:r>
    </w:p>
    <w:p w14:paraId="259A6034" w14:textId="3BD47D28" w:rsidR="005A7499" w:rsidRDefault="005A7499" w:rsidP="008E45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таблицы 7 определим тип финансовой устойчивости ПАО «Сбербанк Росси». Данные представлены в таблице 8.</w:t>
      </w:r>
    </w:p>
    <w:p w14:paraId="61D24D5B" w14:textId="5BEE967D" w:rsidR="00374509" w:rsidRDefault="00374509" w:rsidP="008E45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B1031F8" w14:textId="77777777" w:rsidR="00374509" w:rsidRDefault="00374509" w:rsidP="008E45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6F514F" w14:textId="639ECFB7" w:rsidR="005A7499" w:rsidRPr="00DF45CC" w:rsidRDefault="005A7499" w:rsidP="008E45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499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A7499">
        <w:rPr>
          <w:rFonts w:ascii="Times New Roman" w:hAnsi="Times New Roman" w:cs="Times New Roman"/>
          <w:sz w:val="28"/>
          <w:szCs w:val="28"/>
        </w:rPr>
        <w:t xml:space="preserve"> – Расчет показателей для определения типа финансовой устойчивости ПАО «Сбербанк»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[19]</w:t>
      </w:r>
    </w:p>
    <w:p w14:paraId="1AB234FE" w14:textId="77777777" w:rsidR="008E4536" w:rsidRDefault="008E4536" w:rsidP="008E45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1"/>
        <w:gridCol w:w="2440"/>
        <w:gridCol w:w="851"/>
        <w:gridCol w:w="713"/>
        <w:gridCol w:w="846"/>
        <w:gridCol w:w="731"/>
        <w:gridCol w:w="970"/>
        <w:gridCol w:w="702"/>
      </w:tblGrid>
      <w:tr w:rsidR="00B228C1" w:rsidRPr="005C1099" w14:paraId="2611454D" w14:textId="77777777" w:rsidTr="00B228C1">
        <w:trPr>
          <w:trHeight w:val="312"/>
        </w:trPr>
        <w:tc>
          <w:tcPr>
            <w:tcW w:w="2091" w:type="dxa"/>
            <w:noWrap/>
            <w:hideMark/>
          </w:tcPr>
          <w:p w14:paraId="7BDC6DBE" w14:textId="77777777" w:rsidR="005A7499" w:rsidRPr="00B228C1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228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440" w:type="dxa"/>
            <w:noWrap/>
            <w:hideMark/>
          </w:tcPr>
          <w:p w14:paraId="526B1BD1" w14:textId="77777777" w:rsidR="005A7499" w:rsidRPr="00B228C1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228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Источник/Формула</w:t>
            </w:r>
          </w:p>
        </w:tc>
        <w:tc>
          <w:tcPr>
            <w:tcW w:w="1564" w:type="dxa"/>
            <w:gridSpan w:val="2"/>
            <w:noWrap/>
            <w:hideMark/>
          </w:tcPr>
          <w:p w14:paraId="7216FC43" w14:textId="314E67E9" w:rsidR="005A7499" w:rsidRPr="00B228C1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228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2023г.</w:t>
            </w:r>
          </w:p>
        </w:tc>
        <w:tc>
          <w:tcPr>
            <w:tcW w:w="1577" w:type="dxa"/>
            <w:gridSpan w:val="2"/>
            <w:noWrap/>
            <w:hideMark/>
          </w:tcPr>
          <w:p w14:paraId="76D88049" w14:textId="59F2D790" w:rsidR="005A7499" w:rsidRPr="00B228C1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228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2022г.</w:t>
            </w:r>
          </w:p>
        </w:tc>
        <w:tc>
          <w:tcPr>
            <w:tcW w:w="1672" w:type="dxa"/>
            <w:gridSpan w:val="2"/>
            <w:noWrap/>
            <w:hideMark/>
          </w:tcPr>
          <w:p w14:paraId="6ABE6ABA" w14:textId="2BDC5522" w:rsidR="005A7499" w:rsidRPr="00B228C1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228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2021г.</w:t>
            </w:r>
          </w:p>
        </w:tc>
      </w:tr>
      <w:tr w:rsidR="00B228C1" w:rsidRPr="005C1099" w14:paraId="67538A17" w14:textId="77777777" w:rsidTr="00B228C1">
        <w:trPr>
          <w:trHeight w:val="624"/>
        </w:trPr>
        <w:tc>
          <w:tcPr>
            <w:tcW w:w="2091" w:type="dxa"/>
            <w:hideMark/>
          </w:tcPr>
          <w:p w14:paraId="7F9C6BBE" w14:textId="77777777" w:rsidR="005A7499" w:rsidRPr="005C1099" w:rsidRDefault="005A7499" w:rsidP="00D82DBB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Общая величина запасов и затрат (З)</w:t>
            </w:r>
          </w:p>
        </w:tc>
        <w:tc>
          <w:tcPr>
            <w:tcW w:w="2440" w:type="dxa"/>
            <w:noWrap/>
            <w:hideMark/>
          </w:tcPr>
          <w:p w14:paraId="2EDE50E2" w14:textId="77777777" w:rsidR="005A7499" w:rsidRPr="005C1099" w:rsidRDefault="005A7499" w:rsidP="00D82DBB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 1210 + 1220</w:t>
            </w:r>
          </w:p>
        </w:tc>
        <w:tc>
          <w:tcPr>
            <w:tcW w:w="1564" w:type="dxa"/>
            <w:gridSpan w:val="2"/>
            <w:noWrap/>
            <w:vAlign w:val="center"/>
            <w:hideMark/>
          </w:tcPr>
          <w:p w14:paraId="21D1C77E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3545,5</w:t>
            </w:r>
          </w:p>
        </w:tc>
        <w:tc>
          <w:tcPr>
            <w:tcW w:w="1577" w:type="dxa"/>
            <w:gridSpan w:val="2"/>
            <w:noWrap/>
            <w:vAlign w:val="center"/>
            <w:hideMark/>
          </w:tcPr>
          <w:p w14:paraId="07DEFB01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2665,9</w:t>
            </w:r>
          </w:p>
        </w:tc>
        <w:tc>
          <w:tcPr>
            <w:tcW w:w="1672" w:type="dxa"/>
            <w:gridSpan w:val="2"/>
            <w:noWrap/>
            <w:vAlign w:val="center"/>
            <w:hideMark/>
          </w:tcPr>
          <w:p w14:paraId="104FFAC1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2480,9</w:t>
            </w:r>
          </w:p>
        </w:tc>
      </w:tr>
      <w:tr w:rsidR="00B228C1" w:rsidRPr="005C1099" w14:paraId="1E3E023E" w14:textId="77777777" w:rsidTr="00B228C1">
        <w:trPr>
          <w:trHeight w:val="720"/>
        </w:trPr>
        <w:tc>
          <w:tcPr>
            <w:tcW w:w="2091" w:type="dxa"/>
            <w:hideMark/>
          </w:tcPr>
          <w:p w14:paraId="0AE5753E" w14:textId="77777777" w:rsidR="005A7499" w:rsidRPr="005C1099" w:rsidRDefault="005A7499" w:rsidP="00D82DBB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Наличие собственных оборотных средств (СОС)</w:t>
            </w:r>
          </w:p>
        </w:tc>
        <w:tc>
          <w:tcPr>
            <w:tcW w:w="2440" w:type="dxa"/>
            <w:noWrap/>
            <w:hideMark/>
          </w:tcPr>
          <w:p w14:paraId="1FCF79AE" w14:textId="77777777" w:rsidR="005A7499" w:rsidRPr="005C1099" w:rsidRDefault="005A7499" w:rsidP="00D82DBB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стр. 1300 </w:t>
            </w: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1100</w:t>
            </w:r>
          </w:p>
        </w:tc>
        <w:tc>
          <w:tcPr>
            <w:tcW w:w="1564" w:type="dxa"/>
            <w:gridSpan w:val="2"/>
            <w:noWrap/>
            <w:vAlign w:val="center"/>
            <w:hideMark/>
          </w:tcPr>
          <w:p w14:paraId="757BDDDA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694,8</w:t>
            </w:r>
          </w:p>
        </w:tc>
        <w:tc>
          <w:tcPr>
            <w:tcW w:w="1577" w:type="dxa"/>
            <w:gridSpan w:val="2"/>
            <w:noWrap/>
            <w:vAlign w:val="center"/>
            <w:hideMark/>
          </w:tcPr>
          <w:p w14:paraId="2BFAE5A3" w14:textId="36D65174" w:rsidR="005A7499" w:rsidRPr="005C1099" w:rsidRDefault="00455991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5A7499"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46,8</w:t>
            </w:r>
          </w:p>
        </w:tc>
        <w:tc>
          <w:tcPr>
            <w:tcW w:w="1672" w:type="dxa"/>
            <w:gridSpan w:val="2"/>
            <w:noWrap/>
            <w:vAlign w:val="center"/>
            <w:hideMark/>
          </w:tcPr>
          <w:p w14:paraId="5348785A" w14:textId="290276DB" w:rsidR="005A7499" w:rsidRPr="005C1099" w:rsidRDefault="00455991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5A7499"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82,7</w:t>
            </w:r>
          </w:p>
        </w:tc>
      </w:tr>
      <w:tr w:rsidR="00B228C1" w:rsidRPr="005C1099" w14:paraId="7D2D0C51" w14:textId="77777777" w:rsidTr="00B228C1">
        <w:trPr>
          <w:trHeight w:val="612"/>
        </w:trPr>
        <w:tc>
          <w:tcPr>
            <w:tcW w:w="2091" w:type="dxa"/>
            <w:hideMark/>
          </w:tcPr>
          <w:p w14:paraId="4BE8CD6E" w14:textId="77777777" w:rsidR="005A7499" w:rsidRPr="005C1099" w:rsidRDefault="005A7499" w:rsidP="00D82DBB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Краткосрочные кредиты и займы (ЗК)</w:t>
            </w:r>
          </w:p>
        </w:tc>
        <w:tc>
          <w:tcPr>
            <w:tcW w:w="2440" w:type="dxa"/>
            <w:noWrap/>
            <w:hideMark/>
          </w:tcPr>
          <w:p w14:paraId="3D1DC4AF" w14:textId="77777777" w:rsidR="005A7499" w:rsidRPr="005C1099" w:rsidRDefault="005A7499" w:rsidP="00D82DBB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 1510 + 1520</w:t>
            </w:r>
          </w:p>
        </w:tc>
        <w:tc>
          <w:tcPr>
            <w:tcW w:w="1564" w:type="dxa"/>
            <w:gridSpan w:val="2"/>
            <w:noWrap/>
            <w:vAlign w:val="center"/>
            <w:hideMark/>
          </w:tcPr>
          <w:p w14:paraId="3A0F519B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35296,5</w:t>
            </w:r>
          </w:p>
        </w:tc>
        <w:tc>
          <w:tcPr>
            <w:tcW w:w="1577" w:type="dxa"/>
            <w:gridSpan w:val="2"/>
            <w:noWrap/>
            <w:vAlign w:val="center"/>
            <w:hideMark/>
          </w:tcPr>
          <w:p w14:paraId="78BA6D97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29918</w:t>
            </w:r>
          </w:p>
        </w:tc>
        <w:tc>
          <w:tcPr>
            <w:tcW w:w="1672" w:type="dxa"/>
            <w:gridSpan w:val="2"/>
            <w:noWrap/>
            <w:vAlign w:val="center"/>
            <w:hideMark/>
          </w:tcPr>
          <w:p w14:paraId="230B223C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27633,5</w:t>
            </w:r>
          </w:p>
        </w:tc>
      </w:tr>
      <w:tr w:rsidR="00B228C1" w:rsidRPr="005C1099" w14:paraId="5CE2843E" w14:textId="77777777" w:rsidTr="00B228C1">
        <w:trPr>
          <w:trHeight w:val="660"/>
        </w:trPr>
        <w:tc>
          <w:tcPr>
            <w:tcW w:w="2091" w:type="dxa"/>
            <w:hideMark/>
          </w:tcPr>
          <w:p w14:paraId="443E8C4B" w14:textId="77777777" w:rsidR="005A7499" w:rsidRPr="005C1099" w:rsidRDefault="005A7499" w:rsidP="00D82DBB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Привлечённый капитал (ПК)</w:t>
            </w:r>
          </w:p>
        </w:tc>
        <w:tc>
          <w:tcPr>
            <w:tcW w:w="2440" w:type="dxa"/>
            <w:noWrap/>
            <w:hideMark/>
          </w:tcPr>
          <w:p w14:paraId="2E98DF4E" w14:textId="77777777" w:rsidR="005A7499" w:rsidRPr="005C1099" w:rsidRDefault="005A7499" w:rsidP="00D82DBB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стр. 1400 + 1500 </w:t>
            </w: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(1510 + 1520)</w:t>
            </w:r>
          </w:p>
        </w:tc>
        <w:tc>
          <w:tcPr>
            <w:tcW w:w="1564" w:type="dxa"/>
            <w:gridSpan w:val="2"/>
            <w:noWrap/>
            <w:vAlign w:val="center"/>
            <w:hideMark/>
          </w:tcPr>
          <w:p w14:paraId="39BB86CF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3841,9</w:t>
            </w:r>
          </w:p>
        </w:tc>
        <w:tc>
          <w:tcPr>
            <w:tcW w:w="1577" w:type="dxa"/>
            <w:gridSpan w:val="2"/>
            <w:noWrap/>
            <w:vAlign w:val="center"/>
            <w:hideMark/>
          </w:tcPr>
          <w:p w14:paraId="6A2F7403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390,8</w:t>
            </w:r>
          </w:p>
        </w:tc>
        <w:tc>
          <w:tcPr>
            <w:tcW w:w="1672" w:type="dxa"/>
            <w:gridSpan w:val="2"/>
            <w:noWrap/>
            <w:vAlign w:val="center"/>
            <w:hideMark/>
          </w:tcPr>
          <w:p w14:paraId="39827580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2364,4</w:t>
            </w:r>
          </w:p>
        </w:tc>
      </w:tr>
      <w:tr w:rsidR="00B228C1" w:rsidRPr="005C1099" w14:paraId="45F67BFC" w14:textId="77777777" w:rsidTr="00B228C1">
        <w:trPr>
          <w:trHeight w:val="312"/>
        </w:trPr>
        <w:tc>
          <w:tcPr>
            <w:tcW w:w="2091" w:type="dxa"/>
            <w:noWrap/>
            <w:hideMark/>
          </w:tcPr>
          <w:p w14:paraId="78F82911" w14:textId="77777777" w:rsidR="005A7499" w:rsidRPr="005C1099" w:rsidRDefault="005A7499" w:rsidP="00D82DBB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Псос</w:t>
            </w:r>
            <w:proofErr w:type="spellEnd"/>
          </w:p>
        </w:tc>
        <w:tc>
          <w:tcPr>
            <w:tcW w:w="2440" w:type="dxa"/>
            <w:noWrap/>
            <w:hideMark/>
          </w:tcPr>
          <w:p w14:paraId="634C7C9E" w14:textId="77777777" w:rsidR="005A7499" w:rsidRPr="005C1099" w:rsidRDefault="005A7499" w:rsidP="00D82DBB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 </w:t>
            </w: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</w:t>
            </w:r>
          </w:p>
        </w:tc>
        <w:tc>
          <w:tcPr>
            <w:tcW w:w="851" w:type="dxa"/>
            <w:noWrap/>
            <w:hideMark/>
          </w:tcPr>
          <w:p w14:paraId="08559497" w14:textId="70839A68" w:rsidR="005A7499" w:rsidRPr="005C1099" w:rsidRDefault="00B228C1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5A7499"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2850</w:t>
            </w:r>
          </w:p>
        </w:tc>
        <w:tc>
          <w:tcPr>
            <w:tcW w:w="713" w:type="dxa"/>
            <w:noWrap/>
            <w:hideMark/>
          </w:tcPr>
          <w:p w14:paraId="56321A81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&lt;0</w:t>
            </w:r>
          </w:p>
        </w:tc>
        <w:tc>
          <w:tcPr>
            <w:tcW w:w="846" w:type="dxa"/>
            <w:noWrap/>
            <w:hideMark/>
          </w:tcPr>
          <w:p w14:paraId="5B2FA2CD" w14:textId="5010A080" w:rsidR="005A7499" w:rsidRPr="005C1099" w:rsidRDefault="00455991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5A7499"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2712</w:t>
            </w:r>
          </w:p>
        </w:tc>
        <w:tc>
          <w:tcPr>
            <w:tcW w:w="731" w:type="dxa"/>
            <w:noWrap/>
            <w:hideMark/>
          </w:tcPr>
          <w:p w14:paraId="4D856771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&lt;0</w:t>
            </w:r>
          </w:p>
        </w:tc>
        <w:tc>
          <w:tcPr>
            <w:tcW w:w="970" w:type="dxa"/>
            <w:noWrap/>
            <w:hideMark/>
          </w:tcPr>
          <w:p w14:paraId="11DE3325" w14:textId="76F00A87" w:rsidR="005A7499" w:rsidRPr="005C1099" w:rsidRDefault="00B228C1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5A7499"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2563</w:t>
            </w:r>
          </w:p>
        </w:tc>
        <w:tc>
          <w:tcPr>
            <w:tcW w:w="702" w:type="dxa"/>
            <w:noWrap/>
            <w:hideMark/>
          </w:tcPr>
          <w:p w14:paraId="145CC4CC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&lt;0</w:t>
            </w:r>
          </w:p>
        </w:tc>
      </w:tr>
      <w:tr w:rsidR="00B228C1" w:rsidRPr="005C1099" w14:paraId="01B52981" w14:textId="77777777" w:rsidTr="00B228C1">
        <w:trPr>
          <w:trHeight w:val="312"/>
        </w:trPr>
        <w:tc>
          <w:tcPr>
            <w:tcW w:w="2091" w:type="dxa"/>
            <w:noWrap/>
            <w:hideMark/>
          </w:tcPr>
          <w:p w14:paraId="1BFF3D07" w14:textId="77777777" w:rsidR="005A7499" w:rsidRPr="005C1099" w:rsidRDefault="005A7499" w:rsidP="00D82DBB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  <w:proofErr w:type="spellStart"/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Псос</w:t>
            </w:r>
            <w:proofErr w:type="spellEnd"/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+ ЗК</w:t>
            </w:r>
          </w:p>
        </w:tc>
        <w:tc>
          <w:tcPr>
            <w:tcW w:w="2440" w:type="dxa"/>
            <w:noWrap/>
            <w:hideMark/>
          </w:tcPr>
          <w:p w14:paraId="29D4FE26" w14:textId="77777777" w:rsidR="005A7499" w:rsidRPr="005C1099" w:rsidRDefault="005A7499" w:rsidP="00D82DBB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 + ЗК </w:t>
            </w: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</w:t>
            </w:r>
          </w:p>
        </w:tc>
        <w:tc>
          <w:tcPr>
            <w:tcW w:w="851" w:type="dxa"/>
            <w:noWrap/>
            <w:hideMark/>
          </w:tcPr>
          <w:p w14:paraId="6B26D204" w14:textId="2B3071D4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32445</w:t>
            </w:r>
          </w:p>
        </w:tc>
        <w:tc>
          <w:tcPr>
            <w:tcW w:w="713" w:type="dxa"/>
            <w:noWrap/>
            <w:hideMark/>
          </w:tcPr>
          <w:p w14:paraId="4B53D7F7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&gt;0</w:t>
            </w:r>
          </w:p>
        </w:tc>
        <w:tc>
          <w:tcPr>
            <w:tcW w:w="846" w:type="dxa"/>
            <w:noWrap/>
            <w:hideMark/>
          </w:tcPr>
          <w:p w14:paraId="6A9109F3" w14:textId="047AA4C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27205</w:t>
            </w:r>
          </w:p>
        </w:tc>
        <w:tc>
          <w:tcPr>
            <w:tcW w:w="731" w:type="dxa"/>
            <w:noWrap/>
            <w:hideMark/>
          </w:tcPr>
          <w:p w14:paraId="5937ACB5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&gt;0</w:t>
            </w:r>
          </w:p>
        </w:tc>
        <w:tc>
          <w:tcPr>
            <w:tcW w:w="970" w:type="dxa"/>
            <w:noWrap/>
            <w:hideMark/>
          </w:tcPr>
          <w:p w14:paraId="47E97824" w14:textId="741253A6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25069</w:t>
            </w:r>
          </w:p>
        </w:tc>
        <w:tc>
          <w:tcPr>
            <w:tcW w:w="702" w:type="dxa"/>
            <w:noWrap/>
            <w:hideMark/>
          </w:tcPr>
          <w:p w14:paraId="62B2D57E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&gt;0</w:t>
            </w:r>
          </w:p>
        </w:tc>
      </w:tr>
      <w:tr w:rsidR="00B228C1" w:rsidRPr="005C1099" w14:paraId="66E5A6BA" w14:textId="77777777" w:rsidTr="00B228C1">
        <w:trPr>
          <w:trHeight w:val="312"/>
        </w:trPr>
        <w:tc>
          <w:tcPr>
            <w:tcW w:w="2091" w:type="dxa"/>
            <w:noWrap/>
            <w:hideMark/>
          </w:tcPr>
          <w:p w14:paraId="1E05EE77" w14:textId="77777777" w:rsidR="005A7499" w:rsidRPr="005C1099" w:rsidRDefault="005A7499" w:rsidP="00D82DBB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</w:t>
            </w:r>
            <w:proofErr w:type="spellStart"/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Псос</w:t>
            </w:r>
            <w:proofErr w:type="spellEnd"/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+ ЗК + ПК</w:t>
            </w:r>
          </w:p>
        </w:tc>
        <w:tc>
          <w:tcPr>
            <w:tcW w:w="2440" w:type="dxa"/>
            <w:noWrap/>
            <w:hideMark/>
          </w:tcPr>
          <w:p w14:paraId="649A1256" w14:textId="77777777" w:rsidR="005A7499" w:rsidRPr="005C1099" w:rsidRDefault="005A7499" w:rsidP="00D82DBB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 + ЗК + ПК </w:t>
            </w:r>
            <w:r w:rsidRPr="00E65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</w:t>
            </w:r>
          </w:p>
        </w:tc>
        <w:tc>
          <w:tcPr>
            <w:tcW w:w="851" w:type="dxa"/>
            <w:noWrap/>
            <w:hideMark/>
          </w:tcPr>
          <w:p w14:paraId="05BE6C8D" w14:textId="03AB399D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36287</w:t>
            </w:r>
          </w:p>
        </w:tc>
        <w:tc>
          <w:tcPr>
            <w:tcW w:w="713" w:type="dxa"/>
            <w:noWrap/>
            <w:hideMark/>
          </w:tcPr>
          <w:p w14:paraId="755701A3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&gt;0</w:t>
            </w:r>
          </w:p>
        </w:tc>
        <w:tc>
          <w:tcPr>
            <w:tcW w:w="846" w:type="dxa"/>
            <w:noWrap/>
            <w:hideMark/>
          </w:tcPr>
          <w:p w14:paraId="25E6AEB2" w14:textId="350FA85C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27596</w:t>
            </w:r>
          </w:p>
        </w:tc>
        <w:tc>
          <w:tcPr>
            <w:tcW w:w="731" w:type="dxa"/>
            <w:noWrap/>
            <w:hideMark/>
          </w:tcPr>
          <w:p w14:paraId="1DC8AC79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&gt;0</w:t>
            </w:r>
          </w:p>
        </w:tc>
        <w:tc>
          <w:tcPr>
            <w:tcW w:w="970" w:type="dxa"/>
            <w:noWrap/>
            <w:hideMark/>
          </w:tcPr>
          <w:p w14:paraId="368D4E36" w14:textId="2CD5A319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27434</w:t>
            </w:r>
          </w:p>
        </w:tc>
        <w:tc>
          <w:tcPr>
            <w:tcW w:w="702" w:type="dxa"/>
            <w:noWrap/>
            <w:hideMark/>
          </w:tcPr>
          <w:p w14:paraId="65FE468E" w14:textId="77777777" w:rsidR="005A7499" w:rsidRPr="005C1099" w:rsidRDefault="005A7499" w:rsidP="00B228C1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&gt;0</w:t>
            </w:r>
          </w:p>
        </w:tc>
      </w:tr>
    </w:tbl>
    <w:p w14:paraId="07008CC2" w14:textId="77777777" w:rsidR="005A7499" w:rsidRPr="005A7499" w:rsidRDefault="005A7499" w:rsidP="005A7499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499">
        <w:rPr>
          <w:rFonts w:ascii="Times New Roman" w:hAnsi="Times New Roman" w:cs="Times New Roman"/>
          <w:sz w:val="28"/>
          <w:szCs w:val="28"/>
        </w:rPr>
        <w:t xml:space="preserve">Таким образом, с 2021 года по 2023 год, </w:t>
      </w:r>
      <w:proofErr w:type="spellStart"/>
      <w:r w:rsidRPr="005A7499">
        <w:rPr>
          <w:rFonts w:ascii="Times New Roman" w:hAnsi="Times New Roman" w:cs="Times New Roman"/>
          <w:sz w:val="28"/>
          <w:szCs w:val="28"/>
        </w:rPr>
        <w:t>Псос</w:t>
      </w:r>
      <w:proofErr w:type="spellEnd"/>
      <w:r w:rsidRPr="005A74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7499">
        <w:rPr>
          <w:rFonts w:ascii="Times New Roman" w:hAnsi="Times New Roman" w:cs="Times New Roman"/>
          <w:sz w:val="28"/>
          <w:szCs w:val="28"/>
        </w:rPr>
        <w:t>&lt; 0</w:t>
      </w:r>
      <w:proofErr w:type="gramEnd"/>
      <w:r w:rsidRPr="005A74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7499">
        <w:rPr>
          <w:rFonts w:ascii="Times New Roman" w:hAnsi="Times New Roman" w:cs="Times New Roman"/>
          <w:sz w:val="28"/>
          <w:szCs w:val="28"/>
        </w:rPr>
        <w:t>Псос</w:t>
      </w:r>
      <w:proofErr w:type="spellEnd"/>
      <w:r w:rsidRPr="005A7499">
        <w:rPr>
          <w:rFonts w:ascii="Times New Roman" w:hAnsi="Times New Roman" w:cs="Times New Roman"/>
          <w:sz w:val="28"/>
          <w:szCs w:val="28"/>
        </w:rPr>
        <w:t xml:space="preserve"> + ЗК &gt; 0, </w:t>
      </w:r>
      <w:proofErr w:type="spellStart"/>
      <w:r w:rsidRPr="005A7499">
        <w:rPr>
          <w:rFonts w:ascii="Times New Roman" w:hAnsi="Times New Roman" w:cs="Times New Roman"/>
          <w:sz w:val="28"/>
          <w:szCs w:val="28"/>
        </w:rPr>
        <w:t>Псос</w:t>
      </w:r>
      <w:proofErr w:type="spellEnd"/>
      <w:r w:rsidRPr="005A7499">
        <w:rPr>
          <w:rFonts w:ascii="Times New Roman" w:hAnsi="Times New Roman" w:cs="Times New Roman"/>
          <w:sz w:val="28"/>
          <w:szCs w:val="28"/>
        </w:rPr>
        <w:t xml:space="preserve"> + ЗК + ПК &gt; 0. Это значит, что у ПАО «Сбербанк» устойчивое финансовое положение, в основном гарантирует платёжеспособность предприятия, но в отдельных случаях возможна краткосрочная задержка. </w:t>
      </w:r>
    </w:p>
    <w:p w14:paraId="3B24AFD1" w14:textId="77777777" w:rsidR="005A7499" w:rsidRPr="005A7499" w:rsidRDefault="005A7499" w:rsidP="005A74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499">
        <w:rPr>
          <w:rFonts w:ascii="Times New Roman" w:hAnsi="Times New Roman" w:cs="Times New Roman"/>
          <w:sz w:val="28"/>
          <w:szCs w:val="28"/>
        </w:rPr>
        <w:t xml:space="preserve">Чтобы более детально изучить проблему финансовой устойчивости ПАО «Сбербанк», рассчитаем ключевые показатели финансовой устойчивости предприятия, которые были рассмотрены в первой главе. </w:t>
      </w:r>
    </w:p>
    <w:p w14:paraId="7AE9F156" w14:textId="7CD9EC70" w:rsidR="005A7499" w:rsidRDefault="005A7499" w:rsidP="003745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499">
        <w:rPr>
          <w:rFonts w:ascii="Times New Roman" w:hAnsi="Times New Roman" w:cs="Times New Roman"/>
          <w:sz w:val="28"/>
          <w:szCs w:val="28"/>
        </w:rPr>
        <w:t xml:space="preserve">Расчет показателей представлен в таблице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A7499">
        <w:rPr>
          <w:rFonts w:ascii="Times New Roman" w:hAnsi="Times New Roman" w:cs="Times New Roman"/>
          <w:sz w:val="28"/>
          <w:szCs w:val="28"/>
        </w:rPr>
        <w:t>.</w:t>
      </w:r>
    </w:p>
    <w:p w14:paraId="4F508EEE" w14:textId="2CFCB2DF" w:rsidR="005A7499" w:rsidRPr="00DF45CC" w:rsidRDefault="005A7499" w:rsidP="003745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499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A7499">
        <w:rPr>
          <w:rFonts w:ascii="Times New Roman" w:hAnsi="Times New Roman" w:cs="Times New Roman"/>
          <w:sz w:val="28"/>
          <w:szCs w:val="28"/>
        </w:rPr>
        <w:t xml:space="preserve"> – Показатели финансовой устойчивости ПАО «Сбербанк»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[25]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3399"/>
        <w:gridCol w:w="1495"/>
        <w:gridCol w:w="1622"/>
        <w:gridCol w:w="1559"/>
        <w:gridCol w:w="1418"/>
      </w:tblGrid>
      <w:tr w:rsidR="005A7499" w:rsidRPr="00AB380A" w14:paraId="1D9A36CC" w14:textId="77777777" w:rsidTr="00D82DBB">
        <w:trPr>
          <w:trHeight w:val="312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3F166" w14:textId="77777777" w:rsidR="005A7499" w:rsidRPr="00AB380A" w:rsidRDefault="005A7499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09212" w14:textId="686FF9B8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2023г.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0A956" w14:textId="3FD6969D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D1831" w14:textId="748B1099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E25E" w14:textId="77777777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5A7499" w:rsidRPr="00AB380A" w14:paraId="4F5170F7" w14:textId="77777777" w:rsidTr="00D82DBB">
        <w:trPr>
          <w:trHeight w:val="660"/>
        </w:trPr>
        <w:tc>
          <w:tcPr>
            <w:tcW w:w="3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4F352" w14:textId="77777777" w:rsidR="005A7499" w:rsidRPr="00AB380A" w:rsidRDefault="005A7499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концентрации собственного капитала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76801" w14:textId="77777777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D8AF" w14:textId="77777777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EA81D" w14:textId="77777777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421CD" w14:textId="77777777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&gt;0,5</w:t>
            </w:r>
          </w:p>
        </w:tc>
      </w:tr>
      <w:tr w:rsidR="005A7499" w:rsidRPr="00AB380A" w14:paraId="6A6804EF" w14:textId="77777777" w:rsidTr="00D82DBB">
        <w:trPr>
          <w:trHeight w:val="450"/>
        </w:trPr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7961E" w14:textId="77777777" w:rsidR="005A7499" w:rsidRPr="00AB380A" w:rsidRDefault="005A7499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финансовой зависимости</w:t>
            </w:r>
          </w:p>
        </w:tc>
        <w:tc>
          <w:tcPr>
            <w:tcW w:w="1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9CF7" w14:textId="77777777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0A60B" w14:textId="77777777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1EDD92" w14:textId="77777777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70141" w14:textId="77777777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0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≤2,0</w:t>
            </w:r>
          </w:p>
        </w:tc>
      </w:tr>
      <w:tr w:rsidR="005A7499" w:rsidRPr="00AB380A" w14:paraId="3CB1498E" w14:textId="77777777" w:rsidTr="00D82DBB">
        <w:trPr>
          <w:trHeight w:val="450"/>
        </w:trPr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923B5D" w14:textId="77777777" w:rsidR="005A7499" w:rsidRPr="00AB380A" w:rsidRDefault="005A7499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C1FE7" w14:textId="77777777" w:rsidR="005A7499" w:rsidRPr="00AB380A" w:rsidRDefault="005A7499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08E79" w14:textId="77777777" w:rsidR="005A7499" w:rsidRPr="00AB380A" w:rsidRDefault="005A7499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D46A295" w14:textId="77777777" w:rsidR="005A7499" w:rsidRPr="00AB380A" w:rsidRDefault="005A7499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7F3D1" w14:textId="77777777" w:rsidR="005A7499" w:rsidRPr="00AB380A" w:rsidRDefault="005A7499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7499" w:rsidRPr="00AB380A" w14:paraId="2AF1F8B7" w14:textId="77777777" w:rsidTr="00D82DBB">
        <w:trPr>
          <w:trHeight w:val="624"/>
        </w:trPr>
        <w:tc>
          <w:tcPr>
            <w:tcW w:w="3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FA200" w14:textId="77777777" w:rsidR="005A7499" w:rsidRPr="00AB380A" w:rsidRDefault="005A7499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манёвренности собственного капитала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DCE7" w14:textId="77777777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549FB" w14:textId="77777777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407A2" w14:textId="77777777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5CFCF" w14:textId="77777777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0,2–0,5</w:t>
            </w:r>
          </w:p>
        </w:tc>
      </w:tr>
      <w:tr w:rsidR="005A7499" w:rsidRPr="00AB380A" w14:paraId="61EB3704" w14:textId="77777777" w:rsidTr="00D82DBB">
        <w:trPr>
          <w:trHeight w:val="624"/>
        </w:trPr>
        <w:tc>
          <w:tcPr>
            <w:tcW w:w="3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F4705" w14:textId="77777777" w:rsidR="005A7499" w:rsidRPr="00AB380A" w:rsidRDefault="005A7499" w:rsidP="00D82D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долгосрочного привлечения заёмных средств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49AE" w14:textId="77777777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8143" w14:textId="77777777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1AB425" w14:textId="77777777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DA9E3" w14:textId="77777777" w:rsidR="005A7499" w:rsidRPr="00AB380A" w:rsidRDefault="005A7499" w:rsidP="00D82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  <w:r w:rsidRPr="00AB380A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AB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</w:tbl>
    <w:p w14:paraId="0F76960A" w14:textId="77777777" w:rsidR="005A7499" w:rsidRDefault="005A7499" w:rsidP="005A74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19B49A" w14:textId="6EEE074D" w:rsidR="005A7499" w:rsidRPr="005A7499" w:rsidRDefault="005E561D" w:rsidP="005A74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61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A7499" w:rsidRPr="005A7499">
        <w:rPr>
          <w:rFonts w:ascii="Times New Roman" w:hAnsi="Times New Roman" w:cs="Times New Roman"/>
          <w:sz w:val="28"/>
          <w:szCs w:val="28"/>
        </w:rPr>
        <w:t xml:space="preserve">Таким образом, анализируя таблицы </w:t>
      </w:r>
      <w:r w:rsidR="008565F2" w:rsidRPr="008565F2">
        <w:rPr>
          <w:rFonts w:ascii="Times New Roman" w:hAnsi="Times New Roman" w:cs="Times New Roman"/>
          <w:sz w:val="28"/>
          <w:szCs w:val="28"/>
        </w:rPr>
        <w:t>8</w:t>
      </w:r>
      <w:r w:rsidR="005A7499" w:rsidRPr="005A7499">
        <w:rPr>
          <w:rFonts w:ascii="Times New Roman" w:hAnsi="Times New Roman" w:cs="Times New Roman"/>
          <w:sz w:val="28"/>
          <w:szCs w:val="28"/>
        </w:rPr>
        <w:t xml:space="preserve"> и </w:t>
      </w:r>
      <w:r w:rsidR="008565F2" w:rsidRPr="008565F2">
        <w:rPr>
          <w:rFonts w:ascii="Times New Roman" w:hAnsi="Times New Roman" w:cs="Times New Roman"/>
          <w:sz w:val="28"/>
          <w:szCs w:val="28"/>
        </w:rPr>
        <w:t>9</w:t>
      </w:r>
      <w:r w:rsidR="005A7499" w:rsidRPr="005A7499">
        <w:rPr>
          <w:rFonts w:ascii="Times New Roman" w:hAnsi="Times New Roman" w:cs="Times New Roman"/>
          <w:sz w:val="28"/>
          <w:szCs w:val="28"/>
        </w:rPr>
        <w:t>, можно сделать следующие выводы:</w:t>
      </w:r>
    </w:p>
    <w:p w14:paraId="5E3268A3" w14:textId="77777777" w:rsidR="005A7499" w:rsidRPr="005A7499" w:rsidRDefault="005A7499" w:rsidP="005A74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499">
        <w:rPr>
          <w:rFonts w:ascii="Times New Roman" w:hAnsi="Times New Roman" w:cs="Times New Roman"/>
          <w:sz w:val="28"/>
          <w:szCs w:val="28"/>
        </w:rPr>
        <w:t>– значение коэффициента концентрации собственного капитала ниже рекомендуемой нормы, что указывает на повышенный риск финансовой неустойчивости;</w:t>
      </w:r>
    </w:p>
    <w:p w14:paraId="4EE5163F" w14:textId="77777777" w:rsidR="005A7499" w:rsidRPr="005A7499" w:rsidRDefault="005A7499" w:rsidP="005A74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499">
        <w:rPr>
          <w:rFonts w:ascii="Times New Roman" w:hAnsi="Times New Roman" w:cs="Times New Roman"/>
          <w:sz w:val="28"/>
          <w:szCs w:val="28"/>
        </w:rPr>
        <w:t xml:space="preserve">– значение коэффициента финансовой зависимости стабильно высокое (0,8–0,9), что говорит о высокой зависимости компании от заемных средств; </w:t>
      </w:r>
    </w:p>
    <w:p w14:paraId="45935158" w14:textId="77777777" w:rsidR="005A7499" w:rsidRPr="005A7499" w:rsidRDefault="005A7499" w:rsidP="005A74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499">
        <w:rPr>
          <w:rFonts w:ascii="Times New Roman" w:hAnsi="Times New Roman" w:cs="Times New Roman"/>
          <w:sz w:val="28"/>
          <w:szCs w:val="28"/>
        </w:rPr>
        <w:t>– значение коэффициента манёвренности собственного капитала также стабильно (0,3–0,4), что указывает на достаточный уровень собственных средств для покрытия текущих обязательств. Показатель соответствует рекомендуемому диапазону;</w:t>
      </w:r>
    </w:p>
    <w:p w14:paraId="40D34678" w14:textId="111A111C" w:rsidR="00C91B14" w:rsidRDefault="005A7499" w:rsidP="003745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499">
        <w:rPr>
          <w:rFonts w:ascii="Times New Roman" w:hAnsi="Times New Roman" w:cs="Times New Roman"/>
          <w:sz w:val="28"/>
          <w:szCs w:val="28"/>
        </w:rPr>
        <w:t>– значение коэффициента долгосрочного привлечения заёмных средств не изменилось за анализируемый период и составляет 0,2. Это говорит о том, что компания в основном полагается на долгосрочное финансирование, что является положительным фактором для финансовой устойчивости. Показатель соответствует норме.</w:t>
      </w:r>
    </w:p>
    <w:p w14:paraId="300F277B" w14:textId="21AE6310" w:rsidR="00212A86" w:rsidRPr="00391164" w:rsidRDefault="00212A86" w:rsidP="003745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3745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анализ высветил след</w:t>
      </w:r>
      <w:r w:rsidR="00374509">
        <w:rPr>
          <w:rFonts w:ascii="Times New Roman" w:hAnsi="Times New Roman" w:cs="Times New Roman"/>
          <w:sz w:val="28"/>
          <w:szCs w:val="28"/>
        </w:rPr>
        <w:t>ующие</w:t>
      </w:r>
      <w:r>
        <w:rPr>
          <w:rFonts w:ascii="Times New Roman" w:hAnsi="Times New Roman" w:cs="Times New Roman"/>
          <w:sz w:val="28"/>
          <w:szCs w:val="28"/>
        </w:rPr>
        <w:t xml:space="preserve"> проблемы</w:t>
      </w:r>
      <w:r w:rsidR="00374509">
        <w:rPr>
          <w:rFonts w:ascii="Times New Roman" w:hAnsi="Times New Roman" w:cs="Times New Roman"/>
          <w:sz w:val="28"/>
          <w:szCs w:val="28"/>
        </w:rPr>
        <w:t xml:space="preserve"> в ПАО «Сбербанк»</w:t>
      </w:r>
      <w:r>
        <w:rPr>
          <w:rFonts w:ascii="Times New Roman" w:hAnsi="Times New Roman" w:cs="Times New Roman"/>
          <w:sz w:val="28"/>
          <w:szCs w:val="28"/>
        </w:rPr>
        <w:t>:</w:t>
      </w:r>
      <w:r w:rsidR="00374509">
        <w:rPr>
          <w:rFonts w:ascii="Times New Roman" w:hAnsi="Times New Roman" w:cs="Times New Roman"/>
          <w:sz w:val="28"/>
          <w:szCs w:val="28"/>
        </w:rPr>
        <w:t xml:space="preserve"> </w:t>
      </w:r>
      <w:r w:rsidR="00374509" w:rsidRPr="00374509">
        <w:rPr>
          <w:rFonts w:ascii="Times New Roman" w:hAnsi="Times New Roman" w:cs="Times New Roman"/>
          <w:sz w:val="28"/>
          <w:szCs w:val="28"/>
        </w:rPr>
        <w:t>значение коэффициента концентрации собственного капитала ниже рекомендуемой нормы, что указывает на повышенный риск финансовой неустойчивости</w:t>
      </w:r>
      <w:r w:rsidR="00374509">
        <w:rPr>
          <w:rFonts w:ascii="Times New Roman" w:hAnsi="Times New Roman" w:cs="Times New Roman"/>
          <w:sz w:val="28"/>
          <w:szCs w:val="28"/>
        </w:rPr>
        <w:t xml:space="preserve">, а </w:t>
      </w:r>
      <w:r w:rsidR="00374509" w:rsidRPr="00374509">
        <w:rPr>
          <w:rFonts w:ascii="Times New Roman" w:hAnsi="Times New Roman" w:cs="Times New Roman"/>
          <w:sz w:val="28"/>
          <w:szCs w:val="28"/>
        </w:rPr>
        <w:t>значение коэффициента финансовой зависимости стабильно высокое, что говорит о высокой зависимости компании от заемных средств</w:t>
      </w:r>
      <w:r w:rsidR="00374509">
        <w:rPr>
          <w:rFonts w:ascii="Times New Roman" w:hAnsi="Times New Roman" w:cs="Times New Roman"/>
          <w:sz w:val="28"/>
          <w:szCs w:val="28"/>
        </w:rPr>
        <w:t>.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</w:t>
      </w:r>
      <w:r w:rsidR="00DF45CC" w:rsidRPr="00391164">
        <w:rPr>
          <w:rFonts w:ascii="Times New Roman" w:hAnsi="Times New Roman" w:cs="Times New Roman"/>
          <w:sz w:val="28"/>
          <w:szCs w:val="28"/>
        </w:rPr>
        <w:t>[15]</w:t>
      </w:r>
    </w:p>
    <w:p w14:paraId="4D3F1CAA" w14:textId="77777777" w:rsidR="00C91B14" w:rsidRDefault="00C91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C4424C7" w14:textId="70527867" w:rsidR="00C91B14" w:rsidRDefault="00C91B14" w:rsidP="003567FD">
      <w:pPr>
        <w:pStyle w:val="10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bookmarkStart w:id="21" w:name="_Toc167915317"/>
      <w:bookmarkStart w:id="22" w:name="_Hlk166609902"/>
      <w:bookmarkEnd w:id="20"/>
      <w:r w:rsidRPr="00F4142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3. Основные направления повышения финансовой устойчивости предприятия ПАО «Сбербанк России»</w:t>
      </w:r>
      <w:bookmarkEnd w:id="21"/>
      <w:r w:rsidRPr="00F41421">
        <w:rPr>
          <w:rFonts w:ascii="Times New Roman" w:hAnsi="Times New Roman" w:cs="Times New Roman"/>
          <w:b/>
          <w:bCs/>
        </w:rPr>
        <w:t xml:space="preserve"> </w:t>
      </w:r>
    </w:p>
    <w:p w14:paraId="26E208D2" w14:textId="551635B9" w:rsidR="003567FD" w:rsidRPr="003567FD" w:rsidRDefault="003567FD" w:rsidP="00DC5A1C">
      <w:pPr>
        <w:spacing w:after="0" w:line="360" w:lineRule="auto"/>
        <w:jc w:val="both"/>
      </w:pPr>
      <w:r>
        <w:t xml:space="preserve">                            </w:t>
      </w:r>
    </w:p>
    <w:p w14:paraId="57687859" w14:textId="77777777" w:rsidR="003567FD" w:rsidRDefault="00C91B14" w:rsidP="003567FD">
      <w:pPr>
        <w:pStyle w:val="20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3" w:name="_Toc167915318"/>
      <w:bookmarkStart w:id="24" w:name="_Hlk167829167"/>
      <w:r w:rsidRPr="00F41421">
        <w:rPr>
          <w:rFonts w:ascii="Times New Roman" w:hAnsi="Times New Roman" w:cs="Times New Roman"/>
          <w:b/>
          <w:bCs/>
          <w:color w:val="auto"/>
          <w:sz w:val="28"/>
          <w:szCs w:val="28"/>
        </w:rPr>
        <w:t>3.1 Пути повышения финансовой устойчивости ПАО «Сбербанк</w:t>
      </w:r>
      <w:r w:rsidR="003567FD">
        <w:rPr>
          <w:rFonts w:ascii="Times New Roman" w:hAnsi="Times New Roman" w:cs="Times New Roman"/>
          <w:b/>
          <w:bCs/>
          <w:color w:val="auto"/>
          <w:sz w:val="28"/>
          <w:szCs w:val="28"/>
        </w:rPr>
        <w:t>»</w:t>
      </w:r>
    </w:p>
    <w:p w14:paraId="7D43B63D" w14:textId="40B0BDA7" w:rsidR="00C91B14" w:rsidRPr="00F41421" w:rsidRDefault="00C91B14" w:rsidP="003567FD">
      <w:pPr>
        <w:pStyle w:val="20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F4142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bookmarkEnd w:id="23"/>
    </w:p>
    <w:bookmarkEnd w:id="24"/>
    <w:p w14:paraId="2D4528BE" w14:textId="7566E628" w:rsidR="00A11585" w:rsidRPr="00DF45CC" w:rsidRDefault="00C91B14" w:rsidP="003567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1B14">
        <w:rPr>
          <w:rFonts w:ascii="Times New Roman" w:hAnsi="Times New Roman" w:cs="Times New Roman"/>
          <w:sz w:val="28"/>
          <w:szCs w:val="28"/>
        </w:rPr>
        <w:t>В главе 2 было выявлено, что ПАО «Сбербанк» имеет устойчивое финансовое положение. Также были обозначены проблемы финансовой устойчивости ПАО «Сбербанк», а именно: значение коэффициента концентрации собственного капитала ниже рекомендуемой нормы, что указывает на повышенный риск финансовой неустойчивости; значение коэффициента финансовой зависимости стабильно высокое, что говорит о высокой зависимости компании от заемных средств.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1C761C" w14:textId="4DE1DBF3" w:rsidR="00C91B14" w:rsidRPr="00DF45CC" w:rsidRDefault="00C91B14" w:rsidP="005F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91B14">
        <w:rPr>
          <w:rFonts w:ascii="Times New Roman" w:hAnsi="Times New Roman" w:cs="Times New Roman"/>
          <w:sz w:val="28"/>
          <w:szCs w:val="28"/>
        </w:rPr>
        <w:t>Для того, чтобы повысить финансовую устойчивость ПАО «Сбербанк» следующие меры</w:t>
      </w:r>
      <w:r w:rsidR="00B627E8">
        <w:rPr>
          <w:rFonts w:ascii="Times New Roman" w:hAnsi="Times New Roman" w:cs="Times New Roman"/>
          <w:sz w:val="28"/>
          <w:szCs w:val="28"/>
        </w:rPr>
        <w:t xml:space="preserve"> </w:t>
      </w:r>
      <w:r w:rsidR="00B627E8" w:rsidRPr="00C91B14">
        <w:rPr>
          <w:rFonts w:ascii="Times New Roman" w:hAnsi="Times New Roman" w:cs="Times New Roman"/>
          <w:sz w:val="28"/>
          <w:szCs w:val="28"/>
        </w:rPr>
        <w:t>предложены</w:t>
      </w:r>
      <w:r w:rsidR="00B627E8">
        <w:rPr>
          <w:rFonts w:ascii="Times New Roman" w:hAnsi="Times New Roman" w:cs="Times New Roman"/>
          <w:sz w:val="28"/>
          <w:szCs w:val="28"/>
        </w:rPr>
        <w:t xml:space="preserve"> в таблице 10.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</w:t>
      </w:r>
      <w:r w:rsidR="00DF45CC">
        <w:rPr>
          <w:rFonts w:ascii="Times New Roman" w:hAnsi="Times New Roman" w:cs="Times New Roman"/>
          <w:sz w:val="28"/>
          <w:szCs w:val="28"/>
          <w:lang w:val="en-US"/>
        </w:rPr>
        <w:t>[17]</w:t>
      </w:r>
    </w:p>
    <w:p w14:paraId="460E5E99" w14:textId="593D514E" w:rsidR="00C91B14" w:rsidRPr="00DF45CC" w:rsidRDefault="00C91B14" w:rsidP="00C91B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B1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C91B14">
        <w:rPr>
          <w:rFonts w:ascii="Times New Roman" w:hAnsi="Times New Roman" w:cs="Times New Roman"/>
          <w:sz w:val="28"/>
          <w:szCs w:val="28"/>
        </w:rPr>
        <w:t xml:space="preserve"> – Пути повышения финансовой устойчивости ПАО «Сбербанк»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1838"/>
        <w:gridCol w:w="2693"/>
        <w:gridCol w:w="4820"/>
      </w:tblGrid>
      <w:tr w:rsidR="0011088E" w:rsidRPr="00C91B14" w14:paraId="5573BC68" w14:textId="77777777" w:rsidTr="007D25A8">
        <w:tc>
          <w:tcPr>
            <w:tcW w:w="1838" w:type="dxa"/>
          </w:tcPr>
          <w:p w14:paraId="0CB3C168" w14:textId="7672F044" w:rsidR="0011088E" w:rsidRPr="00C91B14" w:rsidRDefault="0011088E" w:rsidP="008F2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25" w:name="_Hlk167925782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Предложенная мера</w:t>
            </w:r>
          </w:p>
        </w:tc>
        <w:tc>
          <w:tcPr>
            <w:tcW w:w="2693" w:type="dxa"/>
          </w:tcPr>
          <w:p w14:paraId="34A1D02A" w14:textId="566CE665" w:rsidR="0011088E" w:rsidRPr="008F24CE" w:rsidRDefault="0011088E" w:rsidP="008F24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24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 по усовершенствованию</w:t>
            </w:r>
          </w:p>
        </w:tc>
        <w:tc>
          <w:tcPr>
            <w:tcW w:w="4820" w:type="dxa"/>
            <w:vAlign w:val="center"/>
          </w:tcPr>
          <w:p w14:paraId="670F6A73" w14:textId="19F20719" w:rsidR="0011088E" w:rsidRPr="00C91B14" w:rsidRDefault="0011088E" w:rsidP="007D25A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Способы осуществления мероприятий</w:t>
            </w:r>
          </w:p>
        </w:tc>
      </w:tr>
      <w:bookmarkEnd w:id="25"/>
      <w:tr w:rsidR="0011088E" w:rsidRPr="00C91B14" w14:paraId="64408D36" w14:textId="77777777" w:rsidTr="00E032C2">
        <w:tc>
          <w:tcPr>
            <w:tcW w:w="1838" w:type="dxa"/>
            <w:vAlign w:val="center"/>
          </w:tcPr>
          <w:p w14:paraId="540FBA92" w14:textId="73D0B199" w:rsidR="0011088E" w:rsidRPr="00C91B14" w:rsidRDefault="0011088E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1B14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Улучшение управления рисками</w:t>
            </w:r>
          </w:p>
        </w:tc>
        <w:tc>
          <w:tcPr>
            <w:tcW w:w="2693" w:type="dxa"/>
            <w:vAlign w:val="center"/>
          </w:tcPr>
          <w:p w14:paraId="5F4A9A37" w14:textId="66CBC5ED" w:rsidR="0011088E" w:rsidRPr="0011088E" w:rsidRDefault="0011088E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п</w:t>
            </w:r>
            <w:r w:rsidRPr="0011088E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овышение требований к кредитоспособности заемщиков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C0B29E3" w14:textId="4E971579" w:rsidR="0011088E" w:rsidRPr="0011088E" w:rsidRDefault="0011088E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у</w:t>
            </w:r>
            <w:r w:rsidRPr="0011088E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величение первоначального взноса по ипотечным кредитам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E849B45" w14:textId="58046F0E" w:rsidR="0011088E" w:rsidRPr="00C91B14" w:rsidRDefault="0011088E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с</w:t>
            </w:r>
            <w:r w:rsidRPr="0011088E">
              <w:rPr>
                <w:rFonts w:ascii="Times New Roman" w:eastAsia="Times New Roman" w:hAnsi="Times New Roman" w:cs="Times New Roman"/>
                <w:sz w:val="24"/>
                <w:szCs w:val="24"/>
              </w:rPr>
              <w:t>нижение максимального срока кредитования для некоторых категорий заемщиков.</w:t>
            </w:r>
          </w:p>
        </w:tc>
        <w:tc>
          <w:tcPr>
            <w:tcW w:w="4820" w:type="dxa"/>
            <w:vAlign w:val="center"/>
          </w:tcPr>
          <w:p w14:paraId="1CE6B453" w14:textId="407C95BF" w:rsidR="0011088E" w:rsidRDefault="0011088E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у</w:t>
            </w:r>
            <w:r w:rsidRPr="0011088E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становление более строгих критериев оценки платежеспособности, таких как соотношение долга к доходу и коэффициент покрытия обслуживания долга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026DE85" w14:textId="678139A8" w:rsidR="0011088E" w:rsidRDefault="0011088E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</w:t>
            </w:r>
            <w:r w:rsidRPr="0011088E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первоначального взноса с 10% до 15% или 20%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EF0BAF1" w14:textId="4FD4A707" w:rsidR="0011088E" w:rsidRPr="00C91B14" w:rsidRDefault="0011088E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</w:t>
            </w:r>
            <w:r w:rsidRPr="0011088E">
              <w:rPr>
                <w:rFonts w:ascii="Times New Roman" w:eastAsia="Times New Roman" w:hAnsi="Times New Roman" w:cs="Times New Roman"/>
                <w:sz w:val="24"/>
                <w:szCs w:val="24"/>
              </w:rPr>
              <w:t>для заемщиков с низкой платежеспособностью или низким кредитным рейтингом максимальный срок кредитования может быть сокращен с 30 до 15 или 10 лет.</w:t>
            </w:r>
          </w:p>
        </w:tc>
      </w:tr>
      <w:tr w:rsidR="0011088E" w:rsidRPr="00C91B14" w14:paraId="755ACB67" w14:textId="77777777" w:rsidTr="00E032C2">
        <w:tc>
          <w:tcPr>
            <w:tcW w:w="1838" w:type="dxa"/>
            <w:vAlign w:val="center"/>
          </w:tcPr>
          <w:p w14:paraId="1B764369" w14:textId="2A3CFD2C" w:rsidR="0011088E" w:rsidRPr="00C91B14" w:rsidRDefault="0011088E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1B14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операционной эффективности</w:t>
            </w:r>
          </w:p>
        </w:tc>
        <w:tc>
          <w:tcPr>
            <w:tcW w:w="2693" w:type="dxa"/>
            <w:vAlign w:val="center"/>
          </w:tcPr>
          <w:p w14:paraId="0CD7AC69" w14:textId="357BCFF9" w:rsidR="0011088E" w:rsidRDefault="00431EF9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1108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945160" w:rsidRPr="00945160">
              <w:rPr>
                <w:rFonts w:ascii="Times New Roman" w:eastAsia="Times New Roman" w:hAnsi="Times New Roman" w:cs="Times New Roman"/>
                <w:sz w:val="24"/>
                <w:szCs w:val="24"/>
              </w:rPr>
              <w:t>втоматизация и цифровизация процессов</w:t>
            </w:r>
            <w:r w:rsidR="0094516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342DA53" w14:textId="4E07F794" w:rsidR="00945160" w:rsidRDefault="00431EF9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94516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</w:t>
            </w:r>
            <w:r w:rsidRPr="00431EF9">
              <w:rPr>
                <w:rFonts w:ascii="Times New Roman" w:eastAsia="Times New Roman" w:hAnsi="Times New Roman" w:cs="Times New Roman"/>
                <w:sz w:val="24"/>
                <w:szCs w:val="24"/>
              </w:rPr>
              <w:t>ифровая трансформация филиальной сети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23DBC01" w14:textId="1DB3FCFC" w:rsidR="00431EF9" w:rsidRPr="00C91B14" w:rsidRDefault="00431EF9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47EA111C" w14:textId="3C9D2B0E" w:rsidR="0011088E" w:rsidRDefault="00431EF9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в</w:t>
            </w:r>
            <w:r w:rsidRPr="00431EF9">
              <w:rPr>
                <w:rFonts w:ascii="Times New Roman" w:eastAsia="Times New Roman" w:hAnsi="Times New Roman" w:cs="Times New Roman"/>
                <w:sz w:val="24"/>
                <w:szCs w:val="24"/>
              </w:rPr>
              <w:t>недрение ИИ-алгоритмов для анализа данных, автоматизации принятия решений и улучшения прогнозирования. Например, использование ИИ для оценки кредитоспособности заемщиков или выявления потенциальных мошеннических операций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AD70155" w14:textId="1A6157AA" w:rsidR="00431EF9" w:rsidRPr="00C91B14" w:rsidRDefault="00431EF9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а</w:t>
            </w:r>
            <w:r w:rsidRPr="00431EF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нализ данных о клиентах и транзакциях для оптимизации расположения филиалов и обеспечения доступности для клиентов там, где это необходимо.</w:t>
            </w:r>
          </w:p>
        </w:tc>
      </w:tr>
    </w:tbl>
    <w:p w14:paraId="7FBA647B" w14:textId="6461DF94" w:rsidR="007D25A8" w:rsidRPr="00936A88" w:rsidRDefault="007D25A8" w:rsidP="007D25A8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10</w:t>
      </w:r>
      <w:r w:rsidR="00936A88">
        <w:rPr>
          <w:rFonts w:ascii="Times New Roman" w:hAnsi="Times New Roman" w:cs="Times New Roman"/>
          <w:sz w:val="28"/>
          <w:szCs w:val="28"/>
        </w:rPr>
        <w:t xml:space="preserve"> </w:t>
      </w:r>
      <w:r w:rsidR="00936A88">
        <w:rPr>
          <w:rFonts w:ascii="Times New Roman" w:hAnsi="Times New Roman" w:cs="Times New Roman"/>
          <w:sz w:val="28"/>
          <w:szCs w:val="28"/>
          <w:lang w:val="en-US"/>
        </w:rPr>
        <w:t>[17]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1838"/>
        <w:gridCol w:w="2693"/>
        <w:gridCol w:w="4820"/>
      </w:tblGrid>
      <w:tr w:rsidR="007D25A8" w:rsidRPr="00C91B14" w14:paraId="28ED129D" w14:textId="77777777" w:rsidTr="007D25A8">
        <w:tc>
          <w:tcPr>
            <w:tcW w:w="1838" w:type="dxa"/>
          </w:tcPr>
          <w:p w14:paraId="003686FE" w14:textId="092449FF" w:rsidR="007D25A8" w:rsidRPr="00C91B14" w:rsidRDefault="007D25A8" w:rsidP="007D25A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Предложенная мера</w:t>
            </w:r>
          </w:p>
        </w:tc>
        <w:tc>
          <w:tcPr>
            <w:tcW w:w="2693" w:type="dxa"/>
          </w:tcPr>
          <w:p w14:paraId="46E565B0" w14:textId="50376047" w:rsidR="007D25A8" w:rsidRDefault="007D25A8" w:rsidP="007D25A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4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 по усовершенствованию</w:t>
            </w:r>
          </w:p>
        </w:tc>
        <w:tc>
          <w:tcPr>
            <w:tcW w:w="4820" w:type="dxa"/>
            <w:vAlign w:val="center"/>
          </w:tcPr>
          <w:p w14:paraId="697AD93E" w14:textId="6B904D4A" w:rsidR="007D25A8" w:rsidRDefault="007D25A8" w:rsidP="007D25A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Способы осуществления мероприятий</w:t>
            </w:r>
          </w:p>
        </w:tc>
      </w:tr>
      <w:tr w:rsidR="007D25A8" w:rsidRPr="00C91B14" w14:paraId="0D0657F9" w14:textId="77777777" w:rsidTr="00E032C2">
        <w:tc>
          <w:tcPr>
            <w:tcW w:w="1838" w:type="dxa"/>
            <w:vAlign w:val="center"/>
          </w:tcPr>
          <w:p w14:paraId="67E70F5B" w14:textId="77777777" w:rsidR="007D25A8" w:rsidRPr="00C91B14" w:rsidRDefault="007D25A8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1B1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новых направлений бизнеса</w:t>
            </w:r>
          </w:p>
        </w:tc>
        <w:tc>
          <w:tcPr>
            <w:tcW w:w="2693" w:type="dxa"/>
            <w:vAlign w:val="center"/>
          </w:tcPr>
          <w:p w14:paraId="2645155D" w14:textId="77777777" w:rsidR="007D25A8" w:rsidRDefault="007D25A8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р</w:t>
            </w:r>
            <w:r w:rsidRPr="00431EF9">
              <w:rPr>
                <w:rFonts w:ascii="Times New Roman" w:eastAsia="Times New Roman" w:hAnsi="Times New Roman" w:cs="Times New Roman"/>
                <w:sz w:val="24"/>
                <w:szCs w:val="24"/>
              </w:rPr>
              <w:t>асширение экосистемы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3515B90" w14:textId="77777777" w:rsidR="007D25A8" w:rsidRPr="00C91B14" w:rsidRDefault="007D25A8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п</w:t>
            </w:r>
            <w:r w:rsidRPr="007A4B9E">
              <w:rPr>
                <w:rFonts w:ascii="Times New Roman" w:eastAsia="Times New Roman" w:hAnsi="Times New Roman" w:cs="Times New Roman"/>
                <w:sz w:val="24"/>
                <w:szCs w:val="24"/>
              </w:rPr>
              <w:t>артнерство с технологическими компаниями</w:t>
            </w:r>
          </w:p>
        </w:tc>
        <w:tc>
          <w:tcPr>
            <w:tcW w:w="4820" w:type="dxa"/>
            <w:vAlign w:val="center"/>
          </w:tcPr>
          <w:p w14:paraId="233287CB" w14:textId="77777777" w:rsidR="007D25A8" w:rsidRDefault="007D25A8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w:r w:rsidRPr="007A4B9E">
              <w:rPr>
                <w:rFonts w:ascii="Times New Roman" w:eastAsia="Times New Roman" w:hAnsi="Times New Roman" w:cs="Times New Roman"/>
                <w:sz w:val="24"/>
                <w:szCs w:val="24"/>
              </w:rPr>
              <w:t>Сбербанк может разрабатывать и запускать собственные продукты и услуги, такие как потоковые сервисы, мобильные приложения и цифровые кошельки, чтобы дополнить существующие предложения.</w:t>
            </w:r>
          </w:p>
          <w:p w14:paraId="64904079" w14:textId="77777777" w:rsidR="007D25A8" w:rsidRPr="00C91B14" w:rsidRDefault="007D25A8" w:rsidP="00E032C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п</w:t>
            </w:r>
            <w:r w:rsidRPr="007A4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артнерство с </w:t>
            </w:r>
            <w:proofErr w:type="spellStart"/>
            <w:r w:rsidRPr="007A4B9E">
              <w:rPr>
                <w:rFonts w:ascii="Times New Roman" w:eastAsia="Times New Roman" w:hAnsi="Times New Roman" w:cs="Times New Roman"/>
                <w:sz w:val="24"/>
                <w:szCs w:val="24"/>
              </w:rPr>
              <w:t>FinTech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4B9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компаниями может дать Сбербанку доступ к инновационным финансовым технологиям и продуктам, таким как мобильные платежи, онлайн-кредитование и управление богатством.</w:t>
            </w:r>
          </w:p>
        </w:tc>
      </w:tr>
    </w:tbl>
    <w:p w14:paraId="5B81DEF6" w14:textId="2D49B53B" w:rsidR="00F41421" w:rsidRPr="00C91B14" w:rsidRDefault="00F41421" w:rsidP="006D7435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Hlk167969160"/>
      <w:r w:rsidRPr="00C91B14">
        <w:rPr>
          <w:rFonts w:ascii="Times New Roman" w:hAnsi="Times New Roman" w:cs="Times New Roman"/>
          <w:sz w:val="28"/>
          <w:szCs w:val="28"/>
        </w:rPr>
        <w:t xml:space="preserve">Предложенные в таблице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C91B14">
        <w:rPr>
          <w:rFonts w:ascii="Times New Roman" w:hAnsi="Times New Roman" w:cs="Times New Roman"/>
          <w:sz w:val="28"/>
          <w:szCs w:val="28"/>
        </w:rPr>
        <w:t xml:space="preserve"> меры повлияют на финансовую устойчивость ПАО «Сбербанк» следующим образом:</w:t>
      </w:r>
    </w:p>
    <w:p w14:paraId="080C82C0" w14:textId="0F71529A" w:rsidR="00C91B14" w:rsidRPr="00C91B14" w:rsidRDefault="007D25A8" w:rsidP="006D74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5A8">
        <w:rPr>
          <w:rFonts w:ascii="Times New Roman" w:hAnsi="Times New Roman" w:cs="Times New Roman"/>
          <w:sz w:val="28"/>
          <w:szCs w:val="28"/>
        </w:rPr>
        <w:t>Улучшение управления рисками</w:t>
      </w:r>
      <w:r w:rsidR="00C91B14" w:rsidRPr="00C91B14">
        <w:rPr>
          <w:rFonts w:ascii="Times New Roman" w:hAnsi="Times New Roman" w:cs="Times New Roman"/>
          <w:sz w:val="28"/>
          <w:szCs w:val="28"/>
        </w:rPr>
        <w:t>:</w:t>
      </w:r>
    </w:p>
    <w:p w14:paraId="6421247E" w14:textId="7CDCADDD" w:rsidR="007D25A8" w:rsidRPr="007D25A8" w:rsidRDefault="006D7435" w:rsidP="006D74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B1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7D25A8" w:rsidRPr="007D25A8">
        <w:rPr>
          <w:rFonts w:ascii="Times New Roman" w:hAnsi="Times New Roman" w:cs="Times New Roman"/>
          <w:sz w:val="28"/>
          <w:szCs w:val="28"/>
        </w:rPr>
        <w:t>лучшение качества кредитного портфеля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681EF3B" w14:textId="3906ED86" w:rsidR="007D25A8" w:rsidRPr="007D25A8" w:rsidRDefault="006D7435" w:rsidP="006D74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B1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7D25A8" w:rsidRPr="007D25A8">
        <w:rPr>
          <w:rFonts w:ascii="Times New Roman" w:hAnsi="Times New Roman" w:cs="Times New Roman"/>
          <w:sz w:val="28"/>
          <w:szCs w:val="28"/>
        </w:rPr>
        <w:t>нижение вероятности дефолтов заемщиков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D39762" w14:textId="35D542AA" w:rsidR="00C91B14" w:rsidRPr="00C91B14" w:rsidRDefault="006D7435" w:rsidP="006D74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B1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7D25A8" w:rsidRPr="007D25A8">
        <w:rPr>
          <w:rFonts w:ascii="Times New Roman" w:hAnsi="Times New Roman" w:cs="Times New Roman"/>
          <w:sz w:val="28"/>
          <w:szCs w:val="28"/>
        </w:rPr>
        <w:t>овышение финансовой устойчивости банка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7D25A8" w:rsidRPr="007D25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63675E" w14:textId="0CFD8524" w:rsidR="00C91B14" w:rsidRPr="00C91B14" w:rsidRDefault="00C91B14" w:rsidP="006D74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B14">
        <w:rPr>
          <w:rFonts w:ascii="Times New Roman" w:hAnsi="Times New Roman" w:cs="Times New Roman"/>
          <w:sz w:val="28"/>
          <w:szCs w:val="28"/>
        </w:rPr>
        <w:t xml:space="preserve">– </w:t>
      </w:r>
      <w:r w:rsidR="006D7435">
        <w:rPr>
          <w:rFonts w:ascii="Times New Roman" w:hAnsi="Times New Roman" w:cs="Times New Roman"/>
          <w:sz w:val="28"/>
          <w:szCs w:val="28"/>
        </w:rPr>
        <w:t>с</w:t>
      </w:r>
      <w:r w:rsidR="007D25A8" w:rsidRPr="007D25A8">
        <w:rPr>
          <w:rFonts w:ascii="Times New Roman" w:hAnsi="Times New Roman" w:cs="Times New Roman"/>
          <w:sz w:val="28"/>
          <w:szCs w:val="28"/>
        </w:rPr>
        <w:t>нижение доли ипотечных кредитов с высоким отношением кредита к стоимости залога (LTV)</w:t>
      </w:r>
      <w:r w:rsidR="006D7435">
        <w:rPr>
          <w:rFonts w:ascii="Times New Roman" w:hAnsi="Times New Roman" w:cs="Times New Roman"/>
          <w:sz w:val="28"/>
          <w:szCs w:val="28"/>
        </w:rPr>
        <w:t>;</w:t>
      </w:r>
    </w:p>
    <w:p w14:paraId="33806187" w14:textId="6663C77D" w:rsidR="007D25A8" w:rsidRPr="007D25A8" w:rsidRDefault="006D7435" w:rsidP="006D74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B1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7D25A8" w:rsidRPr="007D25A8">
        <w:rPr>
          <w:rFonts w:ascii="Times New Roman" w:hAnsi="Times New Roman" w:cs="Times New Roman"/>
          <w:sz w:val="28"/>
          <w:szCs w:val="28"/>
        </w:rPr>
        <w:t>меньшение длительности рискованных периодов кредитования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21B0FD1" w14:textId="77777777" w:rsidR="006D7435" w:rsidRDefault="006D7435" w:rsidP="006D74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B1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7D25A8" w:rsidRPr="007D25A8">
        <w:rPr>
          <w:rFonts w:ascii="Times New Roman" w:hAnsi="Times New Roman" w:cs="Times New Roman"/>
          <w:sz w:val="28"/>
          <w:szCs w:val="28"/>
        </w:rPr>
        <w:t>нижение вероятности накопления просроченной задолженности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7D25A8" w:rsidRPr="007D25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59B1B8" w14:textId="0941886A" w:rsidR="00C91B14" w:rsidRPr="00C91B14" w:rsidRDefault="007D25A8" w:rsidP="006D74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5A8">
        <w:rPr>
          <w:rFonts w:ascii="Times New Roman" w:hAnsi="Times New Roman" w:cs="Times New Roman"/>
          <w:sz w:val="28"/>
          <w:szCs w:val="28"/>
        </w:rPr>
        <w:t>Повышение операционной эффективности</w:t>
      </w:r>
      <w:r w:rsidR="00C91B14" w:rsidRPr="00C91B14">
        <w:rPr>
          <w:rFonts w:ascii="Times New Roman" w:hAnsi="Times New Roman" w:cs="Times New Roman"/>
          <w:sz w:val="28"/>
          <w:szCs w:val="28"/>
        </w:rPr>
        <w:t>:</w:t>
      </w:r>
    </w:p>
    <w:p w14:paraId="3C6ADEE1" w14:textId="42DFD3F0" w:rsidR="007D25A8" w:rsidRPr="007D25A8" w:rsidRDefault="00C91B14" w:rsidP="006D74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B14">
        <w:rPr>
          <w:rFonts w:ascii="Times New Roman" w:hAnsi="Times New Roman" w:cs="Times New Roman"/>
          <w:sz w:val="28"/>
          <w:szCs w:val="28"/>
        </w:rPr>
        <w:t xml:space="preserve">– </w:t>
      </w:r>
      <w:r w:rsidR="006D7435">
        <w:rPr>
          <w:rFonts w:ascii="Times New Roman" w:hAnsi="Times New Roman" w:cs="Times New Roman"/>
          <w:sz w:val="28"/>
          <w:szCs w:val="28"/>
        </w:rPr>
        <w:t>п</w:t>
      </w:r>
      <w:r w:rsidR="007D25A8" w:rsidRPr="007D25A8">
        <w:rPr>
          <w:rFonts w:ascii="Times New Roman" w:hAnsi="Times New Roman" w:cs="Times New Roman"/>
          <w:sz w:val="28"/>
          <w:szCs w:val="28"/>
        </w:rPr>
        <w:t>овышение эффективности и снижение операционных расходов</w:t>
      </w:r>
      <w:r w:rsidR="006D7435">
        <w:rPr>
          <w:rFonts w:ascii="Times New Roman" w:hAnsi="Times New Roman" w:cs="Times New Roman"/>
          <w:sz w:val="28"/>
          <w:szCs w:val="28"/>
        </w:rPr>
        <w:t>;</w:t>
      </w:r>
    </w:p>
    <w:p w14:paraId="6AF542F7" w14:textId="7340C2E5" w:rsidR="007D25A8" w:rsidRPr="007D25A8" w:rsidRDefault="006D7435" w:rsidP="006D74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B1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7D25A8" w:rsidRPr="007D25A8">
        <w:rPr>
          <w:rFonts w:ascii="Times New Roman" w:hAnsi="Times New Roman" w:cs="Times New Roman"/>
          <w:sz w:val="28"/>
          <w:szCs w:val="28"/>
        </w:rPr>
        <w:t>величение доступности банковских услуг для клиентов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6DB7782" w14:textId="12D48A24" w:rsidR="007D25A8" w:rsidRDefault="006D7435" w:rsidP="006D74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B1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7D25A8" w:rsidRPr="007D25A8">
        <w:rPr>
          <w:rFonts w:ascii="Times New Roman" w:hAnsi="Times New Roman" w:cs="Times New Roman"/>
          <w:sz w:val="28"/>
          <w:szCs w:val="28"/>
        </w:rPr>
        <w:t>овышение финансовой устойчивости за счет снижения рисков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7D25A8" w:rsidRPr="007D25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F9A1AE" w14:textId="77777777" w:rsidR="00C91B14" w:rsidRPr="00C91B14" w:rsidRDefault="00C91B14" w:rsidP="006D74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B14">
        <w:rPr>
          <w:rFonts w:ascii="Times New Roman" w:hAnsi="Times New Roman" w:cs="Times New Roman"/>
          <w:sz w:val="28"/>
          <w:szCs w:val="28"/>
        </w:rPr>
        <w:t>Развитие новых направлений бизнеса:</w:t>
      </w:r>
    </w:p>
    <w:p w14:paraId="5DBC499B" w14:textId="53CDE315" w:rsidR="00C91B14" w:rsidRPr="00C91B14" w:rsidRDefault="00C91B14" w:rsidP="006D74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B14">
        <w:rPr>
          <w:rFonts w:ascii="Times New Roman" w:hAnsi="Times New Roman" w:cs="Times New Roman"/>
          <w:sz w:val="28"/>
          <w:szCs w:val="28"/>
        </w:rPr>
        <w:t xml:space="preserve">– </w:t>
      </w:r>
      <w:r w:rsidR="006D7435">
        <w:rPr>
          <w:rFonts w:ascii="Times New Roman" w:hAnsi="Times New Roman" w:cs="Times New Roman"/>
          <w:sz w:val="28"/>
          <w:szCs w:val="28"/>
        </w:rPr>
        <w:t>у</w:t>
      </w:r>
      <w:r w:rsidR="007D25A8" w:rsidRPr="007D25A8">
        <w:rPr>
          <w:rFonts w:ascii="Times New Roman" w:hAnsi="Times New Roman" w:cs="Times New Roman"/>
          <w:sz w:val="28"/>
          <w:szCs w:val="28"/>
        </w:rPr>
        <w:t>величение доходов и повышение финансовой устойчивости</w:t>
      </w:r>
      <w:r w:rsidRPr="00C91B14">
        <w:rPr>
          <w:rFonts w:ascii="Times New Roman" w:hAnsi="Times New Roman" w:cs="Times New Roman"/>
          <w:sz w:val="28"/>
          <w:szCs w:val="28"/>
        </w:rPr>
        <w:t>;</w:t>
      </w:r>
    </w:p>
    <w:p w14:paraId="1B609E65" w14:textId="2FD1F480" w:rsidR="00C91B14" w:rsidRPr="00C91B14" w:rsidRDefault="00C91B14" w:rsidP="006D74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B14">
        <w:rPr>
          <w:rFonts w:ascii="Times New Roman" w:hAnsi="Times New Roman" w:cs="Times New Roman"/>
          <w:sz w:val="28"/>
          <w:szCs w:val="28"/>
        </w:rPr>
        <w:t xml:space="preserve">– </w:t>
      </w:r>
      <w:r w:rsidR="006D7435">
        <w:rPr>
          <w:rFonts w:ascii="Times New Roman" w:hAnsi="Times New Roman" w:cs="Times New Roman"/>
          <w:sz w:val="28"/>
          <w:szCs w:val="28"/>
        </w:rPr>
        <w:t>в</w:t>
      </w:r>
      <w:r w:rsidR="006D7435" w:rsidRPr="006D7435">
        <w:rPr>
          <w:rFonts w:ascii="Times New Roman" w:hAnsi="Times New Roman" w:cs="Times New Roman"/>
          <w:sz w:val="28"/>
          <w:szCs w:val="28"/>
        </w:rPr>
        <w:t>озможности для совместного развития новых продуктов и услуг</w:t>
      </w:r>
      <w:r w:rsidR="006D7435">
        <w:rPr>
          <w:rFonts w:ascii="Times New Roman" w:hAnsi="Times New Roman" w:cs="Times New Roman"/>
          <w:sz w:val="28"/>
          <w:szCs w:val="28"/>
        </w:rPr>
        <w:t>.</w:t>
      </w:r>
    </w:p>
    <w:bookmarkEnd w:id="26"/>
    <w:p w14:paraId="1387BFA7" w14:textId="7EC433CF" w:rsidR="00DC5A1C" w:rsidRDefault="00DC5A1C" w:rsidP="00F414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0476E6" w14:textId="77777777" w:rsidR="006D7435" w:rsidRDefault="006D7435" w:rsidP="00F414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2A7434" w14:textId="40A7B01E" w:rsidR="00C91B14" w:rsidRDefault="00C91B14" w:rsidP="0018233F">
      <w:pPr>
        <w:pStyle w:val="20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7" w:name="_Toc167915319"/>
      <w:r w:rsidRPr="00F4142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3.2 Оценка эффективности предложенных мероприятий</w:t>
      </w:r>
      <w:bookmarkEnd w:id="27"/>
    </w:p>
    <w:p w14:paraId="7C1C3D58" w14:textId="77777777" w:rsidR="00DC5A1C" w:rsidRPr="00DC5A1C" w:rsidRDefault="00DC5A1C" w:rsidP="00DC5A1C">
      <w:pPr>
        <w:spacing w:after="0" w:line="360" w:lineRule="auto"/>
      </w:pPr>
    </w:p>
    <w:p w14:paraId="156803D5" w14:textId="106BDBBE" w:rsidR="00C91B14" w:rsidRPr="00DF45CC" w:rsidRDefault="00C91B14" w:rsidP="00C9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1B14">
        <w:rPr>
          <w:rFonts w:ascii="Times New Roman" w:hAnsi="Times New Roman" w:cs="Times New Roman"/>
          <w:sz w:val="28"/>
          <w:szCs w:val="28"/>
        </w:rPr>
        <w:t>Используя данные аналитиков финансовой устойчивости ПАО «Сбербанк», а также «ESG</w:t>
      </w:r>
      <w:r w:rsidR="00455991">
        <w:rPr>
          <w:rFonts w:ascii="Times New Roman" w:hAnsi="Times New Roman" w:cs="Times New Roman"/>
          <w:sz w:val="28"/>
          <w:szCs w:val="28"/>
        </w:rPr>
        <w:t>–</w:t>
      </w:r>
      <w:r w:rsidRPr="00C91B14">
        <w:rPr>
          <w:rFonts w:ascii="Times New Roman" w:hAnsi="Times New Roman" w:cs="Times New Roman"/>
          <w:sz w:val="28"/>
          <w:szCs w:val="28"/>
        </w:rPr>
        <w:t>отчёт» и «Результаты работы ПАО Сбербанк» за 2023 год была составлена таблица 1</w:t>
      </w:r>
      <w:r w:rsidR="00B627E8">
        <w:rPr>
          <w:rFonts w:ascii="Times New Roman" w:hAnsi="Times New Roman" w:cs="Times New Roman"/>
          <w:sz w:val="28"/>
          <w:szCs w:val="28"/>
        </w:rPr>
        <w:t>1</w:t>
      </w:r>
      <w:r w:rsidRPr="00C91B14">
        <w:rPr>
          <w:rFonts w:ascii="Times New Roman" w:hAnsi="Times New Roman" w:cs="Times New Roman"/>
          <w:sz w:val="28"/>
          <w:szCs w:val="28"/>
        </w:rPr>
        <w:t>, отражающая оценку эффективности предложенных мероприятий.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99E55A" w14:textId="1BAA327F" w:rsidR="00F44225" w:rsidRPr="00DF45CC" w:rsidRDefault="00F44225" w:rsidP="006D7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4499B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499B" w:rsidRPr="0004499B">
        <w:rPr>
          <w:rFonts w:ascii="Times New Roman" w:hAnsi="Times New Roman" w:cs="Times New Roman"/>
          <w:sz w:val="28"/>
          <w:szCs w:val="28"/>
        </w:rPr>
        <w:t>Оценка эффективности предложенных мероприятий по повышению финансовой устойчивости ПАО «Сбербанк»</w:t>
      </w:r>
      <w:r w:rsidR="00DF45CC" w:rsidRPr="00DF45CC">
        <w:rPr>
          <w:rFonts w:ascii="Times New Roman" w:hAnsi="Times New Roman" w:cs="Times New Roman"/>
          <w:sz w:val="28"/>
          <w:szCs w:val="28"/>
        </w:rPr>
        <w:t xml:space="preserve"> [20]</w:t>
      </w:r>
    </w:p>
    <w:p w14:paraId="0D6E9E21" w14:textId="77777777" w:rsidR="006D7435" w:rsidRDefault="006D7435" w:rsidP="006D7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4980"/>
        <w:gridCol w:w="1520"/>
        <w:gridCol w:w="1480"/>
        <w:gridCol w:w="1371"/>
      </w:tblGrid>
      <w:tr w:rsidR="0004499B" w:rsidRPr="006357FF" w14:paraId="33972CCE" w14:textId="77777777" w:rsidTr="008E4536">
        <w:trPr>
          <w:trHeight w:val="312"/>
        </w:trPr>
        <w:tc>
          <w:tcPr>
            <w:tcW w:w="4980" w:type="dxa"/>
            <w:vAlign w:val="center"/>
            <w:hideMark/>
          </w:tcPr>
          <w:p w14:paraId="027F9C06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Показатель, %</w:t>
            </w:r>
          </w:p>
        </w:tc>
        <w:tc>
          <w:tcPr>
            <w:tcW w:w="1520" w:type="dxa"/>
            <w:noWrap/>
            <w:vAlign w:val="center"/>
            <w:hideMark/>
          </w:tcPr>
          <w:p w14:paraId="74914474" w14:textId="14CF5350" w:rsidR="0004499B" w:rsidRPr="00E032C2" w:rsidRDefault="00B228C1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  <w:r w:rsidR="00F055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80" w:type="dxa"/>
            <w:noWrap/>
            <w:vAlign w:val="center"/>
            <w:hideMark/>
          </w:tcPr>
          <w:p w14:paraId="03FC11C7" w14:textId="70BBD4EA" w:rsidR="0004499B" w:rsidRPr="00E032C2" w:rsidRDefault="00B228C1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2023</w:t>
            </w:r>
            <w:r w:rsidR="00F055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371" w:type="dxa"/>
            <w:noWrap/>
            <w:vAlign w:val="center"/>
            <w:hideMark/>
          </w:tcPr>
          <w:p w14:paraId="7842BE9B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</w:t>
            </w:r>
          </w:p>
        </w:tc>
      </w:tr>
      <w:tr w:rsidR="0004499B" w:rsidRPr="006357FF" w14:paraId="6EBE25E3" w14:textId="77777777" w:rsidTr="00295353">
        <w:trPr>
          <w:trHeight w:val="471"/>
        </w:trPr>
        <w:tc>
          <w:tcPr>
            <w:tcW w:w="4980" w:type="dxa"/>
            <w:hideMark/>
          </w:tcPr>
          <w:p w14:paraId="499EB546" w14:textId="77777777" w:rsidR="0004499B" w:rsidRPr="00E032C2" w:rsidRDefault="0004499B" w:rsidP="0004499B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достаточности капитала (CAR)</w:t>
            </w:r>
          </w:p>
        </w:tc>
        <w:tc>
          <w:tcPr>
            <w:tcW w:w="1520" w:type="dxa"/>
            <w:noWrap/>
            <w:hideMark/>
          </w:tcPr>
          <w:p w14:paraId="689D217C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14,00%</w:t>
            </w:r>
          </w:p>
        </w:tc>
        <w:tc>
          <w:tcPr>
            <w:tcW w:w="1480" w:type="dxa"/>
            <w:noWrap/>
            <w:hideMark/>
          </w:tcPr>
          <w:p w14:paraId="6F1A70D4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13,50%</w:t>
            </w:r>
          </w:p>
        </w:tc>
        <w:tc>
          <w:tcPr>
            <w:tcW w:w="1371" w:type="dxa"/>
            <w:noWrap/>
            <w:hideMark/>
          </w:tcPr>
          <w:p w14:paraId="64676C99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0,50%</w:t>
            </w:r>
          </w:p>
        </w:tc>
      </w:tr>
      <w:tr w:rsidR="0004499B" w:rsidRPr="006357FF" w14:paraId="4B89495B" w14:textId="77777777" w:rsidTr="00295353">
        <w:trPr>
          <w:trHeight w:val="624"/>
        </w:trPr>
        <w:tc>
          <w:tcPr>
            <w:tcW w:w="4980" w:type="dxa"/>
            <w:hideMark/>
          </w:tcPr>
          <w:p w14:paraId="0FC05C6B" w14:textId="77777777" w:rsidR="0004499B" w:rsidRPr="00E032C2" w:rsidRDefault="0004499B" w:rsidP="0004499B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Удельный вес депозитов населения в структуре пассивов</w:t>
            </w:r>
          </w:p>
        </w:tc>
        <w:tc>
          <w:tcPr>
            <w:tcW w:w="1520" w:type="dxa"/>
            <w:noWrap/>
            <w:hideMark/>
          </w:tcPr>
          <w:p w14:paraId="61A63E86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37,80%</w:t>
            </w:r>
          </w:p>
        </w:tc>
        <w:tc>
          <w:tcPr>
            <w:tcW w:w="1480" w:type="dxa"/>
            <w:noWrap/>
            <w:hideMark/>
          </w:tcPr>
          <w:p w14:paraId="41B989B9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42,80%</w:t>
            </w:r>
          </w:p>
        </w:tc>
        <w:tc>
          <w:tcPr>
            <w:tcW w:w="1371" w:type="dxa"/>
            <w:noWrap/>
            <w:hideMark/>
          </w:tcPr>
          <w:p w14:paraId="05E55F65" w14:textId="128E7F00" w:rsidR="0004499B" w:rsidRPr="00E032C2" w:rsidRDefault="00455991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04499B"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5%</w:t>
            </w:r>
          </w:p>
        </w:tc>
      </w:tr>
      <w:tr w:rsidR="0004499B" w:rsidRPr="006357FF" w14:paraId="5F7CC455" w14:textId="77777777" w:rsidTr="00295353">
        <w:trPr>
          <w:trHeight w:val="645"/>
        </w:trPr>
        <w:tc>
          <w:tcPr>
            <w:tcW w:w="4980" w:type="dxa"/>
            <w:hideMark/>
          </w:tcPr>
          <w:p w14:paraId="6CD01394" w14:textId="77777777" w:rsidR="0004499B" w:rsidRPr="00E032C2" w:rsidRDefault="0004499B" w:rsidP="0004499B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просроченной задолженности к сумме кредитов</w:t>
            </w:r>
          </w:p>
        </w:tc>
        <w:tc>
          <w:tcPr>
            <w:tcW w:w="1520" w:type="dxa"/>
            <w:noWrap/>
            <w:hideMark/>
          </w:tcPr>
          <w:p w14:paraId="058C07B6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26,50%</w:t>
            </w:r>
          </w:p>
        </w:tc>
        <w:tc>
          <w:tcPr>
            <w:tcW w:w="1480" w:type="dxa"/>
            <w:noWrap/>
            <w:hideMark/>
          </w:tcPr>
          <w:p w14:paraId="681076CE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1371" w:type="dxa"/>
            <w:noWrap/>
            <w:hideMark/>
          </w:tcPr>
          <w:p w14:paraId="5AAAA4AF" w14:textId="5751DF3C" w:rsidR="0004499B" w:rsidRPr="00E032C2" w:rsidRDefault="00455991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04499B"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2,50%</w:t>
            </w:r>
          </w:p>
        </w:tc>
      </w:tr>
      <w:tr w:rsidR="0004499B" w:rsidRPr="006357FF" w14:paraId="2CF1AC06" w14:textId="77777777" w:rsidTr="00295353">
        <w:trPr>
          <w:trHeight w:val="312"/>
        </w:trPr>
        <w:tc>
          <w:tcPr>
            <w:tcW w:w="4980" w:type="dxa"/>
            <w:hideMark/>
          </w:tcPr>
          <w:p w14:paraId="5084ED42" w14:textId="77777777" w:rsidR="0004499B" w:rsidRPr="00E032C2" w:rsidRDefault="0004499B" w:rsidP="0004499B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Показатель, </w:t>
            </w:r>
            <w:proofErr w:type="spellStart"/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млрд.руб</w:t>
            </w:r>
            <w:proofErr w:type="spellEnd"/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0" w:type="dxa"/>
            <w:noWrap/>
            <w:hideMark/>
          </w:tcPr>
          <w:p w14:paraId="168EEAE6" w14:textId="71AC7704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noWrap/>
            <w:hideMark/>
          </w:tcPr>
          <w:p w14:paraId="03D63EF1" w14:textId="005EC380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noWrap/>
            <w:hideMark/>
          </w:tcPr>
          <w:p w14:paraId="4D395EAB" w14:textId="4E7EC078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499B" w:rsidRPr="006357FF" w14:paraId="2209C7B0" w14:textId="77777777" w:rsidTr="00295353">
        <w:trPr>
          <w:trHeight w:val="393"/>
        </w:trPr>
        <w:tc>
          <w:tcPr>
            <w:tcW w:w="4980" w:type="dxa"/>
            <w:hideMark/>
          </w:tcPr>
          <w:p w14:paraId="4E613D38" w14:textId="77777777" w:rsidR="0004499B" w:rsidRPr="00E032C2" w:rsidRDefault="0004499B" w:rsidP="0004499B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Среднегодовой размер операционных убытков</w:t>
            </w:r>
          </w:p>
        </w:tc>
        <w:tc>
          <w:tcPr>
            <w:tcW w:w="1520" w:type="dxa"/>
            <w:noWrap/>
            <w:hideMark/>
          </w:tcPr>
          <w:p w14:paraId="03765B6C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27,09</w:t>
            </w:r>
          </w:p>
        </w:tc>
        <w:tc>
          <w:tcPr>
            <w:tcW w:w="1480" w:type="dxa"/>
            <w:noWrap/>
            <w:hideMark/>
          </w:tcPr>
          <w:p w14:paraId="6E9DFC0C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1371" w:type="dxa"/>
            <w:noWrap/>
            <w:hideMark/>
          </w:tcPr>
          <w:p w14:paraId="3DDB52F1" w14:textId="11F4F05F" w:rsidR="0004499B" w:rsidRPr="00E032C2" w:rsidRDefault="00455991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04499B"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10%</w:t>
            </w:r>
          </w:p>
        </w:tc>
      </w:tr>
      <w:tr w:rsidR="0004499B" w:rsidRPr="006357FF" w14:paraId="1035CC9E" w14:textId="77777777" w:rsidTr="00295353">
        <w:trPr>
          <w:trHeight w:val="312"/>
        </w:trPr>
        <w:tc>
          <w:tcPr>
            <w:tcW w:w="4980" w:type="dxa"/>
            <w:hideMark/>
          </w:tcPr>
          <w:p w14:paraId="6C3E6022" w14:textId="77777777" w:rsidR="0004499B" w:rsidRPr="00E032C2" w:rsidRDefault="0004499B" w:rsidP="0004499B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Операционные расходы</w:t>
            </w:r>
          </w:p>
        </w:tc>
        <w:tc>
          <w:tcPr>
            <w:tcW w:w="1520" w:type="dxa"/>
            <w:noWrap/>
            <w:hideMark/>
          </w:tcPr>
          <w:p w14:paraId="2FFAF735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600,78</w:t>
            </w:r>
          </w:p>
        </w:tc>
        <w:tc>
          <w:tcPr>
            <w:tcW w:w="1480" w:type="dxa"/>
            <w:noWrap/>
            <w:hideMark/>
          </w:tcPr>
          <w:p w14:paraId="49EA73A9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632,4</w:t>
            </w:r>
          </w:p>
        </w:tc>
        <w:tc>
          <w:tcPr>
            <w:tcW w:w="1371" w:type="dxa"/>
            <w:noWrap/>
            <w:hideMark/>
          </w:tcPr>
          <w:p w14:paraId="4263F834" w14:textId="7531D955" w:rsidR="0004499B" w:rsidRPr="00E032C2" w:rsidRDefault="00455991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04499B"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5%</w:t>
            </w:r>
          </w:p>
        </w:tc>
      </w:tr>
      <w:tr w:rsidR="0004499B" w:rsidRPr="006357FF" w14:paraId="7AC4D42E" w14:textId="77777777" w:rsidTr="00295353">
        <w:trPr>
          <w:trHeight w:val="312"/>
        </w:trPr>
        <w:tc>
          <w:tcPr>
            <w:tcW w:w="4980" w:type="dxa"/>
            <w:hideMark/>
          </w:tcPr>
          <w:p w14:paraId="7AF7882F" w14:textId="77777777" w:rsidR="0004499B" w:rsidRPr="00E032C2" w:rsidRDefault="0004499B" w:rsidP="0004499B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Комиссионный доход</w:t>
            </w:r>
          </w:p>
        </w:tc>
        <w:tc>
          <w:tcPr>
            <w:tcW w:w="1520" w:type="dxa"/>
            <w:noWrap/>
            <w:hideMark/>
          </w:tcPr>
          <w:p w14:paraId="05307B86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751,8</w:t>
            </w:r>
          </w:p>
        </w:tc>
        <w:tc>
          <w:tcPr>
            <w:tcW w:w="1480" w:type="dxa"/>
            <w:noWrap/>
            <w:hideMark/>
          </w:tcPr>
          <w:p w14:paraId="2FFF6E51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716</w:t>
            </w:r>
          </w:p>
        </w:tc>
        <w:tc>
          <w:tcPr>
            <w:tcW w:w="1371" w:type="dxa"/>
            <w:noWrap/>
            <w:hideMark/>
          </w:tcPr>
          <w:p w14:paraId="7537DA76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5%</w:t>
            </w:r>
          </w:p>
        </w:tc>
      </w:tr>
      <w:tr w:rsidR="0004499B" w:rsidRPr="006357FF" w14:paraId="7AA42838" w14:textId="77777777" w:rsidTr="00295353">
        <w:trPr>
          <w:trHeight w:val="312"/>
        </w:trPr>
        <w:tc>
          <w:tcPr>
            <w:tcW w:w="4980" w:type="dxa"/>
            <w:hideMark/>
          </w:tcPr>
          <w:p w14:paraId="6C0CD787" w14:textId="77777777" w:rsidR="0004499B" w:rsidRPr="00E032C2" w:rsidRDefault="0004499B" w:rsidP="0004499B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Чистая прибыль</w:t>
            </w:r>
          </w:p>
        </w:tc>
        <w:tc>
          <w:tcPr>
            <w:tcW w:w="1520" w:type="dxa"/>
            <w:noWrap/>
            <w:hideMark/>
          </w:tcPr>
          <w:p w14:paraId="43B548C2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1507,93</w:t>
            </w:r>
          </w:p>
        </w:tc>
        <w:tc>
          <w:tcPr>
            <w:tcW w:w="1480" w:type="dxa"/>
            <w:noWrap/>
            <w:hideMark/>
          </w:tcPr>
          <w:p w14:paraId="1CB517EA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1493</w:t>
            </w:r>
          </w:p>
        </w:tc>
        <w:tc>
          <w:tcPr>
            <w:tcW w:w="1371" w:type="dxa"/>
            <w:noWrap/>
            <w:hideMark/>
          </w:tcPr>
          <w:p w14:paraId="6A6332E3" w14:textId="77777777" w:rsidR="0004499B" w:rsidRPr="00E032C2" w:rsidRDefault="0004499B" w:rsidP="008E4536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2C2">
              <w:rPr>
                <w:rFonts w:ascii="Times New Roman" w:eastAsia="Calibri" w:hAnsi="Times New Roman" w:cs="Times New Roman"/>
                <w:sz w:val="24"/>
                <w:szCs w:val="24"/>
              </w:rPr>
              <w:t>1%</w:t>
            </w:r>
          </w:p>
        </w:tc>
      </w:tr>
    </w:tbl>
    <w:p w14:paraId="3EEE4BA1" w14:textId="77777777" w:rsidR="0004499B" w:rsidRPr="0004499B" w:rsidRDefault="0004499B" w:rsidP="0004499B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Hlk167969313"/>
      <w:r w:rsidRPr="0004499B">
        <w:rPr>
          <w:rFonts w:ascii="Times New Roman" w:hAnsi="Times New Roman" w:cs="Times New Roman"/>
          <w:sz w:val="28"/>
          <w:szCs w:val="28"/>
        </w:rPr>
        <w:t>Внедрение предложенных мер приведет к существенному улучшению финансовой устойчивости ПАО «Сбербанк России». Показатели финансовой устойчивости улучшатся следующим образом:</w:t>
      </w:r>
    </w:p>
    <w:p w14:paraId="56D8313C" w14:textId="77777777" w:rsidR="0004499B" w:rsidRPr="0004499B" w:rsidRDefault="0004499B" w:rsidP="000449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99B">
        <w:rPr>
          <w:rFonts w:ascii="Times New Roman" w:hAnsi="Times New Roman" w:cs="Times New Roman"/>
          <w:sz w:val="28"/>
          <w:szCs w:val="28"/>
        </w:rPr>
        <w:t>– показатель достаточности капитала (CAR) увеличится на 1%, что позволит Сбербанку привлечь дополнительные депозиты на 100 млрд рублей;</w:t>
      </w:r>
    </w:p>
    <w:p w14:paraId="3EE5AB28" w14:textId="77777777" w:rsidR="0004499B" w:rsidRPr="0004499B" w:rsidRDefault="0004499B" w:rsidP="000449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99B">
        <w:rPr>
          <w:rFonts w:ascii="Times New Roman" w:hAnsi="Times New Roman" w:cs="Times New Roman"/>
          <w:sz w:val="28"/>
          <w:szCs w:val="28"/>
        </w:rPr>
        <w:t>– соотношение просроченной задолженности к сумме кредитов уменьшится на 1%, что высвободит капитал на 40 млрд рублей;</w:t>
      </w:r>
    </w:p>
    <w:p w14:paraId="0BE3E7A4" w14:textId="77777777" w:rsidR="0004499B" w:rsidRPr="0004499B" w:rsidRDefault="0004499B" w:rsidP="000449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99B">
        <w:rPr>
          <w:rFonts w:ascii="Times New Roman" w:hAnsi="Times New Roman" w:cs="Times New Roman"/>
          <w:sz w:val="28"/>
          <w:szCs w:val="28"/>
        </w:rPr>
        <w:t>– операционные расходы сократятся на 10%, что обеспечит экономию в размере 25 млрд рублей;</w:t>
      </w:r>
    </w:p>
    <w:p w14:paraId="413A2458" w14:textId="77777777" w:rsidR="0004499B" w:rsidRPr="0004499B" w:rsidRDefault="0004499B" w:rsidP="000449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99B">
        <w:rPr>
          <w:rFonts w:ascii="Times New Roman" w:hAnsi="Times New Roman" w:cs="Times New Roman"/>
          <w:sz w:val="28"/>
          <w:szCs w:val="28"/>
        </w:rPr>
        <w:t>– комиссионные доходы вырастут на 5%, что принесет дополнительный доход в размере 50 млрд рублей;</w:t>
      </w:r>
    </w:p>
    <w:p w14:paraId="6E910C6C" w14:textId="77777777" w:rsidR="0004499B" w:rsidRPr="0004499B" w:rsidRDefault="0004499B" w:rsidP="000449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99B">
        <w:rPr>
          <w:rFonts w:ascii="Times New Roman" w:hAnsi="Times New Roman" w:cs="Times New Roman"/>
          <w:sz w:val="28"/>
          <w:szCs w:val="28"/>
        </w:rPr>
        <w:lastRenderedPageBreak/>
        <w:t>– чистая прибыль увеличится на 2%, что обеспечит дополнительный доход в размере 20 млрд рублей.</w:t>
      </w:r>
      <w:bookmarkEnd w:id="28"/>
    </w:p>
    <w:p w14:paraId="6F43930E" w14:textId="4D967DE0" w:rsidR="0004499B" w:rsidRDefault="0004499B" w:rsidP="000449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99B">
        <w:rPr>
          <w:rFonts w:ascii="Times New Roman" w:hAnsi="Times New Roman" w:cs="Times New Roman"/>
          <w:sz w:val="28"/>
          <w:szCs w:val="28"/>
        </w:rPr>
        <w:t>Таким образом, предложенные меры повысят финансовую устойчивость Сбербанка, обеспечат рост его прибыльности и укрепят его позиции на финансовом рынке.</w:t>
      </w:r>
    </w:p>
    <w:bookmarkEnd w:id="22"/>
    <w:p w14:paraId="66345631" w14:textId="00DB7AA9" w:rsidR="0018572C" w:rsidRDefault="0018572C" w:rsidP="002507B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5DFC810" w14:textId="5B8EE83E" w:rsidR="00E26079" w:rsidRDefault="00E26079" w:rsidP="00455991">
      <w:pPr>
        <w:pStyle w:val="10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br w:type="page"/>
      </w:r>
      <w:bookmarkStart w:id="29" w:name="_Toc167915320"/>
      <w:r w:rsidRPr="00F4142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</w:t>
      </w:r>
      <w:bookmarkEnd w:id="29"/>
      <w:r w:rsidR="00D62DA9">
        <w:rPr>
          <w:rFonts w:ascii="Times New Roman" w:hAnsi="Times New Roman" w:cs="Times New Roman"/>
          <w:b/>
          <w:bCs/>
          <w:color w:val="auto"/>
          <w:sz w:val="28"/>
          <w:szCs w:val="28"/>
        </w:rPr>
        <w:t>АКЛЮЧЕНИЕ</w:t>
      </w:r>
    </w:p>
    <w:p w14:paraId="1470840B" w14:textId="77777777" w:rsidR="00DC5A1C" w:rsidRPr="00DC5A1C" w:rsidRDefault="00DC5A1C" w:rsidP="00DC5A1C">
      <w:pPr>
        <w:spacing w:after="0" w:line="360" w:lineRule="auto"/>
      </w:pPr>
    </w:p>
    <w:p w14:paraId="24D896CD" w14:textId="33D20F8C" w:rsidR="0004499B" w:rsidRPr="0004499B" w:rsidRDefault="0004499B" w:rsidP="000449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99B">
        <w:rPr>
          <w:rFonts w:ascii="Times New Roman" w:hAnsi="Times New Roman" w:cs="Times New Roman"/>
          <w:sz w:val="28"/>
          <w:szCs w:val="28"/>
        </w:rPr>
        <w:t>На основе проведённого исследования можно сделать вывод, что актуальность исследования была раскрыта, цель (проведение экономического анализа финансовой устойчивости предприятия на примере ПАО «Сбербанк России») и задачи были решены. На основе реш</w:t>
      </w:r>
      <w:r w:rsidR="00D45B93">
        <w:rPr>
          <w:rFonts w:ascii="Times New Roman" w:hAnsi="Times New Roman" w:cs="Times New Roman"/>
          <w:sz w:val="28"/>
          <w:szCs w:val="28"/>
        </w:rPr>
        <w:t>ё</w:t>
      </w:r>
      <w:r w:rsidRPr="0004499B">
        <w:rPr>
          <w:rFonts w:ascii="Times New Roman" w:hAnsi="Times New Roman" w:cs="Times New Roman"/>
          <w:sz w:val="28"/>
          <w:szCs w:val="28"/>
        </w:rPr>
        <w:t xml:space="preserve">нных задач можно сделать вывод, что залогом выживаемости и основой стабильности финансового положения предприятия служит его финансовая устойчивость. </w:t>
      </w:r>
    </w:p>
    <w:p w14:paraId="241DF590" w14:textId="118CF812" w:rsidR="0004499B" w:rsidRPr="0004499B" w:rsidRDefault="0004499B" w:rsidP="000449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99B">
        <w:rPr>
          <w:rFonts w:ascii="Times New Roman" w:hAnsi="Times New Roman" w:cs="Times New Roman"/>
          <w:sz w:val="28"/>
          <w:szCs w:val="28"/>
        </w:rPr>
        <w:t>Проанализировав теоретические аспекты исследования финансовой устойчивости предприятия, было выявлено, что</w:t>
      </w:r>
      <w:r w:rsidR="00D45B93">
        <w:rPr>
          <w:rFonts w:ascii="Times New Roman" w:hAnsi="Times New Roman" w:cs="Times New Roman"/>
          <w:sz w:val="28"/>
          <w:szCs w:val="28"/>
        </w:rPr>
        <w:t xml:space="preserve"> н</w:t>
      </w:r>
      <w:r w:rsidR="00D45B93" w:rsidRPr="00D45B93">
        <w:rPr>
          <w:rFonts w:ascii="Times New Roman" w:hAnsi="Times New Roman" w:cs="Times New Roman"/>
          <w:sz w:val="28"/>
          <w:szCs w:val="28"/>
        </w:rPr>
        <w:t>а сегодняшний момент у авторов нет единого взгляда на понятие «финансовой устойчивости предприятия»</w:t>
      </w:r>
      <w:r w:rsidR="00D45B93">
        <w:rPr>
          <w:rFonts w:ascii="Times New Roman" w:hAnsi="Times New Roman" w:cs="Times New Roman"/>
          <w:sz w:val="28"/>
          <w:szCs w:val="28"/>
        </w:rPr>
        <w:t>, а также, что</w:t>
      </w:r>
      <w:r w:rsidRPr="0004499B">
        <w:rPr>
          <w:rFonts w:ascii="Times New Roman" w:hAnsi="Times New Roman" w:cs="Times New Roman"/>
          <w:sz w:val="28"/>
          <w:szCs w:val="28"/>
        </w:rPr>
        <w:t xml:space="preserve"> финансовая устойчивость определяется различными факторами, такими как степень зависимости от кредиторов, положения на рынке, спроса на продукцию, надежности покупателей, текущей рентабельностью и так далее.</w:t>
      </w:r>
    </w:p>
    <w:p w14:paraId="2C626CE8" w14:textId="77777777" w:rsidR="0004499B" w:rsidRPr="0004499B" w:rsidRDefault="0004499B" w:rsidP="000449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99B">
        <w:rPr>
          <w:rFonts w:ascii="Times New Roman" w:hAnsi="Times New Roman" w:cs="Times New Roman"/>
          <w:sz w:val="28"/>
          <w:szCs w:val="28"/>
        </w:rPr>
        <w:t>Также были исследованы методы оценки финансовой устойчивости предприятия (с помощью использования абсолютных и относительных показателей), ключевые показатели финансовой устойчивости, ее типы и методы анализа.</w:t>
      </w:r>
    </w:p>
    <w:p w14:paraId="7F27B480" w14:textId="77777777" w:rsidR="00455991" w:rsidRDefault="0004499B" w:rsidP="000449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99B">
        <w:rPr>
          <w:rFonts w:ascii="Times New Roman" w:hAnsi="Times New Roman" w:cs="Times New Roman"/>
          <w:sz w:val="28"/>
          <w:szCs w:val="28"/>
        </w:rPr>
        <w:t>Исследование было проведено на примере ПАО «Сбербанк России». Это крупнейший банк в России и СНГ с самой широкой сетью подразделений, предлагающий весь спектр инвестиционно</w:t>
      </w:r>
      <w:r w:rsidR="00455991">
        <w:rPr>
          <w:rFonts w:ascii="Times New Roman" w:hAnsi="Times New Roman" w:cs="Times New Roman"/>
          <w:sz w:val="28"/>
          <w:szCs w:val="28"/>
        </w:rPr>
        <w:t>-</w:t>
      </w:r>
      <w:r w:rsidRPr="0004499B">
        <w:rPr>
          <w:rFonts w:ascii="Times New Roman" w:hAnsi="Times New Roman" w:cs="Times New Roman"/>
          <w:sz w:val="28"/>
          <w:szCs w:val="28"/>
        </w:rPr>
        <w:t xml:space="preserve">банковских услуг. В ходе исследования был произведён анализ бухгалтерского баланса и ключевых показателей финансовой устойчивости. </w:t>
      </w:r>
      <w:r w:rsidR="00455991">
        <w:rPr>
          <w:rFonts w:ascii="Times New Roman" w:hAnsi="Times New Roman" w:cs="Times New Roman"/>
          <w:sz w:val="28"/>
          <w:szCs w:val="28"/>
        </w:rPr>
        <w:t xml:space="preserve">Было выявлено, что </w:t>
      </w:r>
      <w:r w:rsidRPr="0004499B">
        <w:rPr>
          <w:rFonts w:ascii="Times New Roman" w:hAnsi="Times New Roman" w:cs="Times New Roman"/>
          <w:sz w:val="28"/>
          <w:szCs w:val="28"/>
        </w:rPr>
        <w:t>ПАО «Сбербанк России» имеет устойчивое финансовое положение</w:t>
      </w:r>
      <w:r w:rsidR="00455991">
        <w:rPr>
          <w:rFonts w:ascii="Times New Roman" w:hAnsi="Times New Roman" w:cs="Times New Roman"/>
          <w:sz w:val="28"/>
          <w:szCs w:val="28"/>
        </w:rPr>
        <w:t>.</w:t>
      </w:r>
      <w:r w:rsidRPr="000449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F8C0B8" w14:textId="7ABCCFE0" w:rsidR="0004499B" w:rsidRPr="0004499B" w:rsidRDefault="00455991" w:rsidP="000449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была выявлена проблема финансовой устойчивости ПАО «Сбербанк»: </w:t>
      </w:r>
      <w:r w:rsidR="0004499B" w:rsidRPr="0004499B">
        <w:rPr>
          <w:rFonts w:ascii="Times New Roman" w:hAnsi="Times New Roman" w:cs="Times New Roman"/>
          <w:sz w:val="28"/>
          <w:szCs w:val="28"/>
        </w:rPr>
        <w:t>значение коэффициента концентрации собственного капитала ниже рекомендуемой нормы, что указывает на повышенный риск финансовой неустойчивости; значение коэффициента финансовой зависимости стабильно высокое, что говорит о высокой зависимости компании от заемных средств.</w:t>
      </w:r>
    </w:p>
    <w:p w14:paraId="3C95C453" w14:textId="58674FCD" w:rsidR="00D45B93" w:rsidRDefault="0004499B" w:rsidP="00D45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99B">
        <w:rPr>
          <w:rFonts w:ascii="Times New Roman" w:hAnsi="Times New Roman" w:cs="Times New Roman"/>
          <w:sz w:val="28"/>
          <w:szCs w:val="28"/>
        </w:rPr>
        <w:lastRenderedPageBreak/>
        <w:t xml:space="preserve">Установив проблему финансовой устойчивости ПАО «Сбербанк России», были предложены </w:t>
      </w:r>
      <w:r w:rsidR="00455991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455991">
        <w:rPr>
          <w:rFonts w:ascii="Times New Roman" w:hAnsi="Times New Roman" w:cs="Times New Roman"/>
          <w:sz w:val="28"/>
          <w:szCs w:val="28"/>
        </w:rPr>
        <w:t>меры по</w:t>
      </w:r>
      <w:r w:rsidRPr="0004499B">
        <w:rPr>
          <w:rFonts w:ascii="Times New Roman" w:hAnsi="Times New Roman" w:cs="Times New Roman"/>
          <w:sz w:val="28"/>
          <w:szCs w:val="28"/>
        </w:rPr>
        <w:t xml:space="preserve"> повышению финансовой устойчивости</w:t>
      </w:r>
      <w:r w:rsidR="00455991">
        <w:rPr>
          <w:rFonts w:ascii="Times New Roman" w:hAnsi="Times New Roman" w:cs="Times New Roman"/>
          <w:sz w:val="28"/>
          <w:szCs w:val="28"/>
        </w:rPr>
        <w:t>:</w:t>
      </w:r>
      <w:r w:rsidRPr="0004499B">
        <w:rPr>
          <w:rFonts w:ascii="Times New Roman" w:hAnsi="Times New Roman" w:cs="Times New Roman"/>
          <w:sz w:val="28"/>
          <w:szCs w:val="28"/>
        </w:rPr>
        <w:t xml:space="preserve"> </w:t>
      </w:r>
      <w:r w:rsidR="00D45B93">
        <w:rPr>
          <w:rFonts w:ascii="Times New Roman" w:hAnsi="Times New Roman" w:cs="Times New Roman"/>
          <w:sz w:val="28"/>
          <w:szCs w:val="28"/>
        </w:rPr>
        <w:t>у</w:t>
      </w:r>
      <w:r w:rsidR="00D45B93" w:rsidRPr="00D45B93">
        <w:rPr>
          <w:rFonts w:ascii="Times New Roman" w:hAnsi="Times New Roman" w:cs="Times New Roman"/>
          <w:sz w:val="28"/>
          <w:szCs w:val="28"/>
        </w:rPr>
        <w:t>лучшение управления рисками</w:t>
      </w:r>
      <w:r w:rsidR="00D45B93">
        <w:rPr>
          <w:rFonts w:ascii="Times New Roman" w:hAnsi="Times New Roman" w:cs="Times New Roman"/>
          <w:sz w:val="28"/>
          <w:szCs w:val="28"/>
        </w:rPr>
        <w:t>, п</w:t>
      </w:r>
      <w:r w:rsidR="00D45B93" w:rsidRPr="00D45B93">
        <w:rPr>
          <w:rFonts w:ascii="Times New Roman" w:hAnsi="Times New Roman" w:cs="Times New Roman"/>
          <w:sz w:val="28"/>
          <w:szCs w:val="28"/>
        </w:rPr>
        <w:t>овышение операционной эффективности</w:t>
      </w:r>
      <w:r w:rsidR="00D45B93">
        <w:rPr>
          <w:rFonts w:ascii="Times New Roman" w:hAnsi="Times New Roman" w:cs="Times New Roman"/>
          <w:sz w:val="28"/>
          <w:szCs w:val="28"/>
        </w:rPr>
        <w:t>, р</w:t>
      </w:r>
      <w:r w:rsidR="00D45B93" w:rsidRPr="00D45B93">
        <w:rPr>
          <w:rFonts w:ascii="Times New Roman" w:hAnsi="Times New Roman" w:cs="Times New Roman"/>
          <w:sz w:val="28"/>
          <w:szCs w:val="28"/>
        </w:rPr>
        <w:t>азвитие новых направлений бизнеса</w:t>
      </w:r>
      <w:r w:rsidR="00D45B93">
        <w:rPr>
          <w:rFonts w:ascii="Times New Roman" w:hAnsi="Times New Roman" w:cs="Times New Roman"/>
          <w:sz w:val="28"/>
          <w:szCs w:val="28"/>
        </w:rPr>
        <w:t>. Далее была</w:t>
      </w:r>
      <w:r w:rsidRPr="0004499B">
        <w:rPr>
          <w:rFonts w:ascii="Times New Roman" w:hAnsi="Times New Roman" w:cs="Times New Roman"/>
          <w:sz w:val="28"/>
          <w:szCs w:val="28"/>
        </w:rPr>
        <w:t xml:space="preserve"> оценена эффективность этих мер.</w:t>
      </w:r>
      <w:r w:rsidR="00D45B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6A39C6" w14:textId="77777777" w:rsidR="00455991" w:rsidRDefault="00455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37D0EEE" w14:textId="1570ADD7" w:rsidR="000552C2" w:rsidRPr="00F41421" w:rsidRDefault="00457278" w:rsidP="00F41421">
      <w:pPr>
        <w:pStyle w:val="10"/>
        <w:spacing w:after="24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0" w:name="_Toc167915321"/>
      <w:r w:rsidRPr="00F4142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</w:t>
      </w:r>
      <w:bookmarkEnd w:id="30"/>
      <w:r w:rsidR="00D62DA9">
        <w:rPr>
          <w:rFonts w:ascii="Times New Roman" w:hAnsi="Times New Roman" w:cs="Times New Roman"/>
          <w:b/>
          <w:bCs/>
          <w:color w:val="auto"/>
          <w:sz w:val="28"/>
          <w:szCs w:val="28"/>
        </w:rPr>
        <w:t>ПИСОК ИСПОЛЬЗУЕМЫХ ИСТОЧНИКОВ</w:t>
      </w:r>
    </w:p>
    <w:p w14:paraId="39B67A7B" w14:textId="1169D76B" w:rsidR="001D4E41" w:rsidRPr="00E032C2" w:rsidRDefault="001D4E41" w:rsidP="00F055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32C2">
        <w:rPr>
          <w:rFonts w:ascii="Times New Roman" w:hAnsi="Times New Roman" w:cs="Times New Roman"/>
          <w:sz w:val="28"/>
          <w:szCs w:val="28"/>
        </w:rPr>
        <w:t xml:space="preserve">1 </w:t>
      </w:r>
      <w:r w:rsidR="00205F0F" w:rsidRPr="00205F0F">
        <w:rPr>
          <w:rFonts w:ascii="Times New Roman" w:hAnsi="Times New Roman" w:cs="Times New Roman"/>
          <w:sz w:val="28"/>
          <w:szCs w:val="28"/>
        </w:rPr>
        <w:t xml:space="preserve"> </w:t>
      </w:r>
      <w:r w:rsidRPr="00E032C2">
        <w:rPr>
          <w:rFonts w:ascii="Times New Roman" w:hAnsi="Times New Roman" w:cs="Times New Roman"/>
          <w:sz w:val="28"/>
          <w:szCs w:val="28"/>
        </w:rPr>
        <w:t>Аналитические</w:t>
      </w:r>
      <w:proofErr w:type="gramEnd"/>
      <w:r w:rsidRPr="00E032C2">
        <w:rPr>
          <w:rFonts w:ascii="Times New Roman" w:hAnsi="Times New Roman" w:cs="Times New Roman"/>
          <w:sz w:val="28"/>
          <w:szCs w:val="28"/>
        </w:rPr>
        <w:t xml:space="preserve"> материалы и исследования о финансовой деятельности Сбербанка от аналитических центров и агентств </w:t>
      </w:r>
      <w:r w:rsidR="00FA147F" w:rsidRPr="00E032C2">
        <w:rPr>
          <w:rFonts w:ascii="Times New Roman" w:hAnsi="Times New Roman" w:cs="Times New Roman"/>
          <w:sz w:val="28"/>
          <w:szCs w:val="28"/>
        </w:rPr>
        <w:t>–</w:t>
      </w:r>
      <w:r w:rsidRPr="00E032C2">
        <w:rPr>
          <w:rFonts w:ascii="Times New Roman" w:hAnsi="Times New Roman" w:cs="Times New Roman"/>
          <w:sz w:val="28"/>
          <w:szCs w:val="28"/>
        </w:rPr>
        <w:t xml:space="preserve"> 2024. </w:t>
      </w:r>
      <w:r w:rsidR="00FA147F" w:rsidRPr="00E032C2">
        <w:rPr>
          <w:rFonts w:ascii="Times New Roman" w:hAnsi="Times New Roman" w:cs="Times New Roman"/>
          <w:sz w:val="28"/>
          <w:szCs w:val="28"/>
        </w:rPr>
        <w:t>–</w:t>
      </w:r>
      <w:r w:rsidRPr="00E032C2">
        <w:rPr>
          <w:rFonts w:ascii="Times New Roman" w:hAnsi="Times New Roman" w:cs="Times New Roman"/>
          <w:sz w:val="28"/>
          <w:szCs w:val="28"/>
        </w:rPr>
        <w:t xml:space="preserve"> URL: https://sbercib.ru/analytics (дата обращения 21.04.2024).</w:t>
      </w:r>
    </w:p>
    <w:p w14:paraId="288580F9" w14:textId="13F4A33C" w:rsidR="001D4E41" w:rsidRPr="00E032C2" w:rsidRDefault="001D4E41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32C2">
        <w:rPr>
          <w:rFonts w:ascii="Times New Roman" w:hAnsi="Times New Roman" w:cs="Times New Roman"/>
          <w:sz w:val="28"/>
          <w:szCs w:val="28"/>
        </w:rPr>
        <w:t xml:space="preserve">2 </w:t>
      </w:r>
      <w:r w:rsidR="00F05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2C2">
        <w:rPr>
          <w:rFonts w:ascii="Times New Roman" w:hAnsi="Times New Roman" w:cs="Times New Roman"/>
          <w:sz w:val="28"/>
          <w:szCs w:val="28"/>
        </w:rPr>
        <w:t>Аренков</w:t>
      </w:r>
      <w:proofErr w:type="spellEnd"/>
      <w:proofErr w:type="gramEnd"/>
      <w:r w:rsidRPr="00E032C2">
        <w:rPr>
          <w:rFonts w:ascii="Times New Roman" w:hAnsi="Times New Roman" w:cs="Times New Roman"/>
          <w:sz w:val="28"/>
          <w:szCs w:val="28"/>
        </w:rPr>
        <w:t xml:space="preserve"> И. Вызовы и решения // Управление бизнесом в экономике. – 2021.  – №3. – С. 98–101.</w:t>
      </w:r>
    </w:p>
    <w:p w14:paraId="24B1A474" w14:textId="37485166" w:rsidR="001D4E41" w:rsidRPr="00E032C2" w:rsidRDefault="001D4E41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32C2">
        <w:rPr>
          <w:rFonts w:ascii="Times New Roman" w:hAnsi="Times New Roman" w:cs="Times New Roman"/>
          <w:sz w:val="28"/>
          <w:szCs w:val="28"/>
        </w:rPr>
        <w:t xml:space="preserve">3 </w:t>
      </w:r>
      <w:r w:rsidR="00F05570">
        <w:rPr>
          <w:rFonts w:ascii="Times New Roman" w:hAnsi="Times New Roman" w:cs="Times New Roman"/>
          <w:sz w:val="28"/>
          <w:szCs w:val="28"/>
        </w:rPr>
        <w:t xml:space="preserve"> </w:t>
      </w:r>
      <w:r w:rsidRPr="00E032C2">
        <w:rPr>
          <w:rFonts w:ascii="Times New Roman" w:hAnsi="Times New Roman" w:cs="Times New Roman"/>
          <w:sz w:val="28"/>
          <w:szCs w:val="28"/>
        </w:rPr>
        <w:t>Басовский</w:t>
      </w:r>
      <w:proofErr w:type="gramEnd"/>
      <w:r w:rsidRPr="00E032C2">
        <w:rPr>
          <w:rFonts w:ascii="Times New Roman" w:hAnsi="Times New Roman" w:cs="Times New Roman"/>
          <w:sz w:val="28"/>
          <w:szCs w:val="28"/>
        </w:rPr>
        <w:t>, Л. Е. Экономика: учебное пособие // РИОР: ИНФРА</w:t>
      </w:r>
      <w:r w:rsidR="00455991" w:rsidRPr="00E032C2">
        <w:rPr>
          <w:rFonts w:ascii="Times New Roman" w:hAnsi="Times New Roman" w:cs="Times New Roman"/>
          <w:sz w:val="28"/>
          <w:szCs w:val="28"/>
        </w:rPr>
        <w:t>–</w:t>
      </w:r>
      <w:r w:rsidRPr="00E032C2">
        <w:rPr>
          <w:rFonts w:ascii="Times New Roman" w:hAnsi="Times New Roman" w:cs="Times New Roman"/>
          <w:sz w:val="28"/>
          <w:szCs w:val="28"/>
        </w:rPr>
        <w:t xml:space="preserve">М, 2022. </w:t>
      </w:r>
      <w:r w:rsidR="00FA147F" w:rsidRPr="00E032C2">
        <w:rPr>
          <w:rFonts w:ascii="Times New Roman" w:hAnsi="Times New Roman" w:cs="Times New Roman"/>
          <w:sz w:val="28"/>
          <w:szCs w:val="28"/>
        </w:rPr>
        <w:t>–</w:t>
      </w:r>
      <w:r w:rsidRPr="00E032C2">
        <w:rPr>
          <w:rFonts w:ascii="Times New Roman" w:hAnsi="Times New Roman" w:cs="Times New Roman"/>
          <w:sz w:val="28"/>
          <w:szCs w:val="28"/>
        </w:rPr>
        <w:t xml:space="preserve"> 80 с.</w:t>
      </w:r>
    </w:p>
    <w:p w14:paraId="4DFEC15E" w14:textId="23F2DE56" w:rsidR="001D4E41" w:rsidRPr="00E032C2" w:rsidRDefault="001D4E41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32C2">
        <w:rPr>
          <w:rFonts w:ascii="Times New Roman" w:hAnsi="Times New Roman" w:cs="Times New Roman"/>
          <w:sz w:val="28"/>
          <w:szCs w:val="28"/>
        </w:rPr>
        <w:t xml:space="preserve">4 </w:t>
      </w:r>
      <w:r w:rsidR="00205F0F" w:rsidRPr="00205F0F">
        <w:rPr>
          <w:rFonts w:ascii="Times New Roman" w:hAnsi="Times New Roman" w:cs="Times New Roman"/>
          <w:sz w:val="28"/>
          <w:szCs w:val="28"/>
        </w:rPr>
        <w:t xml:space="preserve"> </w:t>
      </w:r>
      <w:r w:rsidR="00F05570">
        <w:rPr>
          <w:rFonts w:ascii="Times New Roman" w:hAnsi="Times New Roman" w:cs="Times New Roman"/>
          <w:sz w:val="28"/>
          <w:szCs w:val="28"/>
        </w:rPr>
        <w:t xml:space="preserve"> </w:t>
      </w:r>
      <w:r w:rsidRPr="00E032C2">
        <w:rPr>
          <w:rFonts w:ascii="Times New Roman" w:hAnsi="Times New Roman" w:cs="Times New Roman"/>
          <w:sz w:val="28"/>
          <w:szCs w:val="28"/>
        </w:rPr>
        <w:t xml:space="preserve">Бочкарева Т. А. Анализ финансовой отчётности </w:t>
      </w:r>
      <w:r w:rsidRPr="00E032C2">
        <w:rPr>
          <w:rFonts w:ascii="Times New Roman" w:hAnsi="Times New Roman" w:cs="Times New Roman"/>
          <w:sz w:val="28"/>
          <w:szCs w:val="28"/>
        </w:rPr>
        <w:sym w:font="Symbol" w:char="F02D"/>
      </w:r>
      <w:r w:rsidRPr="00E032C2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E032C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E032C2">
        <w:rPr>
          <w:rFonts w:ascii="Times New Roman" w:hAnsi="Times New Roman" w:cs="Times New Roman"/>
          <w:sz w:val="28"/>
          <w:szCs w:val="28"/>
        </w:rPr>
        <w:t xml:space="preserve">, 2020. </w:t>
      </w:r>
      <w:r w:rsidRPr="00E032C2">
        <w:rPr>
          <w:rFonts w:ascii="Times New Roman" w:hAnsi="Times New Roman" w:cs="Times New Roman"/>
          <w:sz w:val="28"/>
          <w:szCs w:val="28"/>
        </w:rPr>
        <w:sym w:font="Symbol" w:char="F02D"/>
      </w:r>
      <w:r w:rsidRPr="00E032C2">
        <w:rPr>
          <w:rFonts w:ascii="Times New Roman" w:hAnsi="Times New Roman" w:cs="Times New Roman"/>
          <w:sz w:val="28"/>
          <w:szCs w:val="28"/>
        </w:rPr>
        <w:t xml:space="preserve"> 186 c. </w:t>
      </w:r>
    </w:p>
    <w:p w14:paraId="414D1B13" w14:textId="1244C4FA" w:rsidR="001D4E41" w:rsidRPr="00E032C2" w:rsidRDefault="001D4E41" w:rsidP="00F05570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32C2">
        <w:rPr>
          <w:rFonts w:ascii="Times New Roman" w:hAnsi="Times New Roman" w:cs="Times New Roman"/>
          <w:sz w:val="28"/>
          <w:szCs w:val="28"/>
        </w:rPr>
        <w:t>5</w:t>
      </w:r>
      <w:r w:rsidR="00E032C2" w:rsidRPr="00E03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2C2">
        <w:rPr>
          <w:rFonts w:ascii="Times New Roman" w:hAnsi="Times New Roman" w:cs="Times New Roman"/>
          <w:sz w:val="28"/>
          <w:szCs w:val="28"/>
        </w:rPr>
        <w:t>Будзан</w:t>
      </w:r>
      <w:proofErr w:type="spellEnd"/>
      <w:r w:rsidRPr="00E032C2">
        <w:rPr>
          <w:rFonts w:ascii="Times New Roman" w:hAnsi="Times New Roman" w:cs="Times New Roman"/>
          <w:sz w:val="28"/>
          <w:szCs w:val="28"/>
        </w:rPr>
        <w:t xml:space="preserve"> А.В. Анализ подходов к определению финансовой устойчивости // Современные научные исследования и инновации. 2022. </w:t>
      </w:r>
      <w:r w:rsidRPr="00E032C2">
        <w:rPr>
          <w:rFonts w:ascii="Times New Roman" w:hAnsi="Times New Roman" w:cs="Times New Roman"/>
          <w:sz w:val="28"/>
          <w:szCs w:val="28"/>
          <w:lang w:val="en-US"/>
        </w:rPr>
        <w:sym w:font="Symbol" w:char="F02D"/>
      </w:r>
      <w:r w:rsidRPr="00E032C2">
        <w:rPr>
          <w:rFonts w:ascii="Times New Roman" w:hAnsi="Times New Roman" w:cs="Times New Roman"/>
          <w:sz w:val="28"/>
          <w:szCs w:val="28"/>
        </w:rPr>
        <w:t xml:space="preserve"> 74</w:t>
      </w:r>
      <w:r w:rsidRPr="00E032C2">
        <w:rPr>
          <w:rFonts w:ascii="Times New Roman" w:hAnsi="Times New Roman" w:cs="Times New Roman"/>
          <w:sz w:val="28"/>
          <w:szCs w:val="28"/>
          <w:lang w:val="en-US"/>
        </w:rPr>
        <w:sym w:font="Symbol" w:char="F02D"/>
      </w:r>
      <w:r w:rsidRPr="00E032C2">
        <w:rPr>
          <w:rFonts w:ascii="Times New Roman" w:hAnsi="Times New Roman" w:cs="Times New Roman"/>
          <w:sz w:val="28"/>
          <w:szCs w:val="28"/>
        </w:rPr>
        <w:t>76 c.</w:t>
      </w:r>
    </w:p>
    <w:p w14:paraId="46147F45" w14:textId="743AC02B" w:rsidR="001D4E41" w:rsidRPr="00E032C2" w:rsidRDefault="00FA147F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32C2">
        <w:rPr>
          <w:rFonts w:ascii="Times New Roman" w:hAnsi="Times New Roman" w:cs="Times New Roman"/>
          <w:sz w:val="28"/>
          <w:szCs w:val="28"/>
        </w:rPr>
        <w:t>6</w:t>
      </w:r>
      <w:r w:rsidR="001D4E41" w:rsidRPr="00E032C2">
        <w:rPr>
          <w:rFonts w:ascii="Times New Roman" w:hAnsi="Times New Roman" w:cs="Times New Roman"/>
          <w:sz w:val="28"/>
          <w:szCs w:val="28"/>
        </w:rPr>
        <w:t xml:space="preserve"> Виноградская М.Ю. Методы оценки финансовой устойчивости предприятия // Текст научной статьи по специальности «Экономика и бизнес». –  2020. – С. 2–8.</w:t>
      </w:r>
    </w:p>
    <w:p w14:paraId="1B634BF7" w14:textId="5F629CD2" w:rsidR="001D4E41" w:rsidRPr="00E032C2" w:rsidRDefault="00FA147F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32C2">
        <w:rPr>
          <w:rFonts w:ascii="Times New Roman" w:hAnsi="Times New Roman" w:cs="Times New Roman"/>
          <w:sz w:val="28"/>
          <w:szCs w:val="28"/>
        </w:rPr>
        <w:t>7</w:t>
      </w:r>
      <w:r w:rsidR="001D4E41" w:rsidRPr="00E032C2">
        <w:rPr>
          <w:rFonts w:ascii="Times New Roman" w:hAnsi="Times New Roman" w:cs="Times New Roman"/>
          <w:sz w:val="28"/>
          <w:szCs w:val="28"/>
        </w:rPr>
        <w:t xml:space="preserve"> Гиляровская Л. Т. Анализ и оценка финансовой устойчивости коммерческого предприятия // Текст научной статьи по специальности «Экономика и бизнес». </w:t>
      </w:r>
      <w:r w:rsidRPr="00E032C2">
        <w:rPr>
          <w:rFonts w:ascii="Times New Roman" w:hAnsi="Times New Roman" w:cs="Times New Roman"/>
          <w:sz w:val="28"/>
          <w:szCs w:val="28"/>
        </w:rPr>
        <w:t>–</w:t>
      </w:r>
      <w:r w:rsidR="001D4E41" w:rsidRPr="00E032C2">
        <w:rPr>
          <w:rFonts w:ascii="Times New Roman" w:hAnsi="Times New Roman" w:cs="Times New Roman"/>
          <w:sz w:val="28"/>
          <w:szCs w:val="28"/>
        </w:rPr>
        <w:t xml:space="preserve"> 2020. </w:t>
      </w:r>
      <w:r w:rsidRPr="00E032C2">
        <w:rPr>
          <w:rFonts w:ascii="Times New Roman" w:hAnsi="Times New Roman" w:cs="Times New Roman"/>
          <w:sz w:val="28"/>
          <w:szCs w:val="28"/>
        </w:rPr>
        <w:t>–</w:t>
      </w:r>
      <w:r w:rsidR="001D4E41" w:rsidRPr="00E032C2">
        <w:rPr>
          <w:rFonts w:ascii="Times New Roman" w:hAnsi="Times New Roman" w:cs="Times New Roman"/>
          <w:sz w:val="28"/>
          <w:szCs w:val="28"/>
        </w:rPr>
        <w:t xml:space="preserve"> 256 с.</w:t>
      </w:r>
    </w:p>
    <w:p w14:paraId="4B660AA9" w14:textId="3591E705" w:rsidR="001D4E41" w:rsidRPr="00E032C2" w:rsidRDefault="00FA147F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32C2">
        <w:rPr>
          <w:rFonts w:ascii="Times New Roman" w:hAnsi="Times New Roman" w:cs="Times New Roman"/>
          <w:sz w:val="28"/>
          <w:szCs w:val="28"/>
        </w:rPr>
        <w:t>8</w:t>
      </w:r>
      <w:r w:rsidR="001D4E41" w:rsidRPr="00E032C2">
        <w:rPr>
          <w:rFonts w:ascii="Times New Roman" w:hAnsi="Times New Roman" w:cs="Times New Roman"/>
          <w:sz w:val="28"/>
          <w:szCs w:val="28"/>
        </w:rPr>
        <w:t xml:space="preserve"> </w:t>
      </w:r>
      <w:r w:rsidR="00205F0F" w:rsidRPr="00205F0F">
        <w:rPr>
          <w:rFonts w:ascii="Times New Roman" w:hAnsi="Times New Roman" w:cs="Times New Roman"/>
          <w:sz w:val="28"/>
          <w:szCs w:val="28"/>
        </w:rPr>
        <w:t xml:space="preserve"> </w:t>
      </w:r>
      <w:r w:rsidR="001D4E41" w:rsidRPr="00E032C2">
        <w:rPr>
          <w:rFonts w:ascii="Times New Roman" w:hAnsi="Times New Roman" w:cs="Times New Roman"/>
          <w:sz w:val="28"/>
          <w:szCs w:val="28"/>
        </w:rPr>
        <w:t>Жилкина</w:t>
      </w:r>
      <w:proofErr w:type="gramEnd"/>
      <w:r w:rsidR="001D4E41" w:rsidRPr="00E032C2">
        <w:rPr>
          <w:rFonts w:ascii="Times New Roman" w:hAnsi="Times New Roman" w:cs="Times New Roman"/>
          <w:sz w:val="28"/>
          <w:szCs w:val="28"/>
        </w:rPr>
        <w:t xml:space="preserve"> А.Н. Финансовый анализ // Экономика и бизнес: теория и практика </w:t>
      </w:r>
      <w:r w:rsidR="001D4E41" w:rsidRPr="00E032C2">
        <w:rPr>
          <w:rFonts w:ascii="Times New Roman" w:hAnsi="Times New Roman" w:cs="Times New Roman"/>
          <w:sz w:val="28"/>
          <w:szCs w:val="28"/>
        </w:rPr>
        <w:sym w:font="Symbol" w:char="F02D"/>
      </w:r>
      <w:r w:rsidR="001D4E41" w:rsidRPr="00E032C2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="001D4E41" w:rsidRPr="00E032C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1D4E41" w:rsidRPr="00E032C2">
        <w:rPr>
          <w:rFonts w:ascii="Times New Roman" w:hAnsi="Times New Roman" w:cs="Times New Roman"/>
          <w:sz w:val="28"/>
          <w:szCs w:val="28"/>
        </w:rPr>
        <w:t xml:space="preserve">, 2024. </w:t>
      </w:r>
      <w:r w:rsidR="001D4E41" w:rsidRPr="00E032C2">
        <w:rPr>
          <w:rFonts w:ascii="Times New Roman" w:hAnsi="Times New Roman" w:cs="Times New Roman"/>
          <w:sz w:val="28"/>
          <w:szCs w:val="28"/>
        </w:rPr>
        <w:sym w:font="Symbol" w:char="F02D"/>
      </w:r>
      <w:r w:rsidR="001D4E41" w:rsidRPr="00E032C2">
        <w:rPr>
          <w:rFonts w:ascii="Times New Roman" w:hAnsi="Times New Roman" w:cs="Times New Roman"/>
          <w:sz w:val="28"/>
          <w:szCs w:val="28"/>
        </w:rPr>
        <w:t xml:space="preserve"> 215 с.</w:t>
      </w:r>
    </w:p>
    <w:p w14:paraId="24B3DD9F" w14:textId="4B2A02A9" w:rsidR="001D4E41" w:rsidRPr="00E032C2" w:rsidRDefault="00FA147F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32C2">
        <w:rPr>
          <w:rFonts w:ascii="Times New Roman" w:hAnsi="Times New Roman" w:cs="Times New Roman"/>
          <w:sz w:val="28"/>
          <w:szCs w:val="28"/>
        </w:rPr>
        <w:t>9</w:t>
      </w:r>
      <w:r w:rsidR="001D4E41" w:rsidRPr="00E032C2">
        <w:rPr>
          <w:rFonts w:ascii="Times New Roman" w:hAnsi="Times New Roman" w:cs="Times New Roman"/>
          <w:sz w:val="28"/>
          <w:szCs w:val="28"/>
        </w:rPr>
        <w:t xml:space="preserve"> </w:t>
      </w:r>
      <w:r w:rsidR="00205F0F" w:rsidRPr="00205F0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D4E41" w:rsidRPr="00E032C2">
        <w:rPr>
          <w:rFonts w:ascii="Times New Roman" w:hAnsi="Times New Roman" w:cs="Times New Roman"/>
          <w:sz w:val="28"/>
          <w:szCs w:val="28"/>
        </w:rPr>
        <w:t>Жиянова</w:t>
      </w:r>
      <w:proofErr w:type="spellEnd"/>
      <w:r w:rsidR="001D4E41" w:rsidRPr="00E032C2">
        <w:rPr>
          <w:rFonts w:ascii="Times New Roman" w:hAnsi="Times New Roman" w:cs="Times New Roman"/>
          <w:sz w:val="28"/>
          <w:szCs w:val="28"/>
        </w:rPr>
        <w:t xml:space="preserve"> Н. Цифровая трансформация банков как путь к устойчивому развитию экономики. // Science </w:t>
      </w:r>
      <w:proofErr w:type="spellStart"/>
      <w:r w:rsidR="001D4E41" w:rsidRPr="00E032C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1D4E41" w:rsidRPr="00E032C2">
        <w:rPr>
          <w:rFonts w:ascii="Times New Roman" w:hAnsi="Times New Roman" w:cs="Times New Roman"/>
          <w:sz w:val="28"/>
          <w:szCs w:val="28"/>
        </w:rPr>
        <w:t xml:space="preserve"> Education. –  2021. – №9. – С. 13–17.</w:t>
      </w:r>
    </w:p>
    <w:p w14:paraId="2349E9A4" w14:textId="44D469FD" w:rsidR="001D4E41" w:rsidRPr="00E032C2" w:rsidRDefault="00FA147F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32C2">
        <w:rPr>
          <w:rFonts w:ascii="Times New Roman" w:hAnsi="Times New Roman" w:cs="Times New Roman"/>
          <w:sz w:val="28"/>
          <w:szCs w:val="28"/>
        </w:rPr>
        <w:t>10</w:t>
      </w:r>
      <w:r w:rsidR="001D4E41" w:rsidRPr="00E032C2">
        <w:rPr>
          <w:rFonts w:ascii="Times New Roman" w:hAnsi="Times New Roman" w:cs="Times New Roman"/>
          <w:sz w:val="28"/>
          <w:szCs w:val="28"/>
        </w:rPr>
        <w:t xml:space="preserve"> </w:t>
      </w:r>
      <w:r w:rsidR="00205F0F" w:rsidRPr="00205F0F">
        <w:rPr>
          <w:rFonts w:ascii="Times New Roman" w:hAnsi="Times New Roman" w:cs="Times New Roman"/>
          <w:sz w:val="28"/>
          <w:szCs w:val="28"/>
        </w:rPr>
        <w:t xml:space="preserve"> </w:t>
      </w:r>
      <w:r w:rsidR="001D4E41" w:rsidRPr="00E032C2">
        <w:rPr>
          <w:rFonts w:ascii="Times New Roman" w:hAnsi="Times New Roman" w:cs="Times New Roman"/>
          <w:sz w:val="28"/>
          <w:szCs w:val="28"/>
        </w:rPr>
        <w:t>Конференция</w:t>
      </w:r>
      <w:proofErr w:type="gramEnd"/>
      <w:r w:rsidR="001D4E41" w:rsidRPr="00E032C2">
        <w:rPr>
          <w:rFonts w:ascii="Times New Roman" w:hAnsi="Times New Roman" w:cs="Times New Roman"/>
          <w:sz w:val="28"/>
          <w:szCs w:val="28"/>
        </w:rPr>
        <w:t xml:space="preserve"> партнёров </w:t>
      </w:r>
      <w:proofErr w:type="spellStart"/>
      <w:r w:rsidR="001D4E41" w:rsidRPr="00E032C2">
        <w:rPr>
          <w:rFonts w:ascii="Times New Roman" w:hAnsi="Times New Roman" w:cs="Times New Roman"/>
          <w:sz w:val="28"/>
          <w:szCs w:val="28"/>
        </w:rPr>
        <w:t>Сбера</w:t>
      </w:r>
      <w:proofErr w:type="spellEnd"/>
      <w:r w:rsidR="001D4E41" w:rsidRPr="00E032C2">
        <w:rPr>
          <w:rFonts w:ascii="Times New Roman" w:hAnsi="Times New Roman" w:cs="Times New Roman"/>
          <w:sz w:val="28"/>
          <w:szCs w:val="28"/>
        </w:rPr>
        <w:t xml:space="preserve"> по цифровой трансформации бизнеса. – 2022. – URL: https://sber.pro/special/khakaton</w:t>
      </w:r>
      <w:r w:rsidR="00455991" w:rsidRPr="00E032C2">
        <w:rPr>
          <w:rFonts w:ascii="Times New Roman" w:hAnsi="Times New Roman" w:cs="Times New Roman"/>
          <w:sz w:val="28"/>
          <w:szCs w:val="28"/>
        </w:rPr>
        <w:t>–</w:t>
      </w:r>
      <w:r w:rsidR="001D4E41" w:rsidRPr="00E032C2">
        <w:rPr>
          <w:rFonts w:ascii="Times New Roman" w:hAnsi="Times New Roman" w:cs="Times New Roman"/>
          <w:sz w:val="28"/>
          <w:szCs w:val="28"/>
        </w:rPr>
        <w:t>i</w:t>
      </w:r>
      <w:r w:rsidR="00455991" w:rsidRPr="00E032C2">
        <w:rPr>
          <w:rFonts w:ascii="Times New Roman" w:hAnsi="Times New Roman" w:cs="Times New Roman"/>
          <w:sz w:val="28"/>
          <w:szCs w:val="28"/>
        </w:rPr>
        <w:t>–</w:t>
      </w:r>
      <w:r w:rsidR="001D4E41" w:rsidRPr="00E032C2">
        <w:rPr>
          <w:rFonts w:ascii="Times New Roman" w:hAnsi="Times New Roman" w:cs="Times New Roman"/>
          <w:sz w:val="28"/>
          <w:szCs w:val="28"/>
        </w:rPr>
        <w:t>konferentsiia</w:t>
      </w:r>
      <w:r w:rsidR="00455991" w:rsidRPr="00E032C2">
        <w:rPr>
          <w:rFonts w:ascii="Times New Roman" w:hAnsi="Times New Roman" w:cs="Times New Roman"/>
          <w:sz w:val="28"/>
          <w:szCs w:val="28"/>
        </w:rPr>
        <w:t>–</w:t>
      </w:r>
      <w:r w:rsidR="001D4E41" w:rsidRPr="00E032C2">
        <w:rPr>
          <w:rFonts w:ascii="Times New Roman" w:hAnsi="Times New Roman" w:cs="Times New Roman"/>
          <w:sz w:val="28"/>
          <w:szCs w:val="28"/>
        </w:rPr>
        <w:t>po</w:t>
      </w:r>
      <w:r w:rsidR="00455991" w:rsidRPr="00E032C2">
        <w:rPr>
          <w:rFonts w:ascii="Times New Roman" w:hAnsi="Times New Roman" w:cs="Times New Roman"/>
          <w:sz w:val="28"/>
          <w:szCs w:val="28"/>
        </w:rPr>
        <w:t>–</w:t>
      </w:r>
      <w:r w:rsidR="001D4E41" w:rsidRPr="00E032C2">
        <w:rPr>
          <w:rFonts w:ascii="Times New Roman" w:hAnsi="Times New Roman" w:cs="Times New Roman"/>
          <w:sz w:val="28"/>
          <w:szCs w:val="28"/>
        </w:rPr>
        <w:t>tsifrovoi</w:t>
      </w:r>
      <w:r w:rsidR="00455991" w:rsidRPr="00E032C2">
        <w:rPr>
          <w:rFonts w:ascii="Times New Roman" w:hAnsi="Times New Roman" w:cs="Times New Roman"/>
          <w:sz w:val="28"/>
          <w:szCs w:val="28"/>
        </w:rPr>
        <w:t>–</w:t>
      </w:r>
      <w:r w:rsidR="001D4E41" w:rsidRPr="00E032C2">
        <w:rPr>
          <w:rFonts w:ascii="Times New Roman" w:hAnsi="Times New Roman" w:cs="Times New Roman"/>
          <w:sz w:val="28"/>
          <w:szCs w:val="28"/>
        </w:rPr>
        <w:t>transformatsii</w:t>
      </w:r>
      <w:r w:rsidR="00455991" w:rsidRPr="00E032C2">
        <w:rPr>
          <w:rFonts w:ascii="Times New Roman" w:hAnsi="Times New Roman" w:cs="Times New Roman"/>
          <w:sz w:val="28"/>
          <w:szCs w:val="28"/>
        </w:rPr>
        <w:t>–</w:t>
      </w:r>
      <w:r w:rsidR="001D4E41" w:rsidRPr="00E032C2">
        <w:rPr>
          <w:rFonts w:ascii="Times New Roman" w:hAnsi="Times New Roman" w:cs="Times New Roman"/>
          <w:sz w:val="28"/>
          <w:szCs w:val="28"/>
        </w:rPr>
        <w:t>biznesa (дата обращения 21.04.2024).</w:t>
      </w:r>
    </w:p>
    <w:p w14:paraId="3E927CED" w14:textId="77777777" w:rsidR="00F05570" w:rsidRDefault="00FA147F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32C2">
        <w:rPr>
          <w:rFonts w:ascii="Times New Roman" w:hAnsi="Times New Roman" w:cs="Times New Roman"/>
          <w:sz w:val="28"/>
          <w:szCs w:val="28"/>
        </w:rPr>
        <w:t>11</w:t>
      </w:r>
      <w:r w:rsidR="001D4E41" w:rsidRPr="00E032C2">
        <w:rPr>
          <w:rFonts w:ascii="Times New Roman" w:hAnsi="Times New Roman" w:cs="Times New Roman"/>
          <w:sz w:val="28"/>
          <w:szCs w:val="28"/>
        </w:rPr>
        <w:t xml:space="preserve"> </w:t>
      </w:r>
      <w:r w:rsidR="00F05570">
        <w:rPr>
          <w:rFonts w:ascii="Times New Roman" w:hAnsi="Times New Roman" w:cs="Times New Roman"/>
          <w:sz w:val="28"/>
          <w:szCs w:val="28"/>
        </w:rPr>
        <w:t xml:space="preserve"> </w:t>
      </w:r>
      <w:r w:rsidR="001D4E41" w:rsidRPr="00E032C2">
        <w:rPr>
          <w:rFonts w:ascii="Times New Roman" w:hAnsi="Times New Roman" w:cs="Times New Roman"/>
          <w:sz w:val="28"/>
          <w:szCs w:val="28"/>
        </w:rPr>
        <w:t>Косорукова</w:t>
      </w:r>
      <w:proofErr w:type="gramEnd"/>
      <w:r w:rsidR="001D4E41" w:rsidRPr="00E032C2">
        <w:rPr>
          <w:rFonts w:ascii="Times New Roman" w:hAnsi="Times New Roman" w:cs="Times New Roman"/>
          <w:sz w:val="28"/>
          <w:szCs w:val="28"/>
        </w:rPr>
        <w:t xml:space="preserve"> И. В. Анализ финансово</w:t>
      </w:r>
      <w:r w:rsidR="00455991" w:rsidRPr="00E032C2">
        <w:rPr>
          <w:rFonts w:ascii="Times New Roman" w:hAnsi="Times New Roman" w:cs="Times New Roman"/>
          <w:sz w:val="28"/>
          <w:szCs w:val="28"/>
        </w:rPr>
        <w:t>–</w:t>
      </w:r>
      <w:r w:rsidR="001D4E41" w:rsidRPr="00E032C2">
        <w:rPr>
          <w:rFonts w:ascii="Times New Roman" w:hAnsi="Times New Roman" w:cs="Times New Roman"/>
          <w:sz w:val="28"/>
          <w:szCs w:val="28"/>
        </w:rPr>
        <w:t>хозяйственной деятельности</w:t>
      </w:r>
      <w:r w:rsidR="00205F0F" w:rsidRPr="00205F0F">
        <w:rPr>
          <w:rFonts w:ascii="Times New Roman" w:hAnsi="Times New Roman" w:cs="Times New Roman"/>
          <w:sz w:val="28"/>
          <w:szCs w:val="28"/>
        </w:rPr>
        <w:t xml:space="preserve"> </w:t>
      </w:r>
      <w:r w:rsidR="001D4E41" w:rsidRPr="00E032C2">
        <w:rPr>
          <w:rFonts w:ascii="Times New Roman" w:hAnsi="Times New Roman" w:cs="Times New Roman"/>
          <w:sz w:val="28"/>
          <w:szCs w:val="28"/>
        </w:rPr>
        <w:t>//</w:t>
      </w:r>
      <w:r w:rsidR="00205F0F" w:rsidRPr="00205F0F">
        <w:rPr>
          <w:rFonts w:ascii="Times New Roman" w:hAnsi="Times New Roman" w:cs="Times New Roman"/>
          <w:sz w:val="28"/>
          <w:szCs w:val="28"/>
        </w:rPr>
        <w:t xml:space="preserve"> </w:t>
      </w:r>
      <w:r w:rsidR="001D4E41" w:rsidRPr="00E032C2">
        <w:rPr>
          <w:rFonts w:ascii="Times New Roman" w:hAnsi="Times New Roman" w:cs="Times New Roman"/>
          <w:sz w:val="28"/>
          <w:szCs w:val="28"/>
        </w:rPr>
        <w:t xml:space="preserve">Текст научной статьи по специальности «Экономика и бизнес». </w:t>
      </w:r>
      <w:r w:rsidR="001D4E41" w:rsidRPr="00E032C2">
        <w:rPr>
          <w:rFonts w:ascii="Times New Roman" w:hAnsi="Times New Roman" w:cs="Times New Roman"/>
          <w:sz w:val="28"/>
          <w:szCs w:val="28"/>
        </w:rPr>
        <w:sym w:font="Symbol" w:char="F02D"/>
      </w:r>
      <w:r w:rsidR="001D4E41" w:rsidRPr="00E032C2">
        <w:rPr>
          <w:rFonts w:ascii="Times New Roman" w:hAnsi="Times New Roman" w:cs="Times New Roman"/>
          <w:sz w:val="28"/>
          <w:szCs w:val="28"/>
        </w:rPr>
        <w:t xml:space="preserve"> 2021. </w:t>
      </w:r>
      <w:r w:rsidRPr="00E032C2">
        <w:rPr>
          <w:rFonts w:ascii="Times New Roman" w:hAnsi="Times New Roman" w:cs="Times New Roman"/>
          <w:sz w:val="28"/>
          <w:szCs w:val="28"/>
        </w:rPr>
        <w:t>–</w:t>
      </w:r>
      <w:r w:rsidR="001D4E41" w:rsidRPr="00E032C2">
        <w:rPr>
          <w:rFonts w:ascii="Times New Roman" w:hAnsi="Times New Roman" w:cs="Times New Roman"/>
          <w:sz w:val="28"/>
          <w:szCs w:val="28"/>
        </w:rPr>
        <w:t xml:space="preserve"> 149</w:t>
      </w:r>
      <w:r w:rsidR="00F055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23980C" w14:textId="52666DE3" w:rsidR="001D4E41" w:rsidRPr="00E032C2" w:rsidRDefault="001D4E41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32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94F9FD" w14:textId="111B3C9D" w:rsidR="001D4E41" w:rsidRPr="00E032C2" w:rsidRDefault="00FA147F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32C2">
        <w:rPr>
          <w:rFonts w:ascii="Times New Roman" w:hAnsi="Times New Roman" w:cs="Times New Roman"/>
          <w:sz w:val="28"/>
          <w:szCs w:val="28"/>
        </w:rPr>
        <w:lastRenderedPageBreak/>
        <w:t xml:space="preserve">12 </w:t>
      </w:r>
      <w:r w:rsidR="00F05570">
        <w:rPr>
          <w:rFonts w:ascii="Times New Roman" w:hAnsi="Times New Roman" w:cs="Times New Roman"/>
          <w:sz w:val="28"/>
          <w:szCs w:val="28"/>
        </w:rPr>
        <w:t xml:space="preserve"> </w:t>
      </w:r>
      <w:r w:rsidR="001D4E41" w:rsidRPr="00E032C2">
        <w:rPr>
          <w:rFonts w:ascii="Times New Roman" w:hAnsi="Times New Roman" w:cs="Times New Roman"/>
          <w:sz w:val="28"/>
          <w:szCs w:val="28"/>
        </w:rPr>
        <w:t>Лаврушина</w:t>
      </w:r>
      <w:proofErr w:type="gramEnd"/>
      <w:r w:rsidR="001D4E41" w:rsidRPr="00E032C2">
        <w:rPr>
          <w:rFonts w:ascii="Times New Roman" w:hAnsi="Times New Roman" w:cs="Times New Roman"/>
          <w:sz w:val="28"/>
          <w:szCs w:val="28"/>
        </w:rPr>
        <w:t xml:space="preserve"> О.И. Банковские риски </w:t>
      </w:r>
      <w:r w:rsidR="001D4E41" w:rsidRPr="00E032C2">
        <w:rPr>
          <w:rFonts w:ascii="Times New Roman" w:hAnsi="Times New Roman" w:cs="Times New Roman"/>
          <w:sz w:val="28"/>
          <w:szCs w:val="28"/>
        </w:rPr>
        <w:sym w:font="Symbol" w:char="F02D"/>
      </w:r>
      <w:r w:rsidR="001D4E41" w:rsidRPr="00E032C2">
        <w:rPr>
          <w:rFonts w:ascii="Times New Roman" w:hAnsi="Times New Roman" w:cs="Times New Roman"/>
          <w:sz w:val="28"/>
          <w:szCs w:val="28"/>
        </w:rPr>
        <w:t xml:space="preserve"> М.: КНОРУС, 2020. – 226 c.</w:t>
      </w:r>
    </w:p>
    <w:p w14:paraId="665118FD" w14:textId="77777777" w:rsidR="00B31F27" w:rsidRPr="00F05570" w:rsidRDefault="00FA147F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t>13</w:t>
      </w:r>
      <w:r w:rsidR="001D4E41" w:rsidRPr="00F05570">
        <w:rPr>
          <w:rFonts w:ascii="Times New Roman" w:hAnsi="Times New Roman" w:cs="Times New Roman"/>
          <w:sz w:val="28"/>
          <w:szCs w:val="28"/>
        </w:rPr>
        <w:t xml:space="preserve"> </w:t>
      </w:r>
      <w:r w:rsidR="00B31F27" w:rsidRPr="00F05570">
        <w:rPr>
          <w:rFonts w:ascii="Times New Roman" w:hAnsi="Times New Roman" w:cs="Times New Roman"/>
          <w:sz w:val="28"/>
          <w:szCs w:val="28"/>
        </w:rPr>
        <w:t>Организационная структура ПАО «Сбербанк». – 2023. – URL: https://studwood.net/648915/bankovskoe_delo/organizatsionnaya_struktura_sberbank_rossii (дата обращения 21.02.2024).</w:t>
      </w:r>
    </w:p>
    <w:p w14:paraId="50388BDC" w14:textId="3B8036FB" w:rsidR="00B31F27" w:rsidRPr="00F05570" w:rsidRDefault="00B31F27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t xml:space="preserve">14 </w:t>
      </w:r>
      <w:r w:rsidR="00205F0F" w:rsidRPr="00F05570">
        <w:rPr>
          <w:rFonts w:ascii="Times New Roman" w:hAnsi="Times New Roman" w:cs="Times New Roman"/>
          <w:sz w:val="28"/>
          <w:szCs w:val="28"/>
        </w:rPr>
        <w:t xml:space="preserve">  </w:t>
      </w:r>
      <w:r w:rsidRPr="00F05570">
        <w:rPr>
          <w:rFonts w:ascii="Times New Roman" w:hAnsi="Times New Roman" w:cs="Times New Roman"/>
          <w:sz w:val="28"/>
          <w:szCs w:val="28"/>
        </w:rPr>
        <w:t xml:space="preserve">От банка – к технологической экосистеме. // </w:t>
      </w:r>
      <w:proofErr w:type="spellStart"/>
      <w:r w:rsidRPr="00F05570">
        <w:rPr>
          <w:rFonts w:ascii="Times New Roman" w:hAnsi="Times New Roman" w:cs="Times New Roman"/>
          <w:sz w:val="28"/>
          <w:szCs w:val="28"/>
        </w:rPr>
        <w:t>ЯндексДзен</w:t>
      </w:r>
      <w:proofErr w:type="spellEnd"/>
      <w:r w:rsidRPr="00F05570">
        <w:rPr>
          <w:rFonts w:ascii="Times New Roman" w:hAnsi="Times New Roman" w:cs="Times New Roman"/>
          <w:sz w:val="28"/>
          <w:szCs w:val="28"/>
        </w:rPr>
        <w:t>. –  2022. –  URL: https://dzen.ru/a/XAeYjh_0IwCsmCNk (дата обращения 21.02.2024).</w:t>
      </w:r>
    </w:p>
    <w:p w14:paraId="245A4A9E" w14:textId="536BDC6F" w:rsidR="00B31F27" w:rsidRPr="00F05570" w:rsidRDefault="00B31F27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t>15 Официальный сайт</w:t>
      </w:r>
      <w:r w:rsidR="00205F0F" w:rsidRPr="00F05570">
        <w:rPr>
          <w:rFonts w:ascii="Times New Roman" w:hAnsi="Times New Roman" w:cs="Times New Roman"/>
          <w:sz w:val="28"/>
          <w:szCs w:val="28"/>
        </w:rPr>
        <w:t xml:space="preserve"> ПАО «</w:t>
      </w:r>
      <w:r w:rsidRPr="00F05570">
        <w:rPr>
          <w:rFonts w:ascii="Times New Roman" w:hAnsi="Times New Roman" w:cs="Times New Roman"/>
          <w:sz w:val="28"/>
          <w:szCs w:val="28"/>
        </w:rPr>
        <w:t>Сбербанк</w:t>
      </w:r>
      <w:r w:rsidR="00205F0F" w:rsidRPr="00F05570">
        <w:rPr>
          <w:rFonts w:ascii="Times New Roman" w:hAnsi="Times New Roman" w:cs="Times New Roman"/>
          <w:sz w:val="28"/>
          <w:szCs w:val="28"/>
        </w:rPr>
        <w:t>» России</w:t>
      </w:r>
      <w:r w:rsidRPr="00F05570">
        <w:rPr>
          <w:rFonts w:ascii="Times New Roman" w:hAnsi="Times New Roman" w:cs="Times New Roman"/>
          <w:sz w:val="28"/>
          <w:szCs w:val="28"/>
        </w:rPr>
        <w:t xml:space="preserve"> – 2024. – URL: https://www.sberbank.ru/ru/person (дата обращения 21.02.2024).</w:t>
      </w:r>
    </w:p>
    <w:p w14:paraId="36ED651E" w14:textId="09188B75" w:rsidR="00B31F27" w:rsidRPr="00F05570" w:rsidRDefault="00B31F27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t xml:space="preserve">16 П. Любушин Экономический анализ развития субъектов хозяйствования на основе </w:t>
      </w:r>
      <w:proofErr w:type="spellStart"/>
      <w:r w:rsidRPr="00F05570">
        <w:rPr>
          <w:rFonts w:ascii="Times New Roman" w:hAnsi="Times New Roman" w:cs="Times New Roman"/>
          <w:sz w:val="28"/>
          <w:szCs w:val="28"/>
        </w:rPr>
        <w:t>ресурсоориентированного</w:t>
      </w:r>
      <w:proofErr w:type="spellEnd"/>
      <w:r w:rsidRPr="00F05570">
        <w:rPr>
          <w:rFonts w:ascii="Times New Roman" w:hAnsi="Times New Roman" w:cs="Times New Roman"/>
          <w:sz w:val="28"/>
          <w:szCs w:val="28"/>
        </w:rPr>
        <w:t xml:space="preserve"> подхода // РУСАЙНС, 2020. </w:t>
      </w:r>
      <w:r w:rsidRPr="00F05570">
        <w:rPr>
          <w:rFonts w:ascii="Times New Roman" w:hAnsi="Times New Roman" w:cs="Times New Roman"/>
          <w:sz w:val="28"/>
          <w:szCs w:val="28"/>
        </w:rPr>
        <w:sym w:font="Symbol" w:char="F02D"/>
      </w:r>
      <w:r w:rsidRPr="00F05570">
        <w:rPr>
          <w:rFonts w:ascii="Times New Roman" w:hAnsi="Times New Roman" w:cs="Times New Roman"/>
          <w:sz w:val="28"/>
          <w:szCs w:val="28"/>
        </w:rPr>
        <w:t xml:space="preserve"> 71 с</w:t>
      </w:r>
    </w:p>
    <w:p w14:paraId="4C4D01F2" w14:textId="0E2E4978" w:rsidR="00B31F27" w:rsidRPr="00F05570" w:rsidRDefault="00B31F27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t xml:space="preserve">17 </w:t>
      </w:r>
      <w:r w:rsidR="00205F0F" w:rsidRPr="00F05570">
        <w:rPr>
          <w:rFonts w:ascii="Times New Roman" w:hAnsi="Times New Roman" w:cs="Times New Roman"/>
          <w:sz w:val="28"/>
          <w:szCs w:val="28"/>
        </w:rPr>
        <w:t xml:space="preserve">  </w:t>
      </w:r>
      <w:r w:rsidRPr="00F05570">
        <w:rPr>
          <w:rFonts w:ascii="Times New Roman" w:hAnsi="Times New Roman" w:cs="Times New Roman"/>
          <w:sz w:val="28"/>
          <w:szCs w:val="28"/>
        </w:rPr>
        <w:t>Перспективные направления развития банковского регулирования и надзора: текущий статус и новые задачи.</w:t>
      </w:r>
      <w:r w:rsidRPr="00F05570">
        <w:rPr>
          <w:rFonts w:ascii="Times New Roman" w:hAnsi="Times New Roman" w:cs="Times New Roman"/>
          <w:smallCaps/>
          <w:sz w:val="28"/>
          <w:szCs w:val="28"/>
        </w:rPr>
        <w:t xml:space="preserve"> </w:t>
      </w:r>
      <w:r w:rsidRPr="00F05570">
        <w:rPr>
          <w:rFonts w:ascii="Times New Roman" w:hAnsi="Times New Roman" w:cs="Times New Roman"/>
          <w:sz w:val="28"/>
          <w:szCs w:val="28"/>
        </w:rPr>
        <w:t xml:space="preserve">– 2024. – URL: </w:t>
      </w:r>
      <w:hyperlink r:id="rId11" w:history="1">
        <w:r w:rsidRPr="00F05570">
          <w:rPr>
            <w:rStyle w:val="af4"/>
            <w:rFonts w:ascii="Times New Roman" w:hAnsi="Times New Roman" w:cs="Times New Roman"/>
            <w:sz w:val="28"/>
            <w:szCs w:val="28"/>
          </w:rPr>
          <w:t>https://cbr.ru/press/event/?id=18613</w:t>
        </w:r>
      </w:hyperlink>
      <w:r w:rsidRPr="00F05570">
        <w:rPr>
          <w:rFonts w:ascii="Times New Roman" w:hAnsi="Times New Roman" w:cs="Times New Roman"/>
          <w:sz w:val="28"/>
          <w:szCs w:val="28"/>
        </w:rPr>
        <w:t xml:space="preserve"> (дата обращения 21.05.2024).</w:t>
      </w:r>
    </w:p>
    <w:p w14:paraId="415076C8" w14:textId="2C993FB8" w:rsidR="00B31F27" w:rsidRPr="00F05570" w:rsidRDefault="00B31F27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t xml:space="preserve">18 </w:t>
      </w:r>
      <w:r w:rsidR="00205F0F" w:rsidRPr="00F05570">
        <w:rPr>
          <w:rFonts w:ascii="Times New Roman" w:hAnsi="Times New Roman" w:cs="Times New Roman"/>
          <w:sz w:val="28"/>
          <w:szCs w:val="28"/>
        </w:rPr>
        <w:t xml:space="preserve">   </w:t>
      </w:r>
      <w:r w:rsidRPr="00F05570">
        <w:rPr>
          <w:rFonts w:ascii="Times New Roman" w:hAnsi="Times New Roman" w:cs="Times New Roman"/>
          <w:sz w:val="28"/>
          <w:szCs w:val="28"/>
        </w:rPr>
        <w:t>Полный аналитический обзор компании: ПАО «Сбербанк» – 2024. – URL: https://rencredit.ru/articles/invest–analitics/polnyy–analiticheskiy–obzor–kompanii–pao–sberbank/ (дата обращения 20.05.2024).</w:t>
      </w:r>
    </w:p>
    <w:p w14:paraId="46E9B6A4" w14:textId="0F54359B" w:rsidR="00B31F27" w:rsidRPr="00F05570" w:rsidRDefault="00B31F27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t xml:space="preserve">19 </w:t>
      </w:r>
      <w:r w:rsidR="00205F0F" w:rsidRPr="00F05570">
        <w:rPr>
          <w:rFonts w:ascii="Times New Roman" w:hAnsi="Times New Roman" w:cs="Times New Roman"/>
          <w:sz w:val="28"/>
          <w:szCs w:val="28"/>
        </w:rPr>
        <w:t xml:space="preserve">   </w:t>
      </w:r>
      <w:r w:rsidRPr="00F05570">
        <w:rPr>
          <w:rFonts w:ascii="Times New Roman" w:hAnsi="Times New Roman" w:cs="Times New Roman"/>
          <w:sz w:val="28"/>
          <w:szCs w:val="28"/>
        </w:rPr>
        <w:t xml:space="preserve">Попадьина Т.А. Краткая характеристика деятельности и показателей Сбербанка // Экономика и бизнес: теория и практика. </w:t>
      </w:r>
      <w:r w:rsidRPr="00F05570">
        <w:rPr>
          <w:rFonts w:ascii="Times New Roman" w:hAnsi="Times New Roman" w:cs="Times New Roman"/>
          <w:sz w:val="28"/>
          <w:szCs w:val="28"/>
        </w:rPr>
        <w:sym w:font="Symbol" w:char="F02D"/>
      </w:r>
      <w:r w:rsidRPr="00F05570">
        <w:rPr>
          <w:rFonts w:ascii="Times New Roman" w:hAnsi="Times New Roman" w:cs="Times New Roman"/>
          <w:sz w:val="28"/>
          <w:szCs w:val="28"/>
        </w:rPr>
        <w:t>2022. – 70 c.</w:t>
      </w:r>
    </w:p>
    <w:p w14:paraId="0F107F35" w14:textId="46C1FB5A" w:rsidR="00B31F27" w:rsidRPr="00F05570" w:rsidRDefault="00B31F27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t xml:space="preserve">20 Презентация стратегии 2023 ПАО </w:t>
      </w:r>
      <w:proofErr w:type="spellStart"/>
      <w:r w:rsidRPr="00F05570">
        <w:rPr>
          <w:rFonts w:ascii="Times New Roman" w:hAnsi="Times New Roman" w:cs="Times New Roman"/>
          <w:sz w:val="28"/>
          <w:szCs w:val="28"/>
        </w:rPr>
        <w:t>СберБанк</w:t>
      </w:r>
      <w:proofErr w:type="spellEnd"/>
      <w:r w:rsidRPr="00F05570">
        <w:rPr>
          <w:rFonts w:ascii="Times New Roman" w:hAnsi="Times New Roman" w:cs="Times New Roman"/>
          <w:sz w:val="28"/>
          <w:szCs w:val="28"/>
        </w:rPr>
        <w:t xml:space="preserve"> – 2023. – URL: https://www.sberbank.com/common/img/uploaded/files/info/sber_investor_day–strategy_2023_ru.pdf (дата обращения 21.04.2024).</w:t>
      </w:r>
    </w:p>
    <w:p w14:paraId="06ECCEA0" w14:textId="6B1F0843" w:rsidR="00B31F27" w:rsidRPr="00F05570" w:rsidRDefault="00B31F27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t>21 Продукты банка ЦБ РФ – 2024. – URL: https://sberbankaktivno.ru/finance (дата обращения 21.02.2024).</w:t>
      </w:r>
    </w:p>
    <w:p w14:paraId="45BF96B5" w14:textId="729140DF" w:rsidR="00B31F27" w:rsidRPr="00F05570" w:rsidRDefault="00B31F27" w:rsidP="00F05570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t xml:space="preserve">22 </w:t>
      </w:r>
      <w:r w:rsidR="00205F0F" w:rsidRPr="00F05570">
        <w:rPr>
          <w:rFonts w:ascii="Times New Roman" w:hAnsi="Times New Roman" w:cs="Times New Roman"/>
          <w:sz w:val="28"/>
          <w:szCs w:val="28"/>
        </w:rPr>
        <w:t xml:space="preserve">       </w:t>
      </w:r>
      <w:r w:rsidRPr="00F05570">
        <w:rPr>
          <w:rFonts w:ascii="Times New Roman" w:hAnsi="Times New Roman" w:cs="Times New Roman"/>
          <w:sz w:val="28"/>
          <w:szCs w:val="28"/>
        </w:rPr>
        <w:t xml:space="preserve">Рожкова А.А. Понятие и основные типы финансовой устойчивости предприятий // Текст научной статьи по специальности «Экономика и бизнес». </w:t>
      </w:r>
      <w:r w:rsidRPr="00F05570">
        <w:rPr>
          <w:rFonts w:ascii="Times New Roman" w:hAnsi="Times New Roman" w:cs="Times New Roman"/>
          <w:sz w:val="28"/>
          <w:szCs w:val="28"/>
        </w:rPr>
        <w:sym w:font="Symbol" w:char="F02D"/>
      </w:r>
      <w:r w:rsidRPr="00F05570">
        <w:rPr>
          <w:rFonts w:ascii="Times New Roman" w:hAnsi="Times New Roman" w:cs="Times New Roman"/>
          <w:sz w:val="28"/>
          <w:szCs w:val="28"/>
        </w:rPr>
        <w:t xml:space="preserve"> 2019. </w:t>
      </w:r>
      <w:r w:rsidRPr="00F05570">
        <w:rPr>
          <w:rFonts w:ascii="Times New Roman" w:hAnsi="Times New Roman" w:cs="Times New Roman"/>
          <w:sz w:val="28"/>
          <w:szCs w:val="28"/>
        </w:rPr>
        <w:sym w:font="Symbol" w:char="F02D"/>
      </w:r>
      <w:r w:rsidRPr="00F05570">
        <w:rPr>
          <w:rFonts w:ascii="Times New Roman" w:hAnsi="Times New Roman" w:cs="Times New Roman"/>
          <w:sz w:val="28"/>
          <w:szCs w:val="28"/>
        </w:rPr>
        <w:t xml:space="preserve"> 83 c.</w:t>
      </w:r>
    </w:p>
    <w:p w14:paraId="62057BA3" w14:textId="24C852B7" w:rsidR="00B31F27" w:rsidRPr="00F05570" w:rsidRDefault="00B31F27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t xml:space="preserve">23 </w:t>
      </w:r>
      <w:r w:rsidR="00205F0F" w:rsidRPr="00F05570">
        <w:rPr>
          <w:rFonts w:ascii="Times New Roman" w:hAnsi="Times New Roman" w:cs="Times New Roman"/>
          <w:sz w:val="28"/>
          <w:szCs w:val="28"/>
        </w:rPr>
        <w:t xml:space="preserve">     </w:t>
      </w:r>
      <w:r w:rsidRPr="00F05570">
        <w:rPr>
          <w:rFonts w:ascii="Times New Roman" w:hAnsi="Times New Roman" w:cs="Times New Roman"/>
          <w:sz w:val="28"/>
          <w:szCs w:val="28"/>
        </w:rPr>
        <w:t xml:space="preserve">Рязанов П. Изучение экосистемы ПАО </w:t>
      </w:r>
      <w:proofErr w:type="spellStart"/>
      <w:r w:rsidRPr="00F05570">
        <w:rPr>
          <w:rFonts w:ascii="Times New Roman" w:hAnsi="Times New Roman" w:cs="Times New Roman"/>
          <w:sz w:val="28"/>
          <w:szCs w:val="28"/>
        </w:rPr>
        <w:t>СберБанк</w:t>
      </w:r>
      <w:proofErr w:type="spellEnd"/>
      <w:r w:rsidRPr="00F05570">
        <w:rPr>
          <w:rFonts w:ascii="Times New Roman" w:hAnsi="Times New Roman" w:cs="Times New Roman"/>
          <w:sz w:val="28"/>
          <w:szCs w:val="28"/>
        </w:rPr>
        <w:t>. – 2022. – URL: https://spec.tass.ru/sber180/ekosistema–sbera (дата обращения 20.05.2024).</w:t>
      </w:r>
    </w:p>
    <w:p w14:paraId="07650CE9" w14:textId="67A5F6BB" w:rsidR="00B31F27" w:rsidRPr="00F05570" w:rsidRDefault="00B31F27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lastRenderedPageBreak/>
        <w:t xml:space="preserve">24 </w:t>
      </w:r>
      <w:r w:rsidR="00205F0F" w:rsidRPr="00F05570">
        <w:rPr>
          <w:rFonts w:ascii="Times New Roman" w:hAnsi="Times New Roman" w:cs="Times New Roman"/>
          <w:sz w:val="28"/>
          <w:szCs w:val="28"/>
        </w:rPr>
        <w:t xml:space="preserve">     </w:t>
      </w:r>
      <w:r w:rsidRPr="00F05570">
        <w:rPr>
          <w:rFonts w:ascii="Times New Roman" w:hAnsi="Times New Roman" w:cs="Times New Roman"/>
          <w:sz w:val="28"/>
          <w:szCs w:val="28"/>
        </w:rPr>
        <w:t>Савицкая Г. В. Анализ хозяйственной деятельности предприятия // Современные научные исследования и инновации – 2022. – 178 с.</w:t>
      </w:r>
    </w:p>
    <w:p w14:paraId="4AAD0150" w14:textId="73D997E7" w:rsidR="00B31F27" w:rsidRPr="00F05570" w:rsidRDefault="00B31F27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t xml:space="preserve">25 </w:t>
      </w:r>
      <w:r w:rsidR="00205F0F" w:rsidRPr="00F05570">
        <w:rPr>
          <w:rFonts w:ascii="Times New Roman" w:hAnsi="Times New Roman" w:cs="Times New Roman"/>
          <w:sz w:val="28"/>
          <w:szCs w:val="28"/>
        </w:rPr>
        <w:t xml:space="preserve">      </w:t>
      </w:r>
      <w:r w:rsidRPr="00F05570">
        <w:rPr>
          <w:rFonts w:ascii="Times New Roman" w:hAnsi="Times New Roman" w:cs="Times New Roman"/>
          <w:sz w:val="28"/>
          <w:szCs w:val="28"/>
        </w:rPr>
        <w:t xml:space="preserve">Сокращенные результаты ПАО Сбербанк по РПБУ – 2024.  </w:t>
      </w:r>
      <w:proofErr w:type="gramStart"/>
      <w:r w:rsidRPr="00F05570">
        <w:rPr>
          <w:rFonts w:ascii="Times New Roman" w:hAnsi="Times New Roman" w:cs="Times New Roman"/>
          <w:sz w:val="28"/>
          <w:szCs w:val="28"/>
        </w:rPr>
        <w:t xml:space="preserve">URL:   </w:t>
      </w:r>
      <w:proofErr w:type="gramEnd"/>
      <w:r w:rsidRPr="00F05570">
        <w:rPr>
          <w:rFonts w:ascii="Times New Roman" w:hAnsi="Times New Roman" w:cs="Times New Roman"/>
          <w:sz w:val="28"/>
          <w:szCs w:val="28"/>
        </w:rPr>
        <w:t xml:space="preserve">          </w:t>
      </w:r>
      <w:hyperlink r:id="rId12" w:history="1">
        <w:r w:rsidRPr="00F05570">
          <w:rPr>
            <w:rStyle w:val="af4"/>
            <w:rFonts w:ascii="Times New Roman" w:hAnsi="Times New Roman" w:cs="Times New Roman"/>
            <w:sz w:val="28"/>
            <w:szCs w:val="28"/>
          </w:rPr>
          <w:t>https://www.sberbank.com/ru/investor–relations/groupresults/2023</w:t>
        </w:r>
      </w:hyperlink>
      <w:r w:rsidRPr="00F05570">
        <w:rPr>
          <w:rFonts w:ascii="Times New Roman" w:hAnsi="Times New Roman" w:cs="Times New Roman"/>
          <w:sz w:val="28"/>
          <w:szCs w:val="28"/>
        </w:rPr>
        <w:t xml:space="preserve"> (дата обращения 21.02.2024).</w:t>
      </w:r>
    </w:p>
    <w:p w14:paraId="6A183C84" w14:textId="2F577CD9" w:rsidR="00B31F27" w:rsidRPr="00F05570" w:rsidRDefault="00B31F27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t xml:space="preserve">26 </w:t>
      </w:r>
      <w:r w:rsidR="00205F0F" w:rsidRPr="00F05570">
        <w:rPr>
          <w:rFonts w:ascii="Times New Roman" w:hAnsi="Times New Roman" w:cs="Times New Roman"/>
          <w:sz w:val="28"/>
          <w:szCs w:val="28"/>
        </w:rPr>
        <w:t xml:space="preserve">   </w:t>
      </w:r>
      <w:r w:rsidRPr="00F05570">
        <w:rPr>
          <w:rFonts w:ascii="Times New Roman" w:hAnsi="Times New Roman" w:cs="Times New Roman"/>
          <w:sz w:val="28"/>
          <w:szCs w:val="28"/>
        </w:rPr>
        <w:t>Софронова В.А. Финансовая устойчивость банка // Молодой ученый. – 2020. – 102 c.</w:t>
      </w:r>
    </w:p>
    <w:p w14:paraId="74C33BDB" w14:textId="7B9E87FE" w:rsidR="001D4E41" w:rsidRPr="00F05570" w:rsidRDefault="00B31F27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t xml:space="preserve">27 </w:t>
      </w:r>
      <w:r w:rsidR="00205F0F" w:rsidRPr="00F05570">
        <w:rPr>
          <w:rFonts w:ascii="Times New Roman" w:hAnsi="Times New Roman" w:cs="Times New Roman"/>
          <w:sz w:val="28"/>
          <w:szCs w:val="28"/>
        </w:rPr>
        <w:t xml:space="preserve">  </w:t>
      </w:r>
      <w:r w:rsidRPr="00F05570">
        <w:rPr>
          <w:rFonts w:ascii="Times New Roman" w:hAnsi="Times New Roman" w:cs="Times New Roman"/>
          <w:sz w:val="28"/>
          <w:szCs w:val="28"/>
        </w:rPr>
        <w:t xml:space="preserve">Устав ПАО «Сбербанк России» СБЕРА. – 2024. – URL: </w:t>
      </w:r>
      <w:hyperlink r:id="rId13" w:history="1">
        <w:r w:rsidRPr="00F05570">
          <w:rPr>
            <w:rStyle w:val="af4"/>
            <w:rFonts w:ascii="Times New Roman" w:hAnsi="Times New Roman" w:cs="Times New Roman"/>
            <w:sz w:val="28"/>
            <w:szCs w:val="28"/>
          </w:rPr>
          <w:t>https://www.sberbank.com/ru/investor–relations/disclosure/regulative–documents</w:t>
        </w:r>
      </w:hyperlink>
      <w:r w:rsidRPr="00F05570">
        <w:rPr>
          <w:rFonts w:ascii="Times New Roman" w:hAnsi="Times New Roman" w:cs="Times New Roman"/>
          <w:sz w:val="28"/>
          <w:szCs w:val="28"/>
        </w:rPr>
        <w:t xml:space="preserve">  (дата обращения 21.02.2024).</w:t>
      </w:r>
    </w:p>
    <w:p w14:paraId="7DC8B215" w14:textId="65E682FE" w:rsidR="00B31F27" w:rsidRPr="00F05570" w:rsidRDefault="00B31F27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t xml:space="preserve">28 </w:t>
      </w:r>
      <w:r w:rsidR="00205F0F" w:rsidRPr="00F05570">
        <w:rPr>
          <w:rFonts w:ascii="Times New Roman" w:hAnsi="Times New Roman" w:cs="Times New Roman"/>
          <w:sz w:val="28"/>
          <w:szCs w:val="28"/>
        </w:rPr>
        <w:t xml:space="preserve">     </w:t>
      </w:r>
      <w:r w:rsidRPr="00F05570">
        <w:rPr>
          <w:rFonts w:ascii="Times New Roman" w:hAnsi="Times New Roman" w:cs="Times New Roman"/>
          <w:sz w:val="28"/>
          <w:szCs w:val="28"/>
        </w:rPr>
        <w:t>Шишкин А.В. Теоретический анализ финансовой устойчивости хозяйствующих субъектов // Текст научной статьи по специальности «Экономика и бизнес». – 2021. – №1. – С. 55–70.</w:t>
      </w:r>
    </w:p>
    <w:p w14:paraId="00DC27BD" w14:textId="0D9F4CF2" w:rsidR="001D4E41" w:rsidRPr="00F05570" w:rsidRDefault="00FA147F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t>29</w:t>
      </w:r>
      <w:r w:rsidR="001D4E41" w:rsidRPr="00F05570">
        <w:rPr>
          <w:rFonts w:ascii="Times New Roman" w:hAnsi="Times New Roman" w:cs="Times New Roman"/>
          <w:sz w:val="28"/>
          <w:szCs w:val="28"/>
        </w:rPr>
        <w:t xml:space="preserve"> </w:t>
      </w:r>
      <w:r w:rsidR="00205F0F" w:rsidRPr="00F05570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1D4E41" w:rsidRPr="00F05570">
        <w:rPr>
          <w:rFonts w:ascii="Times New Roman" w:hAnsi="Times New Roman" w:cs="Times New Roman"/>
          <w:sz w:val="28"/>
          <w:szCs w:val="28"/>
        </w:rPr>
        <w:t>Черемисова</w:t>
      </w:r>
      <w:proofErr w:type="spellEnd"/>
      <w:r w:rsidR="001D4E41" w:rsidRPr="00F05570">
        <w:rPr>
          <w:rFonts w:ascii="Times New Roman" w:hAnsi="Times New Roman" w:cs="Times New Roman"/>
          <w:sz w:val="28"/>
          <w:szCs w:val="28"/>
        </w:rPr>
        <w:t xml:space="preserve">, М. А. Финансовая устойчивость предприятий на современном этапе развития российской экономики // Молодой ученый. </w:t>
      </w:r>
      <w:r w:rsidRPr="00F05570">
        <w:rPr>
          <w:rFonts w:ascii="Times New Roman" w:hAnsi="Times New Roman" w:cs="Times New Roman"/>
          <w:sz w:val="28"/>
          <w:szCs w:val="28"/>
        </w:rPr>
        <w:t>–</w:t>
      </w:r>
      <w:r w:rsidR="001D4E41" w:rsidRPr="00F05570">
        <w:rPr>
          <w:rFonts w:ascii="Times New Roman" w:hAnsi="Times New Roman" w:cs="Times New Roman"/>
          <w:sz w:val="28"/>
          <w:szCs w:val="28"/>
        </w:rPr>
        <w:t xml:space="preserve"> 2023. </w:t>
      </w:r>
      <w:r w:rsidR="001D4E41" w:rsidRPr="00F05570">
        <w:rPr>
          <w:rFonts w:ascii="Times New Roman" w:hAnsi="Times New Roman" w:cs="Times New Roman"/>
          <w:sz w:val="28"/>
          <w:szCs w:val="28"/>
        </w:rPr>
        <w:sym w:font="Symbol" w:char="F02D"/>
      </w:r>
      <w:r w:rsidR="001D4E41" w:rsidRPr="00F05570">
        <w:rPr>
          <w:rFonts w:ascii="Times New Roman" w:hAnsi="Times New Roman" w:cs="Times New Roman"/>
          <w:sz w:val="28"/>
          <w:szCs w:val="28"/>
        </w:rPr>
        <w:t xml:space="preserve"> 25 c.</w:t>
      </w:r>
    </w:p>
    <w:p w14:paraId="18ED35C9" w14:textId="16FBB659" w:rsidR="001D4E41" w:rsidRPr="00E032C2" w:rsidRDefault="00FA147F" w:rsidP="00F0557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570">
        <w:rPr>
          <w:rFonts w:ascii="Times New Roman" w:hAnsi="Times New Roman" w:cs="Times New Roman"/>
          <w:sz w:val="28"/>
          <w:szCs w:val="28"/>
        </w:rPr>
        <w:t>30</w:t>
      </w:r>
      <w:r w:rsidR="001D4E41" w:rsidRPr="00F05570">
        <w:rPr>
          <w:rFonts w:ascii="Times New Roman" w:hAnsi="Times New Roman" w:cs="Times New Roman"/>
          <w:sz w:val="28"/>
          <w:szCs w:val="28"/>
        </w:rPr>
        <w:t xml:space="preserve"> </w:t>
      </w:r>
      <w:r w:rsidR="00205F0F" w:rsidRPr="00F0557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4E41" w:rsidRPr="00F05570">
        <w:rPr>
          <w:rFonts w:ascii="Times New Roman" w:hAnsi="Times New Roman" w:cs="Times New Roman"/>
          <w:sz w:val="28"/>
          <w:szCs w:val="28"/>
        </w:rPr>
        <w:t>Эрдниев Э. И. Оценка положения ПАО Сбербанк на финансовом рынке (по субъектам Российской Федерации)</w:t>
      </w:r>
      <w:r w:rsidRPr="00F05570">
        <w:rPr>
          <w:rFonts w:ascii="Times New Roman" w:hAnsi="Times New Roman" w:cs="Times New Roman"/>
          <w:sz w:val="28"/>
          <w:szCs w:val="28"/>
        </w:rPr>
        <w:t xml:space="preserve"> </w:t>
      </w:r>
      <w:r w:rsidR="001D4E41" w:rsidRPr="00F05570">
        <w:rPr>
          <w:rFonts w:ascii="Times New Roman" w:hAnsi="Times New Roman" w:cs="Times New Roman"/>
          <w:sz w:val="28"/>
          <w:szCs w:val="28"/>
        </w:rPr>
        <w:t>//</w:t>
      </w:r>
      <w:r w:rsidRPr="00F05570">
        <w:rPr>
          <w:rFonts w:ascii="Times New Roman" w:hAnsi="Times New Roman" w:cs="Times New Roman"/>
          <w:sz w:val="28"/>
          <w:szCs w:val="28"/>
        </w:rPr>
        <w:t xml:space="preserve"> </w:t>
      </w:r>
      <w:r w:rsidR="001D4E41" w:rsidRPr="00F05570">
        <w:rPr>
          <w:rFonts w:ascii="Times New Roman" w:hAnsi="Times New Roman" w:cs="Times New Roman"/>
          <w:sz w:val="28"/>
          <w:szCs w:val="28"/>
        </w:rPr>
        <w:t>Вестник Института комплексных исследований аридных территорий, 2021.</w:t>
      </w:r>
    </w:p>
    <w:p w14:paraId="28EB5579" w14:textId="55835044" w:rsidR="001D4E41" w:rsidRPr="00F41421" w:rsidRDefault="007F3497" w:rsidP="00F41421">
      <w:pPr>
        <w:pStyle w:val="1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1" w:name="_Toc167915322"/>
      <w:r w:rsidRPr="00F4142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</w:t>
      </w:r>
      <w:r w:rsidR="00D62DA9">
        <w:rPr>
          <w:rFonts w:ascii="Times New Roman" w:hAnsi="Times New Roman" w:cs="Times New Roman"/>
          <w:b/>
          <w:bCs/>
          <w:color w:val="auto"/>
          <w:sz w:val="28"/>
          <w:szCs w:val="28"/>
        </w:rPr>
        <w:t>РИЛОЖЕНИЕ</w:t>
      </w:r>
      <w:r w:rsidRPr="00F4142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А</w:t>
      </w:r>
      <w:bookmarkEnd w:id="31"/>
    </w:p>
    <w:p w14:paraId="4187D0C8" w14:textId="3024A2E4" w:rsidR="001D4E41" w:rsidRDefault="00616CF7" w:rsidP="00616C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889DE13" wp14:editId="37A0B7E8">
            <wp:extent cx="5682813" cy="8039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349" cy="80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E41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EFA6AB0" w14:textId="2FF51C23" w:rsidR="001D4E41" w:rsidRDefault="007F3497" w:rsidP="00F41421">
      <w:pPr>
        <w:pStyle w:val="1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2" w:name="_Toc167915323"/>
      <w:r w:rsidRPr="00F4142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</w:t>
      </w:r>
      <w:r w:rsidR="00D62DA9">
        <w:rPr>
          <w:rFonts w:ascii="Times New Roman" w:hAnsi="Times New Roman" w:cs="Times New Roman"/>
          <w:b/>
          <w:bCs/>
          <w:color w:val="auto"/>
          <w:sz w:val="28"/>
          <w:szCs w:val="28"/>
        </w:rPr>
        <w:t>РИЛОЖЕНИЕ</w:t>
      </w:r>
      <w:r w:rsidRPr="00F4142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Б</w:t>
      </w:r>
      <w:bookmarkEnd w:id="32"/>
    </w:p>
    <w:p w14:paraId="6945430E" w14:textId="77777777" w:rsidR="00D62DA9" w:rsidRPr="00D62DA9" w:rsidRDefault="00D62DA9" w:rsidP="00D62DA9"/>
    <w:p w14:paraId="1979951A" w14:textId="78548D52" w:rsidR="001D4E41" w:rsidRDefault="000B030C" w:rsidP="000B03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CF7">
        <w:rPr>
          <w:noProof/>
        </w:rPr>
        <w:drawing>
          <wp:inline distT="0" distB="0" distL="0" distR="0" wp14:anchorId="5EBE85C3" wp14:editId="1A4FEA15">
            <wp:extent cx="5927055" cy="42159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53" cy="422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E41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CEC2EA8" w14:textId="34D7B5BD" w:rsidR="007F3497" w:rsidRPr="00F41421" w:rsidRDefault="007F3497" w:rsidP="00F41421">
      <w:pPr>
        <w:pStyle w:val="1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3" w:name="_Toc167915324"/>
      <w:r w:rsidRPr="00F4142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</w:t>
      </w:r>
      <w:r w:rsidR="00D62DA9">
        <w:rPr>
          <w:rFonts w:ascii="Times New Roman" w:hAnsi="Times New Roman" w:cs="Times New Roman"/>
          <w:b/>
          <w:bCs/>
          <w:color w:val="auto"/>
          <w:sz w:val="28"/>
          <w:szCs w:val="28"/>
        </w:rPr>
        <w:t>РИЛОЖЕНИЕ</w:t>
      </w:r>
      <w:r w:rsidRPr="00F4142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В</w:t>
      </w:r>
      <w:bookmarkEnd w:id="33"/>
    </w:p>
    <w:p w14:paraId="16352F5A" w14:textId="58DA9709" w:rsidR="007F3497" w:rsidRDefault="000B030C" w:rsidP="000B03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B1BA9B1" wp14:editId="042AD488">
            <wp:extent cx="6027420" cy="8526594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31" cy="853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A816F" w14:textId="4AD54A16" w:rsidR="0004116F" w:rsidRDefault="0004116F" w:rsidP="007F34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8806DB" w14:textId="0D91B6DC" w:rsidR="0004116F" w:rsidRDefault="0004116F" w:rsidP="0004116F">
      <w:pPr>
        <w:ind w:hanging="12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2C4E0B0" wp14:editId="347658D9">
            <wp:extent cx="6856899" cy="36576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4" cy="366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328EA" w14:textId="77777777" w:rsidR="007F3497" w:rsidRDefault="007F3497" w:rsidP="007F34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7F3497" w:rsidSect="006E51BC">
      <w:footerReference w:type="defaul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A1D99" w14:textId="77777777" w:rsidR="00385730" w:rsidRDefault="00385730" w:rsidP="00F8495E">
      <w:pPr>
        <w:spacing w:after="0" w:line="240" w:lineRule="auto"/>
      </w:pPr>
      <w:r>
        <w:separator/>
      </w:r>
    </w:p>
  </w:endnote>
  <w:endnote w:type="continuationSeparator" w:id="0">
    <w:p w14:paraId="0D99F5E6" w14:textId="77777777" w:rsidR="00385730" w:rsidRDefault="00385730" w:rsidP="00F84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682080"/>
      <w:docPartObj>
        <w:docPartGallery w:val="Page Numbers (Bottom of Page)"/>
        <w:docPartUnique/>
      </w:docPartObj>
    </w:sdtPr>
    <w:sdtEndPr/>
    <w:sdtContent>
      <w:p w14:paraId="32CBD1BA" w14:textId="67E8150A" w:rsidR="00F8495E" w:rsidRDefault="00F8495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13E">
          <w:rPr>
            <w:noProof/>
          </w:rPr>
          <w:t>25</w:t>
        </w:r>
        <w:r>
          <w:fldChar w:fldCharType="end"/>
        </w:r>
      </w:p>
    </w:sdtContent>
  </w:sdt>
  <w:p w14:paraId="28A8F1C7" w14:textId="77777777" w:rsidR="00F8495E" w:rsidRDefault="00F8495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1B6DA" w14:textId="77777777" w:rsidR="00385730" w:rsidRDefault="00385730" w:rsidP="00F8495E">
      <w:pPr>
        <w:spacing w:after="0" w:line="240" w:lineRule="auto"/>
      </w:pPr>
      <w:r>
        <w:separator/>
      </w:r>
    </w:p>
  </w:footnote>
  <w:footnote w:type="continuationSeparator" w:id="0">
    <w:p w14:paraId="3201027A" w14:textId="77777777" w:rsidR="00385730" w:rsidRDefault="00385730" w:rsidP="00F849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5A0D"/>
    <w:multiLevelType w:val="hybridMultilevel"/>
    <w:tmpl w:val="FA6A6DB2"/>
    <w:lvl w:ilvl="0" w:tplc="5BB6C8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A36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4960168"/>
    <w:multiLevelType w:val="multilevel"/>
    <w:tmpl w:val="0419001D"/>
    <w:numStyleLink w:val="1"/>
  </w:abstractNum>
  <w:abstractNum w:abstractNumId="3" w15:restartNumberingAfterBreak="0">
    <w:nsid w:val="1602036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E142D26"/>
    <w:multiLevelType w:val="hybridMultilevel"/>
    <w:tmpl w:val="9976BC5E"/>
    <w:lvl w:ilvl="0" w:tplc="62F27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8737C"/>
    <w:multiLevelType w:val="multilevel"/>
    <w:tmpl w:val="0419001D"/>
    <w:numStyleLink w:val="1"/>
  </w:abstractNum>
  <w:abstractNum w:abstractNumId="6" w15:restartNumberingAfterBreak="0">
    <w:nsid w:val="26EB44C7"/>
    <w:multiLevelType w:val="hybridMultilevel"/>
    <w:tmpl w:val="7EEC8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A16F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20A6689"/>
    <w:multiLevelType w:val="hybridMultilevel"/>
    <w:tmpl w:val="5596EF0A"/>
    <w:lvl w:ilvl="0" w:tplc="C5EA295E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332967A0"/>
    <w:multiLevelType w:val="hybridMultilevel"/>
    <w:tmpl w:val="53DA2A42"/>
    <w:lvl w:ilvl="0" w:tplc="C944D8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7B14F89"/>
    <w:multiLevelType w:val="multilevel"/>
    <w:tmpl w:val="830247A2"/>
    <w:lvl w:ilvl="0">
      <w:start w:val="1"/>
      <w:numFmt w:val="decimal"/>
      <w:lvlText w:val="%1."/>
      <w:lvlJc w:val="left"/>
      <w:pPr>
        <w:ind w:left="576" w:hanging="360"/>
      </w:pPr>
      <w:rPr>
        <w:rFonts w:hint="default"/>
        <w:color w:val="auto"/>
      </w:rPr>
    </w:lvl>
    <w:lvl w:ilvl="1">
      <w:start w:val="1"/>
      <w:numFmt w:val="decimal"/>
      <w:pStyle w:val="3"/>
      <w:isLgl/>
      <w:lvlText w:val="%1.%2"/>
      <w:lvlJc w:val="left"/>
      <w:pPr>
        <w:ind w:left="86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0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16" w:hanging="2160"/>
      </w:pPr>
      <w:rPr>
        <w:rFonts w:hint="default"/>
      </w:rPr>
    </w:lvl>
  </w:abstractNum>
  <w:abstractNum w:abstractNumId="11" w15:restartNumberingAfterBreak="0">
    <w:nsid w:val="37D2410B"/>
    <w:multiLevelType w:val="multilevel"/>
    <w:tmpl w:val="F12604C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AB50106"/>
    <w:multiLevelType w:val="multilevel"/>
    <w:tmpl w:val="0419001D"/>
    <w:numStyleLink w:val="1"/>
  </w:abstractNum>
  <w:abstractNum w:abstractNumId="13" w15:restartNumberingAfterBreak="0">
    <w:nsid w:val="47B10F01"/>
    <w:multiLevelType w:val="multilevel"/>
    <w:tmpl w:val="9EFA7EFA"/>
    <w:lvl w:ilvl="0">
      <w:start w:val="1"/>
      <w:numFmt w:val="decimal"/>
      <w:pStyle w:val="2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4" w15:restartNumberingAfterBreak="0">
    <w:nsid w:val="497435F7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1BF4E8A"/>
    <w:multiLevelType w:val="hybridMultilevel"/>
    <w:tmpl w:val="012C44D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F5DA4"/>
    <w:multiLevelType w:val="hybridMultilevel"/>
    <w:tmpl w:val="6680D3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D86ECE"/>
    <w:multiLevelType w:val="hybridMultilevel"/>
    <w:tmpl w:val="252ED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962126"/>
    <w:multiLevelType w:val="multilevel"/>
    <w:tmpl w:val="0419001D"/>
    <w:numStyleLink w:val="1"/>
  </w:abstractNum>
  <w:abstractNum w:abstractNumId="19" w15:restartNumberingAfterBreak="0">
    <w:nsid w:val="5A2B70F8"/>
    <w:multiLevelType w:val="hybridMultilevel"/>
    <w:tmpl w:val="3EEA0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B03B37"/>
    <w:multiLevelType w:val="multilevel"/>
    <w:tmpl w:val="D01EB20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32C6572"/>
    <w:multiLevelType w:val="hybridMultilevel"/>
    <w:tmpl w:val="3EF21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540991"/>
    <w:multiLevelType w:val="hybridMultilevel"/>
    <w:tmpl w:val="5F303DE8"/>
    <w:lvl w:ilvl="0" w:tplc="62F27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754658"/>
    <w:multiLevelType w:val="hybridMultilevel"/>
    <w:tmpl w:val="B7D02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CB1063"/>
    <w:multiLevelType w:val="hybridMultilevel"/>
    <w:tmpl w:val="B366FDA4"/>
    <w:lvl w:ilvl="0" w:tplc="62F27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7636F5"/>
    <w:multiLevelType w:val="multilevel"/>
    <w:tmpl w:val="0419001D"/>
    <w:numStyleLink w:val="1"/>
  </w:abstractNum>
  <w:abstractNum w:abstractNumId="26" w15:restartNumberingAfterBreak="0">
    <w:nsid w:val="76CA7191"/>
    <w:multiLevelType w:val="hybridMultilevel"/>
    <w:tmpl w:val="29AE568A"/>
    <w:lvl w:ilvl="0" w:tplc="B86E03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9231757"/>
    <w:multiLevelType w:val="multilevel"/>
    <w:tmpl w:val="0419001D"/>
    <w:numStyleLink w:val="1"/>
  </w:abstractNum>
  <w:num w:numId="1">
    <w:abstractNumId w:val="17"/>
  </w:num>
  <w:num w:numId="2">
    <w:abstractNumId w:val="1"/>
  </w:num>
  <w:num w:numId="3">
    <w:abstractNumId w:val="19"/>
  </w:num>
  <w:num w:numId="4">
    <w:abstractNumId w:val="14"/>
  </w:num>
  <w:num w:numId="5">
    <w:abstractNumId w:val="5"/>
  </w:num>
  <w:num w:numId="6">
    <w:abstractNumId w:val="7"/>
  </w:num>
  <w:num w:numId="7">
    <w:abstractNumId w:val="3"/>
  </w:num>
  <w:num w:numId="8">
    <w:abstractNumId w:val="27"/>
  </w:num>
  <w:num w:numId="9">
    <w:abstractNumId w:val="25"/>
  </w:num>
  <w:num w:numId="10">
    <w:abstractNumId w:val="22"/>
  </w:num>
  <w:num w:numId="11">
    <w:abstractNumId w:val="24"/>
  </w:num>
  <w:num w:numId="12">
    <w:abstractNumId w:val="4"/>
  </w:num>
  <w:num w:numId="13">
    <w:abstractNumId w:val="2"/>
  </w:num>
  <w:num w:numId="14">
    <w:abstractNumId w:val="18"/>
  </w:num>
  <w:num w:numId="15">
    <w:abstractNumId w:val="12"/>
  </w:num>
  <w:num w:numId="16">
    <w:abstractNumId w:val="20"/>
  </w:num>
  <w:num w:numId="17">
    <w:abstractNumId w:val="11"/>
  </w:num>
  <w:num w:numId="18">
    <w:abstractNumId w:val="21"/>
  </w:num>
  <w:num w:numId="19">
    <w:abstractNumId w:val="6"/>
  </w:num>
  <w:num w:numId="20">
    <w:abstractNumId w:val="23"/>
  </w:num>
  <w:num w:numId="21">
    <w:abstractNumId w:val="16"/>
  </w:num>
  <w:num w:numId="22">
    <w:abstractNumId w:val="15"/>
  </w:num>
  <w:num w:numId="23">
    <w:abstractNumId w:val="13"/>
  </w:num>
  <w:num w:numId="24">
    <w:abstractNumId w:val="10"/>
  </w:num>
  <w:num w:numId="25">
    <w:abstractNumId w:val="9"/>
  </w:num>
  <w:num w:numId="26">
    <w:abstractNumId w:val="26"/>
  </w:num>
  <w:num w:numId="27">
    <w:abstractNumId w:val="0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BA"/>
    <w:rsid w:val="000056CF"/>
    <w:rsid w:val="00006CF8"/>
    <w:rsid w:val="00013AD7"/>
    <w:rsid w:val="00014D6D"/>
    <w:rsid w:val="0002043D"/>
    <w:rsid w:val="00030041"/>
    <w:rsid w:val="00033B0B"/>
    <w:rsid w:val="00034D7C"/>
    <w:rsid w:val="0004116F"/>
    <w:rsid w:val="0004499B"/>
    <w:rsid w:val="000552C2"/>
    <w:rsid w:val="00056248"/>
    <w:rsid w:val="00077960"/>
    <w:rsid w:val="000830B8"/>
    <w:rsid w:val="0008313E"/>
    <w:rsid w:val="000A4FD8"/>
    <w:rsid w:val="000B030C"/>
    <w:rsid w:val="000C22B3"/>
    <w:rsid w:val="000C5858"/>
    <w:rsid w:val="00102323"/>
    <w:rsid w:val="0011088E"/>
    <w:rsid w:val="00121E09"/>
    <w:rsid w:val="00140787"/>
    <w:rsid w:val="00154A35"/>
    <w:rsid w:val="0016066E"/>
    <w:rsid w:val="00164EA8"/>
    <w:rsid w:val="00180E68"/>
    <w:rsid w:val="0018233F"/>
    <w:rsid w:val="00184AE0"/>
    <w:rsid w:val="0018572C"/>
    <w:rsid w:val="001C436F"/>
    <w:rsid w:val="001D3A53"/>
    <w:rsid w:val="001D4E41"/>
    <w:rsid w:val="001D76CA"/>
    <w:rsid w:val="001E4E0E"/>
    <w:rsid w:val="001F446A"/>
    <w:rsid w:val="001F5F07"/>
    <w:rsid w:val="00205F0F"/>
    <w:rsid w:val="00212A86"/>
    <w:rsid w:val="002211DE"/>
    <w:rsid w:val="002244E7"/>
    <w:rsid w:val="00225974"/>
    <w:rsid w:val="002507BA"/>
    <w:rsid w:val="00251C12"/>
    <w:rsid w:val="0028177F"/>
    <w:rsid w:val="00295353"/>
    <w:rsid w:val="00295F9F"/>
    <w:rsid w:val="0030041A"/>
    <w:rsid w:val="00302C80"/>
    <w:rsid w:val="00312336"/>
    <w:rsid w:val="003301F0"/>
    <w:rsid w:val="003333CA"/>
    <w:rsid w:val="00340FA3"/>
    <w:rsid w:val="003460B5"/>
    <w:rsid w:val="0035026A"/>
    <w:rsid w:val="0035162B"/>
    <w:rsid w:val="003567FD"/>
    <w:rsid w:val="00357D35"/>
    <w:rsid w:val="003624FC"/>
    <w:rsid w:val="003655C1"/>
    <w:rsid w:val="0037319C"/>
    <w:rsid w:val="00374509"/>
    <w:rsid w:val="00382074"/>
    <w:rsid w:val="00385730"/>
    <w:rsid w:val="00391164"/>
    <w:rsid w:val="003A2D82"/>
    <w:rsid w:val="003B1D2A"/>
    <w:rsid w:val="003B24D9"/>
    <w:rsid w:val="003B459A"/>
    <w:rsid w:val="003B7B68"/>
    <w:rsid w:val="003D6FB6"/>
    <w:rsid w:val="003F52C7"/>
    <w:rsid w:val="00431EF9"/>
    <w:rsid w:val="00432EAF"/>
    <w:rsid w:val="004377E7"/>
    <w:rsid w:val="00446C88"/>
    <w:rsid w:val="00453FDC"/>
    <w:rsid w:val="00455991"/>
    <w:rsid w:val="00456AFA"/>
    <w:rsid w:val="00457278"/>
    <w:rsid w:val="004674BB"/>
    <w:rsid w:val="0047058C"/>
    <w:rsid w:val="0049687F"/>
    <w:rsid w:val="004A1CBB"/>
    <w:rsid w:val="004C061E"/>
    <w:rsid w:val="00525E3C"/>
    <w:rsid w:val="00530EBE"/>
    <w:rsid w:val="00533AFE"/>
    <w:rsid w:val="0055499A"/>
    <w:rsid w:val="005549F7"/>
    <w:rsid w:val="005828BF"/>
    <w:rsid w:val="005A7499"/>
    <w:rsid w:val="005C7590"/>
    <w:rsid w:val="005D261F"/>
    <w:rsid w:val="005D61FA"/>
    <w:rsid w:val="005D710E"/>
    <w:rsid w:val="005E164F"/>
    <w:rsid w:val="005E561D"/>
    <w:rsid w:val="005E5632"/>
    <w:rsid w:val="005F5729"/>
    <w:rsid w:val="006048F6"/>
    <w:rsid w:val="006105D0"/>
    <w:rsid w:val="00613372"/>
    <w:rsid w:val="00616CF7"/>
    <w:rsid w:val="00644005"/>
    <w:rsid w:val="00650380"/>
    <w:rsid w:val="006861B0"/>
    <w:rsid w:val="00686A29"/>
    <w:rsid w:val="00692A03"/>
    <w:rsid w:val="006D2604"/>
    <w:rsid w:val="006D4A88"/>
    <w:rsid w:val="006D503B"/>
    <w:rsid w:val="006D7435"/>
    <w:rsid w:val="006E51BC"/>
    <w:rsid w:val="00721678"/>
    <w:rsid w:val="007357D3"/>
    <w:rsid w:val="00795367"/>
    <w:rsid w:val="007A12B5"/>
    <w:rsid w:val="007A326F"/>
    <w:rsid w:val="007A4B9E"/>
    <w:rsid w:val="007A6303"/>
    <w:rsid w:val="007B1725"/>
    <w:rsid w:val="007B300B"/>
    <w:rsid w:val="007B5243"/>
    <w:rsid w:val="007B52A3"/>
    <w:rsid w:val="007D25A8"/>
    <w:rsid w:val="007E6771"/>
    <w:rsid w:val="007F3497"/>
    <w:rsid w:val="00802E95"/>
    <w:rsid w:val="00810E74"/>
    <w:rsid w:val="00815CAB"/>
    <w:rsid w:val="00832277"/>
    <w:rsid w:val="008378FF"/>
    <w:rsid w:val="00842D69"/>
    <w:rsid w:val="00846255"/>
    <w:rsid w:val="008565F2"/>
    <w:rsid w:val="00857D54"/>
    <w:rsid w:val="0086242B"/>
    <w:rsid w:val="008C1FF5"/>
    <w:rsid w:val="008C2A3E"/>
    <w:rsid w:val="008C541B"/>
    <w:rsid w:val="008C7AC4"/>
    <w:rsid w:val="008D16A8"/>
    <w:rsid w:val="008D5F83"/>
    <w:rsid w:val="008E4536"/>
    <w:rsid w:val="008F24CE"/>
    <w:rsid w:val="00915935"/>
    <w:rsid w:val="00936A88"/>
    <w:rsid w:val="00945160"/>
    <w:rsid w:val="009715E7"/>
    <w:rsid w:val="0097249E"/>
    <w:rsid w:val="00987133"/>
    <w:rsid w:val="00992896"/>
    <w:rsid w:val="009A6FB3"/>
    <w:rsid w:val="009B4811"/>
    <w:rsid w:val="009C278C"/>
    <w:rsid w:val="009F1A68"/>
    <w:rsid w:val="00A04DB9"/>
    <w:rsid w:val="00A061F5"/>
    <w:rsid w:val="00A11585"/>
    <w:rsid w:val="00A12A4C"/>
    <w:rsid w:val="00A17673"/>
    <w:rsid w:val="00A36594"/>
    <w:rsid w:val="00A46D9D"/>
    <w:rsid w:val="00A70686"/>
    <w:rsid w:val="00A74B7E"/>
    <w:rsid w:val="00A93ADD"/>
    <w:rsid w:val="00A9470A"/>
    <w:rsid w:val="00A94A07"/>
    <w:rsid w:val="00AA2339"/>
    <w:rsid w:val="00AB38CD"/>
    <w:rsid w:val="00AD360B"/>
    <w:rsid w:val="00AF1377"/>
    <w:rsid w:val="00AF41A5"/>
    <w:rsid w:val="00AF5426"/>
    <w:rsid w:val="00B04ABD"/>
    <w:rsid w:val="00B119DE"/>
    <w:rsid w:val="00B228C1"/>
    <w:rsid w:val="00B26C62"/>
    <w:rsid w:val="00B31F27"/>
    <w:rsid w:val="00B50343"/>
    <w:rsid w:val="00B51338"/>
    <w:rsid w:val="00B618B2"/>
    <w:rsid w:val="00B627E8"/>
    <w:rsid w:val="00B91F1D"/>
    <w:rsid w:val="00B979BF"/>
    <w:rsid w:val="00BC5A97"/>
    <w:rsid w:val="00BD368A"/>
    <w:rsid w:val="00BD7038"/>
    <w:rsid w:val="00BE3BEA"/>
    <w:rsid w:val="00C07289"/>
    <w:rsid w:val="00C13E68"/>
    <w:rsid w:val="00C2376A"/>
    <w:rsid w:val="00C309B1"/>
    <w:rsid w:val="00C3243F"/>
    <w:rsid w:val="00C33CF3"/>
    <w:rsid w:val="00C40B45"/>
    <w:rsid w:val="00C65418"/>
    <w:rsid w:val="00C752C0"/>
    <w:rsid w:val="00C82360"/>
    <w:rsid w:val="00C91B14"/>
    <w:rsid w:val="00CB4168"/>
    <w:rsid w:val="00CC2E9F"/>
    <w:rsid w:val="00CC4E9A"/>
    <w:rsid w:val="00D06C71"/>
    <w:rsid w:val="00D122FA"/>
    <w:rsid w:val="00D42BCC"/>
    <w:rsid w:val="00D45B93"/>
    <w:rsid w:val="00D47B54"/>
    <w:rsid w:val="00D62DA9"/>
    <w:rsid w:val="00D62E15"/>
    <w:rsid w:val="00D658FF"/>
    <w:rsid w:val="00D6608A"/>
    <w:rsid w:val="00D76708"/>
    <w:rsid w:val="00D77F8A"/>
    <w:rsid w:val="00D811FD"/>
    <w:rsid w:val="00D82548"/>
    <w:rsid w:val="00DB1CC2"/>
    <w:rsid w:val="00DC5A1C"/>
    <w:rsid w:val="00DD01C0"/>
    <w:rsid w:val="00DD7FAF"/>
    <w:rsid w:val="00DF422A"/>
    <w:rsid w:val="00DF45CC"/>
    <w:rsid w:val="00E032C2"/>
    <w:rsid w:val="00E11002"/>
    <w:rsid w:val="00E2503C"/>
    <w:rsid w:val="00E26079"/>
    <w:rsid w:val="00E331D9"/>
    <w:rsid w:val="00E42A79"/>
    <w:rsid w:val="00E5422B"/>
    <w:rsid w:val="00E65677"/>
    <w:rsid w:val="00E7764A"/>
    <w:rsid w:val="00EA13ED"/>
    <w:rsid w:val="00EB640F"/>
    <w:rsid w:val="00EB7A17"/>
    <w:rsid w:val="00ED10F2"/>
    <w:rsid w:val="00EE0C8A"/>
    <w:rsid w:val="00EF18D9"/>
    <w:rsid w:val="00F05570"/>
    <w:rsid w:val="00F160EB"/>
    <w:rsid w:val="00F34343"/>
    <w:rsid w:val="00F41421"/>
    <w:rsid w:val="00F44225"/>
    <w:rsid w:val="00F55C14"/>
    <w:rsid w:val="00F81BF1"/>
    <w:rsid w:val="00F8495E"/>
    <w:rsid w:val="00F92DF1"/>
    <w:rsid w:val="00FA147F"/>
    <w:rsid w:val="00FD51AF"/>
    <w:rsid w:val="00FE4803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7A1E5"/>
  <w15:chartTrackingRefBased/>
  <w15:docId w15:val="{41BAF2D8-1395-42D3-BEAF-B656F5E51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1B14"/>
  </w:style>
  <w:style w:type="paragraph" w:styleId="10">
    <w:name w:val="heading 1"/>
    <w:basedOn w:val="a"/>
    <w:next w:val="a"/>
    <w:link w:val="11"/>
    <w:uiPriority w:val="9"/>
    <w:qFormat/>
    <w:rsid w:val="00E260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2953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507BA"/>
    <w:pPr>
      <w:ind w:left="720"/>
      <w:contextualSpacing/>
    </w:pPr>
  </w:style>
  <w:style w:type="numbering" w:customStyle="1" w:styleId="1">
    <w:name w:val="Стиль1"/>
    <w:uiPriority w:val="99"/>
    <w:rsid w:val="008C1FF5"/>
    <w:pPr>
      <w:numPr>
        <w:numId w:val="4"/>
      </w:numPr>
    </w:pPr>
  </w:style>
  <w:style w:type="table" w:styleId="a5">
    <w:name w:val="Table Grid"/>
    <w:basedOn w:val="a1"/>
    <w:uiPriority w:val="59"/>
    <w:rsid w:val="00554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basedOn w:val="a0"/>
    <w:link w:val="a3"/>
    <w:uiPriority w:val="34"/>
    <w:rsid w:val="00CB4168"/>
  </w:style>
  <w:style w:type="paragraph" w:styleId="a6">
    <w:name w:val="Normal (Web)"/>
    <w:basedOn w:val="a"/>
    <w:uiPriority w:val="99"/>
    <w:unhideWhenUsed/>
    <w:rsid w:val="00FD5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D51AF"/>
    <w:rPr>
      <w:b/>
      <w:bCs/>
    </w:rPr>
  </w:style>
  <w:style w:type="character" w:styleId="a8">
    <w:name w:val="Placeholder Text"/>
    <w:basedOn w:val="a0"/>
    <w:uiPriority w:val="99"/>
    <w:semiHidden/>
    <w:rsid w:val="00456AFA"/>
    <w:rPr>
      <w:color w:val="808080"/>
    </w:rPr>
  </w:style>
  <w:style w:type="paragraph" w:customStyle="1" w:styleId="2">
    <w:name w:val="Стиль2"/>
    <w:basedOn w:val="10"/>
    <w:link w:val="22"/>
    <w:qFormat/>
    <w:rsid w:val="00E26079"/>
    <w:pPr>
      <w:numPr>
        <w:numId w:val="23"/>
      </w:numPr>
      <w:spacing w:line="360" w:lineRule="auto"/>
      <w:jc w:val="both"/>
    </w:pPr>
    <w:rPr>
      <w:rFonts w:ascii="Times New Roman" w:hAnsi="Times New Roman" w:cs="Times New Roman"/>
      <w:b/>
      <w:bCs/>
      <w:color w:val="auto"/>
      <w:sz w:val="28"/>
      <w:szCs w:val="28"/>
    </w:rPr>
  </w:style>
  <w:style w:type="character" w:customStyle="1" w:styleId="22">
    <w:name w:val="Стиль2 Знак"/>
    <w:basedOn w:val="a0"/>
    <w:link w:val="2"/>
    <w:rsid w:val="00E26079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E260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TOC Heading"/>
    <w:basedOn w:val="10"/>
    <w:next w:val="a"/>
    <w:uiPriority w:val="39"/>
    <w:unhideWhenUsed/>
    <w:qFormat/>
    <w:rsid w:val="00E5422B"/>
    <w:pPr>
      <w:outlineLvl w:val="9"/>
    </w:pPr>
    <w:rPr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6E51BC"/>
    <w:pPr>
      <w:tabs>
        <w:tab w:val="right" w:leader="dot" w:pos="9356"/>
      </w:tabs>
      <w:spacing w:after="100" w:line="360" w:lineRule="auto"/>
      <w:ind w:firstLine="284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D3A53"/>
    <w:pPr>
      <w:tabs>
        <w:tab w:val="right" w:leader="dot" w:pos="9356"/>
      </w:tabs>
      <w:spacing w:after="100" w:line="360" w:lineRule="auto"/>
      <w:ind w:left="284" w:hanging="284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F8495E"/>
    <w:pPr>
      <w:numPr>
        <w:ilvl w:val="1"/>
        <w:numId w:val="24"/>
      </w:numPr>
      <w:spacing w:after="100"/>
    </w:pPr>
    <w:rPr>
      <w:rFonts w:ascii="Times New Roman" w:eastAsiaTheme="minorEastAsia" w:hAnsi="Times New Roman" w:cs="Times New Roman"/>
      <w:color w:val="000000" w:themeColor="text1"/>
      <w:sz w:val="28"/>
      <w:szCs w:val="28"/>
      <w:lang w:eastAsia="ru-RU"/>
    </w:rPr>
  </w:style>
  <w:style w:type="paragraph" w:styleId="aa">
    <w:name w:val="header"/>
    <w:basedOn w:val="a"/>
    <w:link w:val="ab"/>
    <w:uiPriority w:val="99"/>
    <w:unhideWhenUsed/>
    <w:rsid w:val="00F84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8495E"/>
  </w:style>
  <w:style w:type="paragraph" w:styleId="ac">
    <w:name w:val="footer"/>
    <w:basedOn w:val="a"/>
    <w:link w:val="ad"/>
    <w:uiPriority w:val="99"/>
    <w:unhideWhenUsed/>
    <w:rsid w:val="00F84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8495E"/>
  </w:style>
  <w:style w:type="table" w:customStyle="1" w:styleId="TableNormal">
    <w:name w:val="Table Normal"/>
    <w:uiPriority w:val="2"/>
    <w:semiHidden/>
    <w:unhideWhenUsed/>
    <w:qFormat/>
    <w:rsid w:val="003460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460B5"/>
    <w:pPr>
      <w:widowControl w:val="0"/>
      <w:autoSpaceDE w:val="0"/>
      <w:autoSpaceDN w:val="0"/>
      <w:spacing w:after="0" w:line="240" w:lineRule="auto"/>
      <w:jc w:val="right"/>
    </w:pPr>
    <w:rPr>
      <w:rFonts w:ascii="Times New Roman" w:eastAsia="Times New Roman" w:hAnsi="Times New Roman" w:cs="Times New Roman"/>
    </w:rPr>
  </w:style>
  <w:style w:type="table" w:styleId="ae">
    <w:name w:val="Grid Table Light"/>
    <w:basedOn w:val="a1"/>
    <w:uiPriority w:val="40"/>
    <w:rsid w:val="00D77F8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30">
    <w:name w:val="Plain Table 3"/>
    <w:basedOn w:val="a1"/>
    <w:uiPriority w:val="43"/>
    <w:rsid w:val="00D77F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D77F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">
    <w:name w:val="Plain Table 5"/>
    <w:basedOn w:val="a1"/>
    <w:uiPriority w:val="45"/>
    <w:rsid w:val="00D77F8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">
    <w:name w:val="annotation reference"/>
    <w:basedOn w:val="a0"/>
    <w:uiPriority w:val="99"/>
    <w:semiHidden/>
    <w:unhideWhenUsed/>
    <w:rsid w:val="00D77F8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77F8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77F8A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77F8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77F8A"/>
    <w:rPr>
      <w:b/>
      <w:bCs/>
      <w:sz w:val="20"/>
      <w:szCs w:val="20"/>
    </w:rPr>
  </w:style>
  <w:style w:type="character" w:styleId="af4">
    <w:name w:val="Hyperlink"/>
    <w:basedOn w:val="a0"/>
    <w:uiPriority w:val="99"/>
    <w:unhideWhenUsed/>
    <w:rsid w:val="00D122FA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D122FA"/>
    <w:rPr>
      <w:color w:val="605E5C"/>
      <w:shd w:val="clear" w:color="auto" w:fill="E1DFDD"/>
    </w:rPr>
  </w:style>
  <w:style w:type="character" w:customStyle="1" w:styleId="21">
    <w:name w:val="Заголовок 2 Знак"/>
    <w:basedOn w:val="a0"/>
    <w:link w:val="20"/>
    <w:uiPriority w:val="9"/>
    <w:rsid w:val="002953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4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22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90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5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2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5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24404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8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8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4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63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4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52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9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0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3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3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berbank.com/ru/investor-relations/disclosure/regulative-document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berbank.com/ru/investor-relations/groupresults/2023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br.ru/press/event/?id=1861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sush\Downloads\&#1050;&#1080;&#1088;&#1100;&#1103;&#1085;&#1086;&#1074;&#1072;%20&#1050;,%20312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sush\Downloads\&#1050;&#1080;&#1088;&#1100;&#1103;&#1085;&#1086;&#1074;&#1072;%20&#1050;,%20312&#1072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FA0-49F3-9454-1BD7E6A941B9}"/>
              </c:ext>
            </c:extLst>
          </c:dPt>
          <c:dPt>
            <c:idx val="1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FA0-49F3-9454-1BD7E6A941B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FA0-49F3-9454-1BD7E6A941B9}"/>
              </c:ext>
            </c:extLst>
          </c:dPt>
          <c:dLbls>
            <c:dLbl>
              <c:idx val="0"/>
              <c:layout>
                <c:manualLayout>
                  <c:x val="-0.17115960633290545"/>
                  <c:y val="8.075680664513067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853230637569533"/>
                      <c:h val="0.1949700046146746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FA0-49F3-9454-1BD7E6A941B9}"/>
                </c:ext>
              </c:extLst>
            </c:dLbl>
            <c:dLbl>
              <c:idx val="1"/>
              <c:layout>
                <c:manualLayout>
                  <c:x val="-3.6371416345742411E-2"/>
                  <c:y val="6.717258519888520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788189987163029E-2"/>
                      <c:h val="0.1395939086294416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FA0-49F3-9454-1BD7E6A941B9}"/>
                </c:ext>
              </c:extLst>
            </c:dLbl>
            <c:dLbl>
              <c:idx val="2"/>
              <c:layout>
                <c:manualLayout>
                  <c:x val="9.3211398960239084E-2"/>
                  <c:y val="-8.168628206199651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2988958857678088E-2"/>
                      <c:h val="9.222445486884513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9FA0-49F3-9454-1BD7E6A941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Лист1!$H$18:$H$20</c:f>
              <c:strCache>
                <c:ptCount val="3"/>
                <c:pt idx="0">
                  <c:v>Центробанк РФ</c:v>
                </c:pt>
                <c:pt idx="1">
                  <c:v>Юридические лица</c:v>
                </c:pt>
                <c:pt idx="2">
                  <c:v>Частные инвесторы</c:v>
                </c:pt>
              </c:strCache>
            </c:strRef>
          </c:cat>
          <c:val>
            <c:numRef>
              <c:f>Лист1!$I$18:$I$20</c:f>
              <c:numCache>
                <c:formatCode>0%</c:formatCode>
                <c:ptCount val="3"/>
                <c:pt idx="0">
                  <c:v>0.5</c:v>
                </c:pt>
                <c:pt idx="1">
                  <c:v>0.47</c:v>
                </c:pt>
                <c:pt idx="2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FA0-49F3-9454-1BD7E6A941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988965596245278"/>
          <c:y val="0.30474076065826333"/>
          <c:w val="0.28727337356257937"/>
          <c:h val="0.413591852010653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581146106736662E-2"/>
          <c:y val="0.12268518518518519"/>
          <c:w val="0.46388888888888891"/>
          <c:h val="0.7731481481481481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bg1">
                  <a:lumMod val="8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5B8-43E9-8D9E-1FE082D86D70}"/>
              </c:ext>
            </c:extLst>
          </c:dPt>
          <c:dPt>
            <c:idx val="1"/>
            <c:bubble3D val="0"/>
            <c:spPr>
              <a:solidFill>
                <a:schemeClr val="bg1">
                  <a:lumMod val="9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5B8-43E9-8D9E-1FE082D86D7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5B8-43E9-8D9E-1FE082D86D70}"/>
              </c:ext>
            </c:extLst>
          </c:dPt>
          <c:dPt>
            <c:idx val="3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5B8-43E9-8D9E-1FE082D86D70}"/>
              </c:ext>
            </c:extLst>
          </c:dPt>
          <c:dLbls>
            <c:dLbl>
              <c:idx val="0"/>
              <c:layout>
                <c:manualLayout>
                  <c:x val="2.8316929133858269E-2"/>
                  <c:y val="1.2971347331583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B8-43E9-8D9E-1FE082D86D70}"/>
                </c:ext>
              </c:extLst>
            </c:dLbl>
            <c:dLbl>
              <c:idx val="1"/>
              <c:layout>
                <c:manualLayout>
                  <c:x val="-0.1409109798775153"/>
                  <c:y val="-7.6709682123067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5B8-43E9-8D9E-1FE082D86D70}"/>
                </c:ext>
              </c:extLst>
            </c:dLbl>
            <c:dLbl>
              <c:idx val="2"/>
              <c:layout>
                <c:manualLayout>
                  <c:x val="8.0786089238845116E-2"/>
                  <c:y val="-0.157534995625546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5B8-43E9-8D9E-1FE082D86D70}"/>
                </c:ext>
              </c:extLst>
            </c:dLbl>
            <c:dLbl>
              <c:idx val="3"/>
              <c:layout>
                <c:manualLayout>
                  <c:x val="-1.2680883639545056E-2"/>
                  <c:y val="-1.3284849810440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5B8-43E9-8D9E-1FE082D86D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Лист1!$H$23:$H$26</c:f>
              <c:strCache>
                <c:ptCount val="4"/>
                <c:pt idx="0">
                  <c:v>Корпоративные депозиты</c:v>
                </c:pt>
                <c:pt idx="1">
                  <c:v>Розничные депозиты</c:v>
                </c:pt>
                <c:pt idx="2">
                  <c:v>Корпоративные кредиты</c:v>
                </c:pt>
                <c:pt idx="3">
                  <c:v>Розничные кредиты</c:v>
                </c:pt>
              </c:strCache>
            </c:strRef>
          </c:cat>
          <c:val>
            <c:numRef>
              <c:f>Лист1!$I$23:$I$26</c:f>
              <c:numCache>
                <c:formatCode>0.0%</c:formatCode>
                <c:ptCount val="4"/>
                <c:pt idx="0">
                  <c:v>0.16400000000000001</c:v>
                </c:pt>
                <c:pt idx="1">
                  <c:v>0.314</c:v>
                </c:pt>
                <c:pt idx="2">
                  <c:v>0.22600000000000001</c:v>
                </c:pt>
                <c:pt idx="3">
                  <c:v>0.29599999999999999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5B8-43E9-8D9E-1FE082D86D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654299445256334"/>
          <c:y val="0.34374890638670164"/>
          <c:w val="0.35960659003497136"/>
          <c:h val="0.483798483522892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6F23D-C294-4ABD-B7C4-A6BB39FC9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2202</TotalTime>
  <Pages>34</Pages>
  <Words>6476</Words>
  <Characters>36919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Калинина</dc:creator>
  <cp:keywords/>
  <dc:description/>
  <cp:lastModifiedBy>Ксения Кирьянова</cp:lastModifiedBy>
  <cp:revision>39</cp:revision>
  <cp:lastPrinted>2024-05-30T11:15:00Z</cp:lastPrinted>
  <dcterms:created xsi:type="dcterms:W3CDTF">2024-05-16T15:07:00Z</dcterms:created>
  <dcterms:modified xsi:type="dcterms:W3CDTF">2024-06-05T22:55:00Z</dcterms:modified>
</cp:coreProperties>
</file>