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EA789" w14:textId="77777777" w:rsidR="00BA331E" w:rsidRDefault="00BA331E" w:rsidP="009F12B6">
      <w:pPr>
        <w:tabs>
          <w:tab w:val="left" w:pos="1134"/>
        </w:tabs>
        <w:spacing w:after="0" w:line="360" w:lineRule="auto"/>
        <w:ind w:firstLine="709"/>
        <w:jc w:val="center"/>
        <w:rPr>
          <w:rFonts w:ascii="Times New Roman" w:hAnsi="Times New Roman" w:cs="Times New Roman"/>
          <w:b/>
          <w:bCs/>
          <w:sz w:val="28"/>
          <w:szCs w:val="28"/>
        </w:rPr>
      </w:pPr>
    </w:p>
    <w:p w14:paraId="1112F180" w14:textId="470654C3" w:rsidR="00C1546E" w:rsidRPr="00AA331B" w:rsidRDefault="009F12B6" w:rsidP="009F12B6">
      <w:pPr>
        <w:tabs>
          <w:tab w:val="left" w:pos="1134"/>
        </w:tabs>
        <w:spacing w:after="0" w:line="360" w:lineRule="auto"/>
        <w:ind w:firstLine="709"/>
        <w:jc w:val="center"/>
        <w:rPr>
          <w:rFonts w:ascii="Times New Roman" w:hAnsi="Times New Roman" w:cs="Times New Roman"/>
          <w:sz w:val="28"/>
          <w:szCs w:val="28"/>
        </w:rPr>
      </w:pPr>
      <w:r w:rsidRPr="00B92F71">
        <w:rPr>
          <w:rFonts w:ascii="Times New Roman" w:hAnsi="Times New Roman" w:cs="Times New Roman"/>
          <w:b/>
          <w:bCs/>
          <w:sz w:val="28"/>
          <w:szCs w:val="28"/>
        </w:rPr>
        <w:t>СОДЕРЖАНИЕ</w:t>
      </w:r>
    </w:p>
    <w:sdt>
      <w:sdtPr>
        <w:rPr>
          <w:rFonts w:asciiTheme="minorHAnsi" w:eastAsiaTheme="minorHAnsi" w:hAnsiTheme="minorHAnsi" w:cstheme="minorBidi"/>
          <w:color w:val="auto"/>
          <w:sz w:val="22"/>
          <w:szCs w:val="22"/>
          <w:lang w:eastAsia="en-US"/>
        </w:rPr>
        <w:id w:val="-689141956"/>
        <w:docPartObj>
          <w:docPartGallery w:val="Table of Contents"/>
          <w:docPartUnique/>
        </w:docPartObj>
      </w:sdtPr>
      <w:sdtEndPr>
        <w:rPr>
          <w:b/>
          <w:bCs/>
        </w:rPr>
      </w:sdtEndPr>
      <w:sdtContent>
        <w:p w14:paraId="4F30609D" w14:textId="1334582C" w:rsidR="000F3434" w:rsidRPr="008516F7" w:rsidRDefault="000F3434">
          <w:pPr>
            <w:pStyle w:val="ab"/>
            <w:rPr>
              <w:rFonts w:ascii="Times New Roman" w:hAnsi="Times New Roman" w:cs="Times New Roman"/>
              <w:sz w:val="28"/>
              <w:szCs w:val="28"/>
            </w:rPr>
          </w:pPr>
        </w:p>
        <w:p w14:paraId="5C67056D" w14:textId="04038598" w:rsidR="00AC2C97" w:rsidRPr="00AC2C97" w:rsidRDefault="00000000">
          <w:pPr>
            <w:pStyle w:val="11"/>
            <w:tabs>
              <w:tab w:val="right" w:leader="dot" w:pos="9628"/>
            </w:tabs>
            <w:rPr>
              <w:rFonts w:ascii="Times New Roman" w:eastAsiaTheme="minorEastAsia" w:hAnsi="Times New Roman" w:cs="Times New Roman"/>
              <w:noProof/>
              <w:kern w:val="2"/>
              <w:sz w:val="28"/>
              <w:szCs w:val="28"/>
              <w:lang w:eastAsia="ru-RU"/>
              <w14:ligatures w14:val="standardContextual"/>
            </w:rPr>
          </w:pPr>
          <w:r w:rsidRPr="00AC2C97">
            <w:rPr>
              <w:rFonts w:ascii="Times New Roman" w:hAnsi="Times New Roman" w:cs="Times New Roman"/>
              <w:sz w:val="28"/>
              <w:szCs w:val="28"/>
            </w:rPr>
            <w:fldChar w:fldCharType="begin"/>
          </w:r>
          <w:r w:rsidRPr="00AC2C97">
            <w:rPr>
              <w:rFonts w:ascii="Times New Roman" w:hAnsi="Times New Roman" w:cs="Times New Roman"/>
              <w:sz w:val="28"/>
              <w:szCs w:val="28"/>
            </w:rPr>
            <w:instrText xml:space="preserve"> TOC \o "1-3" \h \z \u </w:instrText>
          </w:r>
          <w:r w:rsidRPr="00AC2C97">
            <w:rPr>
              <w:rFonts w:ascii="Times New Roman" w:hAnsi="Times New Roman" w:cs="Times New Roman"/>
              <w:sz w:val="28"/>
              <w:szCs w:val="28"/>
            </w:rPr>
            <w:fldChar w:fldCharType="separate"/>
          </w:r>
          <w:hyperlink w:anchor="_Toc135579641" w:history="1">
            <w:r w:rsidR="00AC2C97" w:rsidRPr="00AC2C97">
              <w:rPr>
                <w:rStyle w:val="a9"/>
                <w:rFonts w:ascii="Times New Roman" w:hAnsi="Times New Roman" w:cs="Times New Roman"/>
                <w:noProof/>
                <w:sz w:val="28"/>
                <w:szCs w:val="28"/>
              </w:rPr>
              <w:t>ВВЕДЕНИЕ</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_Toc135579641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3</w:t>
            </w:r>
            <w:r w:rsidR="00AC2C97" w:rsidRPr="00AC2C97">
              <w:rPr>
                <w:rFonts w:ascii="Times New Roman" w:hAnsi="Times New Roman" w:cs="Times New Roman"/>
                <w:noProof/>
                <w:webHidden/>
                <w:sz w:val="28"/>
                <w:szCs w:val="28"/>
              </w:rPr>
              <w:fldChar w:fldCharType="end"/>
            </w:r>
          </w:hyperlink>
        </w:p>
        <w:p w14:paraId="77480DD9" w14:textId="06C5D09B" w:rsidR="00AC2C97" w:rsidRPr="00AC2C97" w:rsidRDefault="00000000">
          <w:pPr>
            <w:pStyle w:val="1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42" w:history="1">
            <w:r w:rsidR="00AC2C97" w:rsidRPr="00AC2C97">
              <w:rPr>
                <w:rStyle w:val="a9"/>
                <w:rFonts w:ascii="Times New Roman" w:eastAsia="Times New Roman" w:hAnsi="Times New Roman" w:cs="Times New Roman"/>
                <w:noProof/>
                <w:sz w:val="28"/>
                <w:szCs w:val="28"/>
                <w:lang w:eastAsia="ru-RU"/>
              </w:rPr>
              <w:t>1   Теоретические   основы   инвестиционной   привлекательности компаний</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_Toc135579642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5</w:t>
            </w:r>
            <w:r w:rsidR="00AC2C97" w:rsidRPr="00AC2C97">
              <w:rPr>
                <w:rFonts w:ascii="Times New Roman" w:hAnsi="Times New Roman" w:cs="Times New Roman"/>
                <w:noProof/>
                <w:webHidden/>
                <w:sz w:val="28"/>
                <w:szCs w:val="28"/>
              </w:rPr>
              <w:fldChar w:fldCharType="end"/>
            </w:r>
          </w:hyperlink>
        </w:p>
        <w:p w14:paraId="22482336" w14:textId="58EA3252" w:rsidR="00AC2C97" w:rsidRPr="00AC2C97" w:rsidRDefault="00000000">
          <w:pPr>
            <w:pStyle w:val="2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43" w:history="1">
            <w:r w:rsidR="00AC2C97" w:rsidRPr="00AC2C97">
              <w:rPr>
                <w:rStyle w:val="a9"/>
                <w:rFonts w:ascii="Times New Roman" w:hAnsi="Times New Roman" w:cs="Times New Roman"/>
                <w:noProof/>
                <w:sz w:val="28"/>
                <w:szCs w:val="28"/>
                <w:shd w:val="clear" w:color="auto" w:fill="FFFFFF"/>
              </w:rPr>
              <w:t>1.1 Сущность и понятие инвестиционной привлекательности компаний</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_Toc135579643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5</w:t>
            </w:r>
            <w:r w:rsidR="00AC2C97" w:rsidRPr="00AC2C97">
              <w:rPr>
                <w:rFonts w:ascii="Times New Roman" w:hAnsi="Times New Roman" w:cs="Times New Roman"/>
                <w:noProof/>
                <w:webHidden/>
                <w:sz w:val="28"/>
                <w:szCs w:val="28"/>
              </w:rPr>
              <w:fldChar w:fldCharType="end"/>
            </w:r>
          </w:hyperlink>
        </w:p>
        <w:p w14:paraId="447B9F51" w14:textId="328073F5" w:rsidR="00AC2C97" w:rsidRPr="00AC2C97" w:rsidRDefault="00000000">
          <w:pPr>
            <w:pStyle w:val="2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44" w:history="1">
            <w:r w:rsidR="00AC2C97" w:rsidRPr="00AC2C97">
              <w:rPr>
                <w:rStyle w:val="a9"/>
                <w:rFonts w:ascii="Times New Roman" w:hAnsi="Times New Roman" w:cs="Times New Roman"/>
                <w:noProof/>
                <w:sz w:val="28"/>
                <w:szCs w:val="28"/>
              </w:rPr>
              <w:t>1.2 Факторы, влияющие на инвестиционную привлекательность компаний</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_Toc135579644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10</w:t>
            </w:r>
            <w:r w:rsidR="00AC2C97" w:rsidRPr="00AC2C97">
              <w:rPr>
                <w:rFonts w:ascii="Times New Roman" w:hAnsi="Times New Roman" w:cs="Times New Roman"/>
                <w:noProof/>
                <w:webHidden/>
                <w:sz w:val="28"/>
                <w:szCs w:val="28"/>
              </w:rPr>
              <w:fldChar w:fldCharType="end"/>
            </w:r>
          </w:hyperlink>
        </w:p>
        <w:p w14:paraId="559BB1F4" w14:textId="1C3F39F6" w:rsidR="00AC2C97" w:rsidRPr="00AC2C97" w:rsidRDefault="00000000">
          <w:pPr>
            <w:pStyle w:val="2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45" w:history="1">
            <w:r w:rsidR="00AC2C97" w:rsidRPr="00AC2C97">
              <w:rPr>
                <w:rStyle w:val="a9"/>
                <w:rFonts w:ascii="Times New Roman" w:hAnsi="Times New Roman" w:cs="Times New Roman"/>
                <w:noProof/>
                <w:sz w:val="28"/>
                <w:szCs w:val="28"/>
                <w:shd w:val="clear" w:color="auto" w:fill="FFFFFF"/>
              </w:rPr>
              <w:t>1.3 Методы оценки инвестиционной привлекательности</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_Toc135579645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12</w:t>
            </w:r>
            <w:r w:rsidR="00AC2C97" w:rsidRPr="00AC2C97">
              <w:rPr>
                <w:rFonts w:ascii="Times New Roman" w:hAnsi="Times New Roman" w:cs="Times New Roman"/>
                <w:noProof/>
                <w:webHidden/>
                <w:sz w:val="28"/>
                <w:szCs w:val="28"/>
              </w:rPr>
              <w:fldChar w:fldCharType="end"/>
            </w:r>
          </w:hyperlink>
        </w:p>
        <w:p w14:paraId="5106BB13" w14:textId="388F496B" w:rsidR="00AC2C97" w:rsidRPr="00AC2C97" w:rsidRDefault="00000000">
          <w:pPr>
            <w:pStyle w:val="1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46" w:history="1">
            <w:r w:rsidR="00AC2C97" w:rsidRPr="00AC2C97">
              <w:rPr>
                <w:rStyle w:val="a9"/>
                <w:rFonts w:ascii="Times New Roman" w:eastAsia="Times New Roman" w:hAnsi="Times New Roman" w:cs="Times New Roman"/>
                <w:noProof/>
                <w:sz w:val="28"/>
                <w:szCs w:val="28"/>
                <w:lang w:eastAsia="ru-RU"/>
              </w:rPr>
              <w:t>2   Анализ финансовых   направлений   инвестиционной привлекательности АО «Трубный завод»</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_Toc135579646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23</w:t>
            </w:r>
            <w:r w:rsidR="00AC2C97" w:rsidRPr="00AC2C97">
              <w:rPr>
                <w:rFonts w:ascii="Times New Roman" w:hAnsi="Times New Roman" w:cs="Times New Roman"/>
                <w:noProof/>
                <w:webHidden/>
                <w:sz w:val="28"/>
                <w:szCs w:val="28"/>
              </w:rPr>
              <w:fldChar w:fldCharType="end"/>
            </w:r>
          </w:hyperlink>
        </w:p>
        <w:p w14:paraId="0A43B527" w14:textId="65CE4BD7" w:rsidR="00AC2C97" w:rsidRPr="00AC2C97" w:rsidRDefault="00000000">
          <w:pPr>
            <w:pStyle w:val="2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47" w:history="1">
            <w:r w:rsidR="00AC2C97" w:rsidRPr="00AC2C97">
              <w:rPr>
                <w:rStyle w:val="a9"/>
                <w:rFonts w:ascii="Times New Roman" w:eastAsia="Times New Roman" w:hAnsi="Times New Roman" w:cs="Times New Roman"/>
                <w:noProof/>
                <w:sz w:val="28"/>
                <w:szCs w:val="28"/>
                <w:lang w:eastAsia="ru-RU"/>
              </w:rPr>
              <w:t>2.1 Общая характеристика финансового состояния предприятия</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_Toc135579647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23</w:t>
            </w:r>
            <w:r w:rsidR="00AC2C97" w:rsidRPr="00AC2C97">
              <w:rPr>
                <w:rFonts w:ascii="Times New Roman" w:hAnsi="Times New Roman" w:cs="Times New Roman"/>
                <w:noProof/>
                <w:webHidden/>
                <w:sz w:val="28"/>
                <w:szCs w:val="28"/>
              </w:rPr>
              <w:fldChar w:fldCharType="end"/>
            </w:r>
          </w:hyperlink>
        </w:p>
        <w:p w14:paraId="62894633" w14:textId="5F5983F6" w:rsidR="00AC2C97" w:rsidRPr="00AC2C97" w:rsidRDefault="00000000">
          <w:pPr>
            <w:pStyle w:val="2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48" w:history="1">
            <w:r w:rsidR="00AC2C97" w:rsidRPr="00AC2C97">
              <w:rPr>
                <w:rStyle w:val="a9"/>
                <w:rFonts w:ascii="Times New Roman" w:eastAsia="Times New Roman" w:hAnsi="Times New Roman" w:cs="Times New Roman"/>
                <w:noProof/>
                <w:sz w:val="28"/>
                <w:szCs w:val="28"/>
                <w:lang w:eastAsia="ru-RU"/>
              </w:rPr>
              <w:t>2.2. Анализ привлекательности предприятия на основе оценки финансовых показателей</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_Toc135579648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25</w:t>
            </w:r>
            <w:r w:rsidR="00AC2C97" w:rsidRPr="00AC2C97">
              <w:rPr>
                <w:rFonts w:ascii="Times New Roman" w:hAnsi="Times New Roman" w:cs="Times New Roman"/>
                <w:noProof/>
                <w:webHidden/>
                <w:sz w:val="28"/>
                <w:szCs w:val="28"/>
              </w:rPr>
              <w:fldChar w:fldCharType="end"/>
            </w:r>
          </w:hyperlink>
        </w:p>
        <w:p w14:paraId="4756F2BC" w14:textId="0DA3550D" w:rsidR="00AC2C97" w:rsidRPr="00AC2C97" w:rsidRDefault="00000000">
          <w:pPr>
            <w:pStyle w:val="2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49" w:history="1">
            <w:r w:rsidR="00AC2C97" w:rsidRPr="00AC2C97">
              <w:rPr>
                <w:rStyle w:val="a9"/>
                <w:rFonts w:ascii="Times New Roman" w:eastAsia="Times New Roman" w:hAnsi="Times New Roman" w:cs="Times New Roman"/>
                <w:noProof/>
                <w:sz w:val="28"/>
                <w:szCs w:val="28"/>
                <w:lang w:eastAsia="ru-RU"/>
              </w:rPr>
              <w:t>2.3. Рекомендации по повышению инвестиционной   привлекательности   ПАО «Трубный завод»</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_Toc135579649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34</w:t>
            </w:r>
            <w:r w:rsidR="00AC2C97" w:rsidRPr="00AC2C97">
              <w:rPr>
                <w:rFonts w:ascii="Times New Roman" w:hAnsi="Times New Roman" w:cs="Times New Roman"/>
                <w:noProof/>
                <w:webHidden/>
                <w:sz w:val="28"/>
                <w:szCs w:val="28"/>
              </w:rPr>
              <w:fldChar w:fldCharType="end"/>
            </w:r>
          </w:hyperlink>
        </w:p>
        <w:p w14:paraId="6DAAF8D3" w14:textId="50B090B8" w:rsidR="00AC2C97" w:rsidRPr="00AC2C97" w:rsidRDefault="00000000">
          <w:pPr>
            <w:pStyle w:val="1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50" w:history="1">
            <w:r w:rsidR="00AC2C97" w:rsidRPr="00AC2C97">
              <w:rPr>
                <w:rStyle w:val="a9"/>
                <w:rFonts w:ascii="Times New Roman" w:hAnsi="Times New Roman" w:cs="Times New Roman"/>
                <w:noProof/>
                <w:sz w:val="28"/>
                <w:szCs w:val="28"/>
              </w:rPr>
              <w:t>ЗАКЛЮЧЕНИЕ</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_Toc135579650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37</w:t>
            </w:r>
            <w:r w:rsidR="00AC2C97" w:rsidRPr="00AC2C97">
              <w:rPr>
                <w:rFonts w:ascii="Times New Roman" w:hAnsi="Times New Roman" w:cs="Times New Roman"/>
                <w:noProof/>
                <w:webHidden/>
                <w:sz w:val="28"/>
                <w:szCs w:val="28"/>
              </w:rPr>
              <w:fldChar w:fldCharType="end"/>
            </w:r>
          </w:hyperlink>
        </w:p>
        <w:p w14:paraId="5318B162" w14:textId="1D1D1F44" w:rsidR="00AC2C97" w:rsidRPr="00AC2C97" w:rsidRDefault="00000000">
          <w:pPr>
            <w:pStyle w:val="1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51" w:history="1">
            <w:r w:rsidR="00AC2C97" w:rsidRPr="00AC2C97">
              <w:rPr>
                <w:rStyle w:val="a9"/>
                <w:rFonts w:ascii="Times New Roman" w:hAnsi="Times New Roman" w:cs="Times New Roman"/>
                <w:noProof/>
                <w:sz w:val="28"/>
                <w:szCs w:val="28"/>
              </w:rPr>
              <w:t>СПИСОК ИСПОЛЬЗОВАННЫХ ИСТОЧНИКОВ</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_Toc135579651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38</w:t>
            </w:r>
            <w:r w:rsidR="00AC2C97" w:rsidRPr="00AC2C97">
              <w:rPr>
                <w:rFonts w:ascii="Times New Roman" w:hAnsi="Times New Roman" w:cs="Times New Roman"/>
                <w:noProof/>
                <w:webHidden/>
                <w:sz w:val="28"/>
                <w:szCs w:val="28"/>
              </w:rPr>
              <w:fldChar w:fldCharType="end"/>
            </w:r>
          </w:hyperlink>
        </w:p>
        <w:p w14:paraId="7559EAD1" w14:textId="58B73672" w:rsidR="00AC2C97" w:rsidRPr="00AC2C97" w:rsidRDefault="00000000">
          <w:pPr>
            <w:pStyle w:val="1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52" w:history="1">
            <w:r w:rsidR="00AC2C97" w:rsidRPr="00AC2C97">
              <w:rPr>
                <w:rStyle w:val="a9"/>
                <w:rFonts w:ascii="Times New Roman" w:hAnsi="Times New Roman" w:cs="Times New Roman"/>
                <w:noProof/>
                <w:sz w:val="28"/>
                <w:szCs w:val="28"/>
              </w:rPr>
              <w:t>Приложение А</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_Toc135579652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41</w:t>
            </w:r>
            <w:r w:rsidR="00AC2C97" w:rsidRPr="00AC2C97">
              <w:rPr>
                <w:rFonts w:ascii="Times New Roman" w:hAnsi="Times New Roman" w:cs="Times New Roman"/>
                <w:noProof/>
                <w:webHidden/>
                <w:sz w:val="28"/>
                <w:szCs w:val="28"/>
              </w:rPr>
              <w:fldChar w:fldCharType="end"/>
            </w:r>
          </w:hyperlink>
        </w:p>
        <w:p w14:paraId="15925B8D" w14:textId="1D04FE49" w:rsidR="00AC2C97" w:rsidRPr="00AC2C97" w:rsidRDefault="00000000">
          <w:pPr>
            <w:pStyle w:val="11"/>
            <w:tabs>
              <w:tab w:val="right" w:leader="dot" w:pos="9628"/>
            </w:tabs>
            <w:rPr>
              <w:rFonts w:ascii="Times New Roman" w:eastAsiaTheme="minorEastAsia" w:hAnsi="Times New Roman" w:cs="Times New Roman"/>
              <w:noProof/>
              <w:kern w:val="2"/>
              <w:sz w:val="28"/>
              <w:szCs w:val="28"/>
              <w:lang w:eastAsia="ru-RU"/>
              <w14:ligatures w14:val="standardContextual"/>
            </w:rPr>
          </w:pPr>
          <w:hyperlink w:anchor="_Toc135579653" w:history="1">
            <w:r w:rsidR="00AC2C97" w:rsidRPr="00AC2C97">
              <w:rPr>
                <w:rStyle w:val="a9"/>
                <w:rFonts w:ascii="Times New Roman" w:hAnsi="Times New Roman" w:cs="Times New Roman"/>
                <w:noProof/>
                <w:sz w:val="28"/>
                <w:szCs w:val="28"/>
              </w:rPr>
              <w:t>Приложение Б</w:t>
            </w:r>
            <w:r w:rsidR="00AC2C97" w:rsidRPr="00AC2C97">
              <w:rPr>
                <w:rFonts w:ascii="Times New Roman" w:hAnsi="Times New Roman" w:cs="Times New Roman"/>
                <w:noProof/>
                <w:webHidden/>
                <w:sz w:val="28"/>
                <w:szCs w:val="28"/>
              </w:rPr>
              <w:tab/>
            </w:r>
            <w:r w:rsidR="00AC2C97" w:rsidRPr="00AC2C97">
              <w:rPr>
                <w:rFonts w:ascii="Times New Roman" w:hAnsi="Times New Roman" w:cs="Times New Roman"/>
                <w:noProof/>
                <w:webHidden/>
                <w:sz w:val="28"/>
                <w:szCs w:val="28"/>
              </w:rPr>
              <w:fldChar w:fldCharType="begin"/>
            </w:r>
            <w:r w:rsidR="00AC2C97" w:rsidRPr="00AC2C97">
              <w:rPr>
                <w:rFonts w:ascii="Times New Roman" w:hAnsi="Times New Roman" w:cs="Times New Roman"/>
                <w:noProof/>
                <w:webHidden/>
                <w:sz w:val="28"/>
                <w:szCs w:val="28"/>
              </w:rPr>
              <w:instrText xml:space="preserve"> PAGEREF _Toc135579653 \h </w:instrText>
            </w:r>
            <w:r w:rsidR="00AC2C97" w:rsidRPr="00AC2C97">
              <w:rPr>
                <w:rFonts w:ascii="Times New Roman" w:hAnsi="Times New Roman" w:cs="Times New Roman"/>
                <w:noProof/>
                <w:webHidden/>
                <w:sz w:val="28"/>
                <w:szCs w:val="28"/>
              </w:rPr>
            </w:r>
            <w:r w:rsidR="00AC2C97" w:rsidRPr="00AC2C97">
              <w:rPr>
                <w:rFonts w:ascii="Times New Roman" w:hAnsi="Times New Roman" w:cs="Times New Roman"/>
                <w:noProof/>
                <w:webHidden/>
                <w:sz w:val="28"/>
                <w:szCs w:val="28"/>
              </w:rPr>
              <w:fldChar w:fldCharType="separate"/>
            </w:r>
            <w:r w:rsidR="000E7B98">
              <w:rPr>
                <w:rFonts w:ascii="Times New Roman" w:hAnsi="Times New Roman" w:cs="Times New Roman"/>
                <w:noProof/>
                <w:webHidden/>
                <w:sz w:val="28"/>
                <w:szCs w:val="28"/>
              </w:rPr>
              <w:t>43</w:t>
            </w:r>
            <w:r w:rsidR="00AC2C97" w:rsidRPr="00AC2C97">
              <w:rPr>
                <w:rFonts w:ascii="Times New Roman" w:hAnsi="Times New Roman" w:cs="Times New Roman"/>
                <w:noProof/>
                <w:webHidden/>
                <w:sz w:val="28"/>
                <w:szCs w:val="28"/>
              </w:rPr>
              <w:fldChar w:fldCharType="end"/>
            </w:r>
          </w:hyperlink>
        </w:p>
        <w:p w14:paraId="0DF74466" w14:textId="2ACEDB02" w:rsidR="000F3434" w:rsidRDefault="00000000">
          <w:r w:rsidRPr="00AC2C97">
            <w:rPr>
              <w:rFonts w:ascii="Times New Roman" w:hAnsi="Times New Roman" w:cs="Times New Roman"/>
              <w:noProof/>
              <w:sz w:val="28"/>
              <w:szCs w:val="28"/>
            </w:rPr>
            <w:fldChar w:fldCharType="end"/>
          </w:r>
        </w:p>
      </w:sdtContent>
    </w:sdt>
    <w:p w14:paraId="2D2C52E9" w14:textId="187589C4" w:rsidR="009F12B6" w:rsidRPr="00AA331B" w:rsidRDefault="009F12B6" w:rsidP="009F12B6">
      <w:pPr>
        <w:tabs>
          <w:tab w:val="left" w:pos="1134"/>
        </w:tabs>
        <w:spacing w:after="0" w:line="360" w:lineRule="auto"/>
        <w:ind w:firstLine="709"/>
        <w:jc w:val="center"/>
        <w:rPr>
          <w:rFonts w:ascii="Times New Roman" w:eastAsia="Times New Roman" w:hAnsi="Times New Roman" w:cs="Times New Roman"/>
          <w:b/>
          <w:bCs/>
          <w:sz w:val="28"/>
          <w:szCs w:val="28"/>
          <w:lang w:eastAsia="ru-RU"/>
        </w:rPr>
      </w:pPr>
    </w:p>
    <w:p w14:paraId="7032E4DD" w14:textId="6B82E91E" w:rsidR="009F12B6" w:rsidRPr="00AA331B" w:rsidRDefault="009F12B6" w:rsidP="009F12B6">
      <w:pPr>
        <w:tabs>
          <w:tab w:val="left" w:pos="1134"/>
        </w:tabs>
        <w:spacing w:after="0" w:line="360" w:lineRule="auto"/>
        <w:ind w:firstLine="709"/>
        <w:jc w:val="center"/>
        <w:rPr>
          <w:rFonts w:ascii="Times New Roman" w:eastAsia="Times New Roman" w:hAnsi="Times New Roman" w:cs="Times New Roman"/>
          <w:b/>
          <w:bCs/>
          <w:sz w:val="28"/>
          <w:szCs w:val="28"/>
          <w:lang w:eastAsia="ru-RU"/>
        </w:rPr>
      </w:pPr>
    </w:p>
    <w:p w14:paraId="18362766" w14:textId="70924580" w:rsidR="009F12B6" w:rsidRPr="00AA331B" w:rsidRDefault="009F12B6" w:rsidP="009F12B6">
      <w:pPr>
        <w:tabs>
          <w:tab w:val="left" w:pos="1134"/>
        </w:tabs>
        <w:spacing w:after="0" w:line="360" w:lineRule="auto"/>
        <w:ind w:firstLine="709"/>
        <w:jc w:val="center"/>
        <w:rPr>
          <w:rFonts w:ascii="Times New Roman" w:eastAsia="Times New Roman" w:hAnsi="Times New Roman" w:cs="Times New Roman"/>
          <w:b/>
          <w:bCs/>
          <w:sz w:val="28"/>
          <w:szCs w:val="28"/>
          <w:lang w:eastAsia="ru-RU"/>
        </w:rPr>
      </w:pPr>
    </w:p>
    <w:p w14:paraId="36812A59" w14:textId="14427313" w:rsidR="009F12B6" w:rsidRPr="00AA331B" w:rsidRDefault="009F12B6" w:rsidP="009F12B6">
      <w:pPr>
        <w:tabs>
          <w:tab w:val="left" w:pos="1134"/>
        </w:tabs>
        <w:spacing w:after="0" w:line="360" w:lineRule="auto"/>
        <w:ind w:firstLine="709"/>
        <w:jc w:val="center"/>
        <w:rPr>
          <w:rFonts w:ascii="Times New Roman" w:eastAsia="Times New Roman" w:hAnsi="Times New Roman" w:cs="Times New Roman"/>
          <w:b/>
          <w:bCs/>
          <w:sz w:val="28"/>
          <w:szCs w:val="28"/>
          <w:lang w:eastAsia="ru-RU"/>
        </w:rPr>
      </w:pPr>
    </w:p>
    <w:p w14:paraId="5445521A" w14:textId="026BA41D" w:rsidR="009F12B6" w:rsidRPr="00AA331B" w:rsidRDefault="009F12B6" w:rsidP="009F12B6">
      <w:pPr>
        <w:tabs>
          <w:tab w:val="left" w:pos="1134"/>
        </w:tabs>
        <w:spacing w:after="0" w:line="360" w:lineRule="auto"/>
        <w:ind w:firstLine="709"/>
        <w:jc w:val="center"/>
        <w:rPr>
          <w:rFonts w:ascii="Times New Roman" w:eastAsia="Times New Roman" w:hAnsi="Times New Roman" w:cs="Times New Roman"/>
          <w:b/>
          <w:bCs/>
          <w:sz w:val="28"/>
          <w:szCs w:val="28"/>
          <w:lang w:eastAsia="ru-RU"/>
        </w:rPr>
      </w:pPr>
    </w:p>
    <w:p w14:paraId="134916F0" w14:textId="7601BC5E" w:rsidR="009F12B6" w:rsidRDefault="009F12B6" w:rsidP="00A86714">
      <w:pPr>
        <w:tabs>
          <w:tab w:val="left" w:pos="1134"/>
        </w:tabs>
        <w:spacing w:after="0" w:line="360" w:lineRule="auto"/>
        <w:rPr>
          <w:rFonts w:ascii="Times New Roman" w:eastAsia="Times New Roman" w:hAnsi="Times New Roman" w:cs="Times New Roman"/>
          <w:b/>
          <w:bCs/>
          <w:sz w:val="28"/>
          <w:szCs w:val="28"/>
          <w:lang w:eastAsia="ru-RU"/>
        </w:rPr>
      </w:pPr>
    </w:p>
    <w:p w14:paraId="183D5940" w14:textId="77777777" w:rsidR="00A86714" w:rsidRPr="00AA331B" w:rsidRDefault="00A86714" w:rsidP="00A86714">
      <w:pPr>
        <w:tabs>
          <w:tab w:val="left" w:pos="1134"/>
        </w:tabs>
        <w:spacing w:after="0" w:line="360" w:lineRule="auto"/>
        <w:rPr>
          <w:rFonts w:ascii="Times New Roman" w:eastAsia="Times New Roman" w:hAnsi="Times New Roman" w:cs="Times New Roman"/>
          <w:b/>
          <w:bCs/>
          <w:sz w:val="28"/>
          <w:szCs w:val="28"/>
          <w:lang w:eastAsia="ru-RU"/>
        </w:rPr>
      </w:pPr>
    </w:p>
    <w:p w14:paraId="3BA4516B" w14:textId="29D445AC" w:rsidR="009F12B6" w:rsidRPr="00AA331B" w:rsidRDefault="009F12B6" w:rsidP="009F12B6">
      <w:pPr>
        <w:tabs>
          <w:tab w:val="left" w:pos="1134"/>
        </w:tabs>
        <w:spacing w:after="0" w:line="360" w:lineRule="auto"/>
        <w:ind w:firstLine="709"/>
        <w:jc w:val="center"/>
        <w:rPr>
          <w:rFonts w:ascii="Times New Roman" w:eastAsia="Times New Roman" w:hAnsi="Times New Roman" w:cs="Times New Roman"/>
          <w:b/>
          <w:bCs/>
          <w:sz w:val="28"/>
          <w:szCs w:val="28"/>
          <w:lang w:eastAsia="ru-RU"/>
        </w:rPr>
      </w:pPr>
    </w:p>
    <w:p w14:paraId="4F819C1E" w14:textId="3A4F136D" w:rsidR="009F12B6" w:rsidRPr="00AA331B" w:rsidRDefault="009F12B6" w:rsidP="009F12B6">
      <w:pPr>
        <w:tabs>
          <w:tab w:val="left" w:pos="1134"/>
        </w:tabs>
        <w:spacing w:after="0" w:line="360" w:lineRule="auto"/>
        <w:ind w:firstLine="709"/>
        <w:jc w:val="center"/>
        <w:rPr>
          <w:rFonts w:ascii="Times New Roman" w:eastAsia="Times New Roman" w:hAnsi="Times New Roman" w:cs="Times New Roman"/>
          <w:b/>
          <w:bCs/>
          <w:sz w:val="28"/>
          <w:szCs w:val="28"/>
          <w:lang w:eastAsia="ru-RU"/>
        </w:rPr>
      </w:pPr>
    </w:p>
    <w:p w14:paraId="0821EF1B" w14:textId="77777777" w:rsidR="009F12B6" w:rsidRDefault="009F12B6" w:rsidP="00E14AD8">
      <w:pPr>
        <w:tabs>
          <w:tab w:val="left" w:pos="1134"/>
        </w:tabs>
        <w:spacing w:after="0" w:line="360" w:lineRule="auto"/>
        <w:rPr>
          <w:rFonts w:ascii="Times New Roman" w:eastAsia="Times New Roman" w:hAnsi="Times New Roman" w:cs="Times New Roman"/>
          <w:b/>
          <w:bCs/>
          <w:sz w:val="28"/>
          <w:szCs w:val="28"/>
          <w:lang w:eastAsia="ru-RU"/>
        </w:rPr>
      </w:pPr>
    </w:p>
    <w:p w14:paraId="1F33B850" w14:textId="77777777" w:rsidR="001C5507" w:rsidRPr="00AA331B" w:rsidRDefault="001C5507" w:rsidP="00E14AD8">
      <w:pPr>
        <w:tabs>
          <w:tab w:val="left" w:pos="1134"/>
        </w:tabs>
        <w:spacing w:after="0" w:line="360" w:lineRule="auto"/>
        <w:rPr>
          <w:rFonts w:ascii="Times New Roman" w:eastAsia="Times New Roman" w:hAnsi="Times New Roman" w:cs="Times New Roman"/>
          <w:b/>
          <w:bCs/>
          <w:sz w:val="28"/>
          <w:szCs w:val="28"/>
          <w:lang w:eastAsia="ru-RU"/>
        </w:rPr>
      </w:pPr>
    </w:p>
    <w:p w14:paraId="6699E03A" w14:textId="6F41C80B" w:rsidR="00C1546E" w:rsidRPr="002E6CE9" w:rsidRDefault="002F699D" w:rsidP="002E6CE9">
      <w:pPr>
        <w:pStyle w:val="1"/>
        <w:spacing w:before="0" w:line="360" w:lineRule="auto"/>
        <w:ind w:firstLine="709"/>
        <w:jc w:val="center"/>
        <w:rPr>
          <w:rFonts w:ascii="Times New Roman" w:hAnsi="Times New Roman" w:cs="Times New Roman"/>
          <w:color w:val="000000" w:themeColor="text1"/>
          <w:sz w:val="28"/>
          <w:szCs w:val="28"/>
        </w:rPr>
      </w:pPr>
      <w:bookmarkStart w:id="0" w:name="_Toc135579641"/>
      <w:r w:rsidRPr="00B92F71">
        <w:rPr>
          <w:rFonts w:ascii="Times New Roman" w:hAnsi="Times New Roman" w:cs="Times New Roman"/>
          <w:b/>
          <w:bCs/>
          <w:color w:val="000000" w:themeColor="text1"/>
          <w:sz w:val="28"/>
          <w:szCs w:val="28"/>
        </w:rPr>
        <w:lastRenderedPageBreak/>
        <w:t>ВВЕДЕНИЕ</w:t>
      </w:r>
      <w:bookmarkEnd w:id="0"/>
    </w:p>
    <w:p w14:paraId="49A43F5D" w14:textId="77777777" w:rsidR="00A23626" w:rsidRPr="002E6CE9" w:rsidRDefault="00A23626" w:rsidP="002E6CE9">
      <w:pPr>
        <w:tabs>
          <w:tab w:val="left" w:pos="1134"/>
        </w:tabs>
        <w:spacing w:after="0" w:line="360" w:lineRule="auto"/>
        <w:ind w:firstLine="709"/>
        <w:jc w:val="both"/>
        <w:rPr>
          <w:rFonts w:ascii="Times New Roman" w:hAnsi="Times New Roman" w:cs="Times New Roman"/>
          <w:color w:val="000000" w:themeColor="text1"/>
          <w:sz w:val="28"/>
          <w:szCs w:val="28"/>
        </w:rPr>
      </w:pPr>
    </w:p>
    <w:p w14:paraId="7BBDC027" w14:textId="77777777" w:rsidR="006A0950" w:rsidRDefault="00A23626" w:rsidP="006A0950">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2E6CE9">
        <w:rPr>
          <w:rFonts w:ascii="Times New Roman" w:eastAsia="Times New Roman" w:hAnsi="Times New Roman" w:cs="Times New Roman"/>
          <w:color w:val="000000" w:themeColor="text1"/>
          <w:sz w:val="28"/>
          <w:szCs w:val="28"/>
          <w:lang w:eastAsia="ru-RU"/>
        </w:rPr>
        <w:t xml:space="preserve">В настоящее время успешное инвестирование требует наличия правильной стратегии и продуманного подхода к анализу инвестиционной привлекательности </w:t>
      </w:r>
      <w:r w:rsidRPr="00AA331B">
        <w:rPr>
          <w:rFonts w:ascii="Times New Roman" w:eastAsia="Times New Roman" w:hAnsi="Times New Roman" w:cs="Times New Roman"/>
          <w:sz w:val="28"/>
          <w:szCs w:val="28"/>
          <w:lang w:eastAsia="ru-RU"/>
        </w:rPr>
        <w:t>компании. Данная работа посвящена исследованию анализа инвестиционной привлекательности компании. В процессе написания курсовой работы будет рассмотрен общий анализ инвестиционной привлекательности компании, а также будет проанализирован ряд показателей, которые могут помочь в принятии правильных инвестиционных решений. Кроме того, работа посвящена анализу рыночной ситуации на примере компании промышленного сектора, которая в текущих реалиях испытывает серьезные трудности. Проведено исследование тенденций рынка и предложены рекомендации по улучшению состоянию финансового положения компании. В ходе исследования будут предложены практические рекомендации для инвесторов, которые помогут им принимать правильные решения при вложении денежных средств в компанию.</w:t>
      </w:r>
    </w:p>
    <w:p w14:paraId="615848CF" w14:textId="77777777" w:rsidR="006A0950" w:rsidRDefault="00577DB6" w:rsidP="006A0950">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AA331B">
        <w:rPr>
          <w:rFonts w:ascii="Times New Roman" w:eastAsia="Times New Roman" w:hAnsi="Times New Roman" w:cs="Times New Roman"/>
          <w:sz w:val="28"/>
          <w:szCs w:val="28"/>
          <w:lang w:eastAsia="ru-RU"/>
        </w:rPr>
        <w:t xml:space="preserve">Объект: </w:t>
      </w:r>
      <w:r w:rsidRPr="00AA331B">
        <w:rPr>
          <w:rFonts w:ascii="Times New Roman" w:hAnsi="Times New Roman" w:cs="Times New Roman"/>
          <w:sz w:val="28"/>
          <w:szCs w:val="28"/>
        </w:rPr>
        <w:t>ПАО «Волжский трубный завод»</w:t>
      </w:r>
      <w:r w:rsidRPr="00AA331B">
        <w:rPr>
          <w:rFonts w:ascii="Times New Roman" w:eastAsia="Times New Roman" w:hAnsi="Times New Roman" w:cs="Times New Roman"/>
          <w:sz w:val="28"/>
          <w:szCs w:val="28"/>
          <w:lang w:eastAsia="ru-RU"/>
        </w:rPr>
        <w:t>.</w:t>
      </w:r>
    </w:p>
    <w:p w14:paraId="795844C4" w14:textId="4F9C9413" w:rsidR="006A0950" w:rsidRDefault="00A23626" w:rsidP="006A0950">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AA331B">
        <w:rPr>
          <w:rFonts w:ascii="Times New Roman" w:eastAsia="Times New Roman" w:hAnsi="Times New Roman" w:cs="Times New Roman"/>
          <w:sz w:val="28"/>
          <w:szCs w:val="28"/>
          <w:lang w:eastAsia="ru-RU"/>
        </w:rPr>
        <w:t>Предметом</w:t>
      </w:r>
      <w:r w:rsidR="00CF162A" w:rsidRPr="00AA331B">
        <w:rPr>
          <w:rFonts w:ascii="Times New Roman" w:eastAsia="Times New Roman" w:hAnsi="Times New Roman" w:cs="Times New Roman"/>
          <w:sz w:val="28"/>
          <w:szCs w:val="28"/>
          <w:lang w:eastAsia="ru-RU"/>
        </w:rPr>
        <w:t xml:space="preserve"> </w:t>
      </w:r>
      <w:r w:rsidRPr="00AA331B">
        <w:rPr>
          <w:rFonts w:ascii="Times New Roman" w:eastAsia="Times New Roman" w:hAnsi="Times New Roman" w:cs="Times New Roman"/>
          <w:sz w:val="28"/>
          <w:szCs w:val="28"/>
          <w:lang w:eastAsia="ru-RU"/>
        </w:rPr>
        <w:t>курсовой работы явля</w:t>
      </w:r>
      <w:r w:rsidR="00644F7B">
        <w:rPr>
          <w:rFonts w:ascii="Times New Roman" w:eastAsia="Times New Roman" w:hAnsi="Times New Roman" w:cs="Times New Roman"/>
          <w:sz w:val="28"/>
          <w:szCs w:val="28"/>
          <w:lang w:eastAsia="ru-RU"/>
        </w:rPr>
        <w:t>ются финансово-экономические отношения в системе инвестиционной привлекательности компании.</w:t>
      </w:r>
    </w:p>
    <w:p w14:paraId="1AB9E762" w14:textId="72AF9955" w:rsidR="006A0950" w:rsidRDefault="001C5507" w:rsidP="006A0950">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AA331B">
        <w:rPr>
          <w:rFonts w:ascii="Times New Roman" w:hAnsi="Times New Roman" w:cs="Times New Roman"/>
          <w:sz w:val="28"/>
          <w:szCs w:val="28"/>
        </w:rPr>
        <w:t xml:space="preserve">Цель данной курсовой работы - </w:t>
      </w:r>
      <w:r w:rsidR="008221B5">
        <w:rPr>
          <w:rFonts w:ascii="Times New Roman" w:hAnsi="Times New Roman" w:cs="Times New Roman"/>
          <w:sz w:val="28"/>
          <w:szCs w:val="28"/>
        </w:rPr>
        <w:t>разработк</w:t>
      </w:r>
      <w:r w:rsidR="00961561">
        <w:rPr>
          <w:rFonts w:ascii="Times New Roman" w:hAnsi="Times New Roman" w:cs="Times New Roman"/>
          <w:sz w:val="28"/>
          <w:szCs w:val="28"/>
        </w:rPr>
        <w:t>а</w:t>
      </w:r>
      <w:r w:rsidR="008221B5">
        <w:rPr>
          <w:rFonts w:ascii="Times New Roman" w:hAnsi="Times New Roman" w:cs="Times New Roman"/>
          <w:sz w:val="28"/>
          <w:szCs w:val="28"/>
        </w:rPr>
        <w:t xml:space="preserve"> рекомендаци</w:t>
      </w:r>
      <w:r w:rsidR="00961561">
        <w:rPr>
          <w:rFonts w:ascii="Times New Roman" w:hAnsi="Times New Roman" w:cs="Times New Roman"/>
          <w:sz w:val="28"/>
          <w:szCs w:val="28"/>
        </w:rPr>
        <w:t>й</w:t>
      </w:r>
      <w:r w:rsidR="008221B5">
        <w:rPr>
          <w:rFonts w:ascii="Times New Roman" w:hAnsi="Times New Roman" w:cs="Times New Roman"/>
          <w:sz w:val="28"/>
          <w:szCs w:val="28"/>
        </w:rPr>
        <w:t xml:space="preserve"> по повышению инвестиционной привлекательности</w:t>
      </w:r>
      <w:r w:rsidRPr="00AA331B">
        <w:rPr>
          <w:rFonts w:ascii="Times New Roman" w:hAnsi="Times New Roman" w:cs="Times New Roman"/>
          <w:sz w:val="28"/>
          <w:szCs w:val="28"/>
        </w:rPr>
        <w:t>.</w:t>
      </w:r>
    </w:p>
    <w:p w14:paraId="689D8BE6" w14:textId="77777777" w:rsidR="006A0950" w:rsidRDefault="00CF162A" w:rsidP="006A0950">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AA331B">
        <w:rPr>
          <w:rFonts w:ascii="Times New Roman" w:hAnsi="Times New Roman" w:cs="Times New Roman"/>
          <w:sz w:val="28"/>
          <w:szCs w:val="28"/>
        </w:rPr>
        <w:t>Были поставлены следующие задачи в ходе написания курсовой работы:</w:t>
      </w:r>
    </w:p>
    <w:p w14:paraId="0976A8F7" w14:textId="67F2D99C" w:rsidR="005A41BD" w:rsidRDefault="00671861" w:rsidP="006A0950">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1) </w:t>
      </w:r>
      <w:r w:rsidR="00A909C2">
        <w:rPr>
          <w:rFonts w:ascii="Times New Roman" w:hAnsi="Times New Roman" w:cs="Times New Roman"/>
          <w:sz w:val="28"/>
          <w:szCs w:val="28"/>
        </w:rPr>
        <w:t xml:space="preserve">Сбор бухгалтерской и статистической </w:t>
      </w:r>
      <w:r w:rsidR="005A41BD">
        <w:rPr>
          <w:rFonts w:ascii="Times New Roman" w:hAnsi="Times New Roman" w:cs="Times New Roman"/>
          <w:sz w:val="28"/>
          <w:szCs w:val="28"/>
        </w:rPr>
        <w:t>информации ПАО</w:t>
      </w:r>
      <w:r w:rsidR="005A41BD" w:rsidRPr="00AA331B">
        <w:rPr>
          <w:rFonts w:ascii="Times New Roman" w:hAnsi="Times New Roman" w:cs="Times New Roman"/>
          <w:sz w:val="28"/>
          <w:szCs w:val="28"/>
        </w:rPr>
        <w:t xml:space="preserve"> «Волжский трубный завод»</w:t>
      </w:r>
      <w:r w:rsidR="00C24849">
        <w:rPr>
          <w:rFonts w:ascii="Times New Roman" w:hAnsi="Times New Roman" w:cs="Times New Roman"/>
          <w:sz w:val="28"/>
          <w:szCs w:val="28"/>
        </w:rPr>
        <w:t>.</w:t>
      </w:r>
    </w:p>
    <w:p w14:paraId="1696460F" w14:textId="40DC3214" w:rsidR="00D42537" w:rsidRDefault="005A41BD" w:rsidP="00D42537">
      <w:pPr>
        <w:tabs>
          <w:tab w:val="left" w:pos="1134"/>
        </w:tabs>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w:t>
      </w:r>
      <w:r w:rsidR="003F2CCC">
        <w:rPr>
          <w:rFonts w:ascii="Times New Roman" w:hAnsi="Times New Roman" w:cs="Times New Roman"/>
          <w:sz w:val="28"/>
          <w:szCs w:val="28"/>
        </w:rPr>
        <w:tab/>
      </w:r>
      <w:r w:rsidR="00671861" w:rsidRPr="00AA331B">
        <w:rPr>
          <w:rFonts w:ascii="Times New Roman" w:hAnsi="Times New Roman" w:cs="Times New Roman"/>
          <w:sz w:val="28"/>
          <w:szCs w:val="28"/>
        </w:rPr>
        <w:t>Анализ</w:t>
      </w:r>
      <w:r>
        <w:rPr>
          <w:rFonts w:ascii="Times New Roman" w:hAnsi="Times New Roman" w:cs="Times New Roman"/>
          <w:sz w:val="28"/>
          <w:szCs w:val="28"/>
        </w:rPr>
        <w:t xml:space="preserve"> и оценка</w:t>
      </w:r>
      <w:r w:rsidR="00671861" w:rsidRPr="00AA331B">
        <w:rPr>
          <w:rFonts w:ascii="Times New Roman" w:hAnsi="Times New Roman" w:cs="Times New Roman"/>
          <w:sz w:val="28"/>
          <w:szCs w:val="28"/>
        </w:rPr>
        <w:t xml:space="preserve"> факторов привлекательности инвестиций в </w:t>
      </w:r>
      <w:r w:rsidR="00247A00" w:rsidRPr="00AA331B">
        <w:rPr>
          <w:rFonts w:ascii="Times New Roman" w:hAnsi="Times New Roman" w:cs="Times New Roman"/>
          <w:sz w:val="28"/>
          <w:szCs w:val="28"/>
        </w:rPr>
        <w:t>компанию ПАО «Волжский трубный завод»</w:t>
      </w:r>
      <w:r>
        <w:rPr>
          <w:rFonts w:ascii="Times New Roman" w:hAnsi="Times New Roman" w:cs="Times New Roman"/>
          <w:sz w:val="28"/>
          <w:szCs w:val="28"/>
        </w:rPr>
        <w:t xml:space="preserve"> на основе </w:t>
      </w:r>
      <w:r w:rsidR="00D42537">
        <w:rPr>
          <w:rFonts w:ascii="Times New Roman" w:hAnsi="Times New Roman" w:cs="Times New Roman"/>
          <w:sz w:val="28"/>
          <w:szCs w:val="28"/>
        </w:rPr>
        <w:t>макроэкономических показателей</w:t>
      </w:r>
      <w:r w:rsidR="00671861" w:rsidRPr="00AA331B">
        <w:rPr>
          <w:rFonts w:ascii="Times New Roman" w:hAnsi="Times New Roman" w:cs="Times New Roman"/>
          <w:sz w:val="28"/>
          <w:szCs w:val="28"/>
        </w:rPr>
        <w:t xml:space="preserve">. </w:t>
      </w:r>
    </w:p>
    <w:p w14:paraId="350199F6" w14:textId="23611315" w:rsidR="006A0950" w:rsidRDefault="00671861" w:rsidP="00D42537">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AA331B">
        <w:rPr>
          <w:rFonts w:ascii="Times New Roman" w:hAnsi="Times New Roman" w:cs="Times New Roman"/>
          <w:sz w:val="28"/>
          <w:szCs w:val="28"/>
        </w:rPr>
        <w:t xml:space="preserve">3) </w:t>
      </w:r>
      <w:r w:rsidR="00154451">
        <w:rPr>
          <w:rFonts w:ascii="Times New Roman" w:hAnsi="Times New Roman" w:cs="Times New Roman"/>
          <w:sz w:val="28"/>
          <w:szCs w:val="28"/>
        </w:rPr>
        <w:t>Анализ</w:t>
      </w:r>
      <w:r w:rsidRPr="00AA331B">
        <w:rPr>
          <w:rFonts w:ascii="Times New Roman" w:hAnsi="Times New Roman" w:cs="Times New Roman"/>
          <w:sz w:val="28"/>
          <w:szCs w:val="28"/>
        </w:rPr>
        <w:t xml:space="preserve"> финансовой стабильности и перспектив компании </w:t>
      </w:r>
      <w:r w:rsidR="00247A00" w:rsidRPr="00AA331B">
        <w:rPr>
          <w:rFonts w:ascii="Times New Roman" w:hAnsi="Times New Roman" w:cs="Times New Roman"/>
          <w:sz w:val="28"/>
          <w:szCs w:val="28"/>
        </w:rPr>
        <w:t xml:space="preserve">ПАО «Волжский трубный завод» </w:t>
      </w:r>
      <w:r w:rsidRPr="00AA331B">
        <w:rPr>
          <w:rFonts w:ascii="Times New Roman" w:hAnsi="Times New Roman" w:cs="Times New Roman"/>
          <w:sz w:val="28"/>
          <w:szCs w:val="28"/>
        </w:rPr>
        <w:t>для дальнейшего инвестирования.</w:t>
      </w:r>
    </w:p>
    <w:p w14:paraId="56A0DC96" w14:textId="0698A60C" w:rsidR="00EE686A" w:rsidRDefault="00CF5DC1" w:rsidP="00EE686A">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671861" w:rsidRPr="00AA331B">
        <w:rPr>
          <w:rFonts w:ascii="Times New Roman" w:hAnsi="Times New Roman" w:cs="Times New Roman"/>
          <w:sz w:val="28"/>
          <w:szCs w:val="28"/>
        </w:rPr>
        <w:t xml:space="preserve">) </w:t>
      </w:r>
      <w:r w:rsidR="00EE686A">
        <w:rPr>
          <w:rFonts w:ascii="Times New Roman" w:hAnsi="Times New Roman" w:cs="Times New Roman"/>
          <w:sz w:val="28"/>
          <w:szCs w:val="28"/>
        </w:rPr>
        <w:t>Выявление</w:t>
      </w:r>
      <w:r w:rsidR="00671861" w:rsidRPr="00AA331B">
        <w:rPr>
          <w:rFonts w:ascii="Times New Roman" w:hAnsi="Times New Roman" w:cs="Times New Roman"/>
          <w:sz w:val="28"/>
          <w:szCs w:val="28"/>
        </w:rPr>
        <w:t xml:space="preserve"> преимуществ и недостатков инвестирования в компанию</w:t>
      </w:r>
      <w:r w:rsidR="00247A00" w:rsidRPr="00AA331B">
        <w:rPr>
          <w:rFonts w:ascii="Times New Roman" w:hAnsi="Times New Roman" w:cs="Times New Roman"/>
          <w:sz w:val="28"/>
          <w:szCs w:val="28"/>
        </w:rPr>
        <w:t xml:space="preserve"> ПАО «Волжский трубный завод»</w:t>
      </w:r>
      <w:r w:rsidR="00671861" w:rsidRPr="00AA331B">
        <w:rPr>
          <w:rFonts w:ascii="Times New Roman" w:hAnsi="Times New Roman" w:cs="Times New Roman"/>
          <w:sz w:val="28"/>
          <w:szCs w:val="28"/>
        </w:rPr>
        <w:t>.</w:t>
      </w:r>
    </w:p>
    <w:p w14:paraId="34D0EECA" w14:textId="77777777" w:rsidR="00626569" w:rsidRDefault="00CF5DC1" w:rsidP="00626569">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EE686A">
        <w:rPr>
          <w:rFonts w:ascii="Times New Roman" w:hAnsi="Times New Roman" w:cs="Times New Roman"/>
          <w:sz w:val="28"/>
          <w:szCs w:val="28"/>
        </w:rPr>
        <w:t>)</w:t>
      </w:r>
      <w:r w:rsidR="00154451">
        <w:rPr>
          <w:rFonts w:ascii="Times New Roman" w:hAnsi="Times New Roman" w:cs="Times New Roman"/>
          <w:sz w:val="28"/>
          <w:szCs w:val="28"/>
        </w:rPr>
        <w:tab/>
      </w:r>
      <w:r w:rsidR="00EE686A">
        <w:rPr>
          <w:rFonts w:ascii="Times New Roman" w:hAnsi="Times New Roman" w:cs="Times New Roman"/>
          <w:sz w:val="28"/>
          <w:szCs w:val="28"/>
        </w:rPr>
        <w:t>Разработка рекомендаций по повышению инвестиционной привлекательности компании.</w:t>
      </w:r>
    </w:p>
    <w:p w14:paraId="1021E62A" w14:textId="3EE00FF5" w:rsidR="005C41F1" w:rsidRPr="00626569" w:rsidRDefault="005C41F1" w:rsidP="00626569">
      <w:pPr>
        <w:tabs>
          <w:tab w:val="left" w:pos="1134"/>
        </w:tabs>
        <w:spacing w:after="0" w:line="360" w:lineRule="auto"/>
        <w:ind w:firstLine="709"/>
        <w:jc w:val="both"/>
        <w:rPr>
          <w:rFonts w:ascii="Times New Roman" w:hAnsi="Times New Roman" w:cs="Times New Roman"/>
          <w:sz w:val="28"/>
          <w:szCs w:val="28"/>
        </w:rPr>
      </w:pPr>
      <w:r w:rsidRPr="00AA331B">
        <w:rPr>
          <w:rFonts w:ascii="Times New Roman" w:eastAsia="Times New Roman" w:hAnsi="Times New Roman" w:cs="Times New Roman"/>
          <w:sz w:val="28"/>
          <w:szCs w:val="28"/>
          <w:lang w:eastAsia="ru-RU"/>
        </w:rPr>
        <w:t>Анализ инвестиционной привлекательности компании является важной частью для любого инвестора, поскольку позволяет оценить потенциальную доходность инвестиций и возможные риски. Курсовая работа по анализу инвестиционной привлекательности компании является актуальной для рынка инвестиций, поскольку помогает инвесторам принимать правильные и обоснованные решения о вложении средств. Эта работа также может быть полезна для руководства и менеджеров компании, поскольку она позволяет им оценить уровень привлекательности для внешних инвесторов и провести необходимую работу по оптимизации работы деятельности компании, сокращению издержек, улучшения финансовых показателей.</w:t>
      </w:r>
    </w:p>
    <w:p w14:paraId="66E272A1" w14:textId="185482AD" w:rsidR="00C1546E" w:rsidRPr="00AA331B" w:rsidRDefault="00C1546E" w:rsidP="00F84E45">
      <w:pPr>
        <w:tabs>
          <w:tab w:val="left" w:pos="1134"/>
        </w:tabs>
        <w:spacing w:after="0" w:line="360" w:lineRule="auto"/>
        <w:ind w:firstLine="709"/>
        <w:jc w:val="both"/>
        <w:rPr>
          <w:rFonts w:ascii="Times New Roman" w:eastAsia="Times New Roman" w:hAnsi="Times New Roman" w:cs="Times New Roman"/>
          <w:b/>
          <w:bCs/>
          <w:sz w:val="28"/>
          <w:szCs w:val="28"/>
          <w:lang w:eastAsia="ru-RU"/>
        </w:rPr>
      </w:pPr>
    </w:p>
    <w:p w14:paraId="7D25E7CF" w14:textId="323ADC8C" w:rsidR="00C1546E" w:rsidRPr="00AA331B" w:rsidRDefault="00C1546E" w:rsidP="00F84E45">
      <w:pPr>
        <w:tabs>
          <w:tab w:val="left" w:pos="1134"/>
        </w:tabs>
        <w:spacing w:after="0" w:line="360" w:lineRule="auto"/>
        <w:ind w:firstLine="709"/>
        <w:jc w:val="both"/>
        <w:rPr>
          <w:rFonts w:ascii="Times New Roman" w:eastAsia="Times New Roman" w:hAnsi="Times New Roman" w:cs="Times New Roman"/>
          <w:b/>
          <w:bCs/>
          <w:sz w:val="28"/>
          <w:szCs w:val="28"/>
          <w:lang w:eastAsia="ru-RU"/>
        </w:rPr>
      </w:pPr>
    </w:p>
    <w:p w14:paraId="172BB384" w14:textId="02927B77" w:rsidR="00C1546E" w:rsidRPr="00AA331B" w:rsidRDefault="00C1546E" w:rsidP="00F84E45">
      <w:pPr>
        <w:tabs>
          <w:tab w:val="left" w:pos="1134"/>
        </w:tabs>
        <w:spacing w:after="0" w:line="360" w:lineRule="auto"/>
        <w:ind w:firstLine="709"/>
        <w:jc w:val="both"/>
        <w:rPr>
          <w:rFonts w:ascii="Times New Roman" w:eastAsia="Times New Roman" w:hAnsi="Times New Roman" w:cs="Times New Roman"/>
          <w:b/>
          <w:bCs/>
          <w:sz w:val="28"/>
          <w:szCs w:val="28"/>
          <w:lang w:eastAsia="ru-RU"/>
        </w:rPr>
      </w:pPr>
    </w:p>
    <w:p w14:paraId="489733A9" w14:textId="6BA5B369" w:rsidR="00C1546E" w:rsidRPr="00AA331B" w:rsidRDefault="00C1546E" w:rsidP="00F84E45">
      <w:pPr>
        <w:tabs>
          <w:tab w:val="left" w:pos="1134"/>
        </w:tabs>
        <w:spacing w:after="0" w:line="360" w:lineRule="auto"/>
        <w:ind w:firstLine="709"/>
        <w:jc w:val="both"/>
        <w:rPr>
          <w:rFonts w:ascii="Times New Roman" w:eastAsia="Times New Roman" w:hAnsi="Times New Roman" w:cs="Times New Roman"/>
          <w:b/>
          <w:bCs/>
          <w:sz w:val="28"/>
          <w:szCs w:val="28"/>
          <w:lang w:eastAsia="ru-RU"/>
        </w:rPr>
      </w:pPr>
    </w:p>
    <w:p w14:paraId="4EE0ABE5" w14:textId="1C2F47A3" w:rsidR="00C1546E" w:rsidRPr="00AA331B" w:rsidRDefault="00C1546E" w:rsidP="00F84E45">
      <w:pPr>
        <w:tabs>
          <w:tab w:val="left" w:pos="1134"/>
        </w:tabs>
        <w:spacing w:after="0" w:line="360" w:lineRule="auto"/>
        <w:ind w:firstLine="709"/>
        <w:jc w:val="both"/>
        <w:rPr>
          <w:rFonts w:ascii="Times New Roman" w:eastAsia="Times New Roman" w:hAnsi="Times New Roman" w:cs="Times New Roman"/>
          <w:b/>
          <w:bCs/>
          <w:sz w:val="28"/>
          <w:szCs w:val="28"/>
          <w:lang w:eastAsia="ru-RU"/>
        </w:rPr>
      </w:pPr>
    </w:p>
    <w:p w14:paraId="5CDBEAB7" w14:textId="7BC858A7" w:rsidR="00C1546E" w:rsidRPr="00AA331B" w:rsidRDefault="00C1546E" w:rsidP="00F84E45">
      <w:pPr>
        <w:tabs>
          <w:tab w:val="left" w:pos="1134"/>
        </w:tabs>
        <w:spacing w:after="0" w:line="360" w:lineRule="auto"/>
        <w:ind w:firstLine="709"/>
        <w:jc w:val="both"/>
        <w:rPr>
          <w:rFonts w:ascii="Times New Roman" w:eastAsia="Times New Roman" w:hAnsi="Times New Roman" w:cs="Times New Roman"/>
          <w:b/>
          <w:bCs/>
          <w:sz w:val="28"/>
          <w:szCs w:val="28"/>
          <w:lang w:eastAsia="ru-RU"/>
        </w:rPr>
      </w:pPr>
    </w:p>
    <w:p w14:paraId="569C707C" w14:textId="77777777" w:rsidR="00F3144F" w:rsidRDefault="00F3144F" w:rsidP="005C41F1">
      <w:pPr>
        <w:tabs>
          <w:tab w:val="left" w:pos="1134"/>
        </w:tabs>
        <w:spacing w:after="0" w:line="360" w:lineRule="auto"/>
        <w:jc w:val="both"/>
        <w:rPr>
          <w:rFonts w:ascii="Times New Roman" w:eastAsia="Times New Roman" w:hAnsi="Times New Roman" w:cs="Times New Roman"/>
          <w:b/>
          <w:bCs/>
          <w:sz w:val="28"/>
          <w:szCs w:val="28"/>
          <w:lang w:eastAsia="ru-RU"/>
        </w:rPr>
      </w:pPr>
    </w:p>
    <w:p w14:paraId="18C5ED18" w14:textId="77777777" w:rsidR="001C5507" w:rsidRDefault="001C5507" w:rsidP="005C41F1">
      <w:pPr>
        <w:tabs>
          <w:tab w:val="left" w:pos="1134"/>
        </w:tabs>
        <w:spacing w:after="0" w:line="360" w:lineRule="auto"/>
        <w:jc w:val="both"/>
        <w:rPr>
          <w:rFonts w:ascii="Times New Roman" w:eastAsia="Times New Roman" w:hAnsi="Times New Roman" w:cs="Times New Roman"/>
          <w:b/>
          <w:bCs/>
          <w:sz w:val="28"/>
          <w:szCs w:val="28"/>
          <w:lang w:eastAsia="ru-RU"/>
        </w:rPr>
      </w:pPr>
    </w:p>
    <w:p w14:paraId="675E6B8B" w14:textId="77777777" w:rsidR="009F60A0" w:rsidRPr="00AA331B" w:rsidRDefault="009F60A0" w:rsidP="005C41F1">
      <w:pPr>
        <w:tabs>
          <w:tab w:val="left" w:pos="1134"/>
        </w:tabs>
        <w:spacing w:after="0" w:line="360" w:lineRule="auto"/>
        <w:jc w:val="both"/>
        <w:rPr>
          <w:rFonts w:ascii="Times New Roman" w:eastAsia="Times New Roman" w:hAnsi="Times New Roman" w:cs="Times New Roman"/>
          <w:b/>
          <w:bCs/>
          <w:sz w:val="28"/>
          <w:szCs w:val="28"/>
          <w:lang w:eastAsia="ru-RU"/>
        </w:rPr>
      </w:pPr>
    </w:p>
    <w:p w14:paraId="7AFF2998" w14:textId="77777777" w:rsidR="00C1546E" w:rsidRDefault="00C1546E" w:rsidP="00F84E45">
      <w:pPr>
        <w:tabs>
          <w:tab w:val="left" w:pos="1134"/>
        </w:tabs>
        <w:spacing w:after="0" w:line="360" w:lineRule="auto"/>
        <w:ind w:firstLine="709"/>
        <w:jc w:val="both"/>
        <w:rPr>
          <w:rFonts w:ascii="Times New Roman" w:eastAsia="Times New Roman" w:hAnsi="Times New Roman" w:cs="Times New Roman"/>
          <w:b/>
          <w:bCs/>
          <w:sz w:val="28"/>
          <w:szCs w:val="28"/>
          <w:lang w:eastAsia="ru-RU"/>
        </w:rPr>
      </w:pPr>
    </w:p>
    <w:p w14:paraId="15E733B5" w14:textId="77777777" w:rsidR="003F2CCC" w:rsidRDefault="003F2CCC" w:rsidP="00F84E45">
      <w:pPr>
        <w:tabs>
          <w:tab w:val="left" w:pos="1134"/>
        </w:tabs>
        <w:spacing w:after="0" w:line="360" w:lineRule="auto"/>
        <w:ind w:firstLine="709"/>
        <w:jc w:val="both"/>
        <w:rPr>
          <w:rFonts w:ascii="Times New Roman" w:eastAsia="Times New Roman" w:hAnsi="Times New Roman" w:cs="Times New Roman"/>
          <w:b/>
          <w:bCs/>
          <w:sz w:val="28"/>
          <w:szCs w:val="28"/>
          <w:lang w:eastAsia="ru-RU"/>
        </w:rPr>
      </w:pPr>
    </w:p>
    <w:p w14:paraId="54074458" w14:textId="77777777" w:rsidR="003F2CCC" w:rsidRDefault="003F2CCC" w:rsidP="00F84E45">
      <w:pPr>
        <w:tabs>
          <w:tab w:val="left" w:pos="1134"/>
        </w:tabs>
        <w:spacing w:after="0" w:line="360" w:lineRule="auto"/>
        <w:ind w:firstLine="709"/>
        <w:jc w:val="both"/>
        <w:rPr>
          <w:rFonts w:ascii="Times New Roman" w:eastAsia="Times New Roman" w:hAnsi="Times New Roman" w:cs="Times New Roman"/>
          <w:b/>
          <w:bCs/>
          <w:sz w:val="28"/>
          <w:szCs w:val="28"/>
          <w:lang w:eastAsia="ru-RU"/>
        </w:rPr>
      </w:pPr>
    </w:p>
    <w:p w14:paraId="0FC5D12A" w14:textId="77777777" w:rsidR="003F2CCC" w:rsidRPr="00AA331B" w:rsidRDefault="003F2CCC" w:rsidP="00F84E45">
      <w:pPr>
        <w:tabs>
          <w:tab w:val="left" w:pos="1134"/>
        </w:tabs>
        <w:spacing w:after="0" w:line="360" w:lineRule="auto"/>
        <w:ind w:firstLine="709"/>
        <w:jc w:val="both"/>
        <w:rPr>
          <w:rFonts w:ascii="Times New Roman" w:eastAsia="Times New Roman" w:hAnsi="Times New Roman" w:cs="Times New Roman"/>
          <w:b/>
          <w:bCs/>
          <w:sz w:val="28"/>
          <w:szCs w:val="28"/>
          <w:lang w:eastAsia="ru-RU"/>
        </w:rPr>
      </w:pPr>
    </w:p>
    <w:p w14:paraId="73AAF861" w14:textId="45195AE7" w:rsidR="001457D8" w:rsidRPr="00B92F71" w:rsidRDefault="00BF4FF7" w:rsidP="002E6CE9">
      <w:pPr>
        <w:pStyle w:val="1"/>
        <w:spacing w:before="0" w:line="360" w:lineRule="auto"/>
        <w:ind w:firstLine="709"/>
        <w:jc w:val="both"/>
        <w:rPr>
          <w:rFonts w:ascii="Times New Roman" w:eastAsia="Times New Roman" w:hAnsi="Times New Roman" w:cs="Times New Roman"/>
          <w:b/>
          <w:bCs/>
          <w:color w:val="000000" w:themeColor="text1"/>
          <w:sz w:val="28"/>
          <w:szCs w:val="28"/>
          <w:lang w:eastAsia="ru-RU"/>
        </w:rPr>
      </w:pPr>
      <w:bookmarkStart w:id="1" w:name="_Toc135579642"/>
      <w:r w:rsidRPr="00B92F71">
        <w:rPr>
          <w:rFonts w:ascii="Times New Roman" w:eastAsia="Times New Roman" w:hAnsi="Times New Roman" w:cs="Times New Roman"/>
          <w:b/>
          <w:bCs/>
          <w:color w:val="000000" w:themeColor="text1"/>
          <w:sz w:val="28"/>
          <w:szCs w:val="28"/>
          <w:lang w:eastAsia="ru-RU"/>
        </w:rPr>
        <w:lastRenderedPageBreak/>
        <w:t>1   Теоретические   основы   инвестиционной   привлекательности компани</w:t>
      </w:r>
      <w:r w:rsidR="00B322F2" w:rsidRPr="00B92F71">
        <w:rPr>
          <w:rFonts w:ascii="Times New Roman" w:eastAsia="Times New Roman" w:hAnsi="Times New Roman" w:cs="Times New Roman"/>
          <w:b/>
          <w:bCs/>
          <w:color w:val="000000" w:themeColor="text1"/>
          <w:sz w:val="28"/>
          <w:szCs w:val="28"/>
          <w:lang w:eastAsia="ru-RU"/>
        </w:rPr>
        <w:t>й</w:t>
      </w:r>
      <w:bookmarkEnd w:id="1"/>
    </w:p>
    <w:p w14:paraId="5DFC5242" w14:textId="77777777" w:rsidR="00C1546E" w:rsidRPr="00B92F71" w:rsidRDefault="00C1546E" w:rsidP="002E6CE9">
      <w:pPr>
        <w:tabs>
          <w:tab w:val="left" w:pos="1134"/>
        </w:tabs>
        <w:spacing w:after="0" w:line="360" w:lineRule="auto"/>
        <w:ind w:firstLine="709"/>
        <w:jc w:val="both"/>
        <w:rPr>
          <w:rFonts w:ascii="Times New Roman" w:hAnsi="Times New Roman" w:cs="Times New Roman"/>
          <w:b/>
          <w:bCs/>
          <w:color w:val="000000" w:themeColor="text1"/>
          <w:sz w:val="28"/>
          <w:szCs w:val="28"/>
        </w:rPr>
      </w:pPr>
    </w:p>
    <w:p w14:paraId="24C01288" w14:textId="264BFF10" w:rsidR="001A4D39" w:rsidRPr="00B92F71" w:rsidRDefault="008516F7" w:rsidP="002E6CE9">
      <w:pPr>
        <w:pStyle w:val="2"/>
        <w:spacing w:before="0" w:line="360" w:lineRule="auto"/>
        <w:ind w:firstLine="709"/>
        <w:jc w:val="both"/>
        <w:rPr>
          <w:rFonts w:ascii="Times New Roman" w:hAnsi="Times New Roman" w:cs="Times New Roman"/>
          <w:b/>
          <w:bCs/>
          <w:color w:val="000000" w:themeColor="text1"/>
          <w:sz w:val="28"/>
          <w:szCs w:val="28"/>
          <w:shd w:val="clear" w:color="auto" w:fill="FFFFFF"/>
        </w:rPr>
      </w:pPr>
      <w:bookmarkStart w:id="2" w:name="_Toc135579643"/>
      <w:r w:rsidRPr="00B92F71">
        <w:rPr>
          <w:rFonts w:ascii="Times New Roman" w:hAnsi="Times New Roman" w:cs="Times New Roman"/>
          <w:b/>
          <w:bCs/>
          <w:color w:val="000000" w:themeColor="text1"/>
          <w:sz w:val="28"/>
          <w:szCs w:val="28"/>
          <w:shd w:val="clear" w:color="auto" w:fill="FFFFFF"/>
        </w:rPr>
        <w:t xml:space="preserve">1.1 </w:t>
      </w:r>
      <w:r w:rsidR="001A4D39" w:rsidRPr="00B92F71">
        <w:rPr>
          <w:rFonts w:ascii="Times New Roman" w:hAnsi="Times New Roman" w:cs="Times New Roman"/>
          <w:b/>
          <w:bCs/>
          <w:color w:val="000000" w:themeColor="text1"/>
          <w:sz w:val="28"/>
          <w:szCs w:val="28"/>
          <w:shd w:val="clear" w:color="auto" w:fill="FFFFFF"/>
        </w:rPr>
        <w:t xml:space="preserve">Сущность и понятие инвестиционной привлекательности </w:t>
      </w:r>
      <w:r w:rsidR="00BF4FF7" w:rsidRPr="00B92F71">
        <w:rPr>
          <w:rFonts w:ascii="Times New Roman" w:hAnsi="Times New Roman" w:cs="Times New Roman"/>
          <w:b/>
          <w:bCs/>
          <w:color w:val="000000" w:themeColor="text1"/>
          <w:sz w:val="28"/>
          <w:szCs w:val="28"/>
          <w:shd w:val="clear" w:color="auto" w:fill="FFFFFF"/>
        </w:rPr>
        <w:t>компани</w:t>
      </w:r>
      <w:r w:rsidR="00B322F2" w:rsidRPr="00B92F71">
        <w:rPr>
          <w:rFonts w:ascii="Times New Roman" w:hAnsi="Times New Roman" w:cs="Times New Roman"/>
          <w:b/>
          <w:bCs/>
          <w:color w:val="000000" w:themeColor="text1"/>
          <w:sz w:val="28"/>
          <w:szCs w:val="28"/>
          <w:shd w:val="clear" w:color="auto" w:fill="FFFFFF"/>
        </w:rPr>
        <w:t>й</w:t>
      </w:r>
      <w:bookmarkEnd w:id="2"/>
    </w:p>
    <w:p w14:paraId="341D65C9" w14:textId="77777777" w:rsidR="005F29E3" w:rsidRPr="002E6CE9" w:rsidRDefault="005F29E3" w:rsidP="002E6CE9">
      <w:pPr>
        <w:tabs>
          <w:tab w:val="left" w:pos="1134"/>
        </w:tabs>
        <w:spacing w:after="0" w:line="360" w:lineRule="auto"/>
        <w:ind w:firstLine="709"/>
        <w:jc w:val="both"/>
        <w:rPr>
          <w:rFonts w:ascii="Times New Roman" w:hAnsi="Times New Roman" w:cs="Times New Roman"/>
          <w:color w:val="000000" w:themeColor="text1"/>
          <w:sz w:val="28"/>
          <w:szCs w:val="28"/>
        </w:rPr>
      </w:pPr>
    </w:p>
    <w:p w14:paraId="09C0DFB9" w14:textId="53376345" w:rsidR="00A05F01" w:rsidRPr="00AA331B" w:rsidRDefault="00A05F01" w:rsidP="002E6CE9">
      <w:pPr>
        <w:tabs>
          <w:tab w:val="left" w:pos="1134"/>
        </w:tabs>
        <w:spacing w:after="0" w:line="360" w:lineRule="auto"/>
        <w:ind w:firstLine="709"/>
        <w:jc w:val="both"/>
        <w:rPr>
          <w:rFonts w:ascii="Times New Roman" w:hAnsi="Times New Roman" w:cs="Times New Roman"/>
          <w:sz w:val="28"/>
          <w:szCs w:val="28"/>
        </w:rPr>
      </w:pPr>
      <w:r w:rsidRPr="002E6CE9">
        <w:rPr>
          <w:rFonts w:ascii="Times New Roman" w:hAnsi="Times New Roman" w:cs="Times New Roman"/>
          <w:color w:val="000000" w:themeColor="text1"/>
          <w:sz w:val="28"/>
          <w:szCs w:val="28"/>
          <w:shd w:val="clear" w:color="auto" w:fill="FFFFFF"/>
        </w:rPr>
        <w:t>Инвестиционная деятельность –</w:t>
      </w:r>
      <w:r w:rsidRPr="002E6CE9">
        <w:rPr>
          <w:rFonts w:ascii="Times New Roman" w:hAnsi="Times New Roman" w:cs="Times New Roman"/>
          <w:color w:val="000000" w:themeColor="text1"/>
          <w:sz w:val="28"/>
          <w:szCs w:val="28"/>
        </w:rPr>
        <w:t xml:space="preserve"> это деятельность, направленная на сбор и распределение денежных средств для инвестирования в различные активы, такие как облигации, акции, недвижимость</w:t>
      </w:r>
      <w:r w:rsidRPr="00AA331B">
        <w:rPr>
          <w:rFonts w:ascii="Times New Roman" w:hAnsi="Times New Roman" w:cs="Times New Roman"/>
          <w:sz w:val="28"/>
          <w:szCs w:val="28"/>
        </w:rPr>
        <w:t>, кредиты, паевые фонды и т.д. Цель инвестиционной деятельности - добиться максимальной д</w:t>
      </w:r>
      <w:r w:rsidRPr="00AA331B">
        <w:rPr>
          <w:rFonts w:ascii="Times New Roman" w:hAnsi="Times New Roman" w:cs="Times New Roman"/>
          <w:sz w:val="28"/>
          <w:szCs w:val="28"/>
          <w:shd w:val="clear" w:color="auto" w:fill="FFFFFF"/>
        </w:rPr>
        <w:t>о</w:t>
      </w:r>
      <w:r w:rsidRPr="00AA331B">
        <w:rPr>
          <w:rFonts w:ascii="Times New Roman" w:hAnsi="Times New Roman" w:cs="Times New Roman"/>
          <w:sz w:val="28"/>
          <w:szCs w:val="28"/>
        </w:rPr>
        <w:t>ходности инвестиций с учетом уровня риска.</w:t>
      </w:r>
      <w:r w:rsidRPr="00AA331B">
        <w:rPr>
          <w:rFonts w:ascii="Times New Roman" w:hAnsi="Times New Roman" w:cs="Times New Roman"/>
          <w:sz w:val="28"/>
          <w:szCs w:val="28"/>
          <w:shd w:val="clear" w:color="auto" w:fill="FFFFFF"/>
        </w:rPr>
        <w:t xml:space="preserve"> Но инвестиционная деятельность в </w:t>
      </w:r>
      <w:r w:rsidR="00BD4B87" w:rsidRPr="00AA331B">
        <w:rPr>
          <w:rFonts w:ascii="Times New Roman" w:hAnsi="Times New Roman" w:cs="Times New Roman"/>
          <w:sz w:val="28"/>
          <w:szCs w:val="28"/>
          <w:shd w:val="clear" w:color="auto" w:fill="FFFFFF"/>
        </w:rPr>
        <w:t>компанию</w:t>
      </w:r>
      <w:r w:rsidRPr="00AA331B">
        <w:rPr>
          <w:rFonts w:ascii="Times New Roman" w:hAnsi="Times New Roman" w:cs="Times New Roman"/>
          <w:sz w:val="28"/>
          <w:szCs w:val="28"/>
          <w:shd w:val="clear" w:color="auto" w:fill="FFFFFF"/>
        </w:rPr>
        <w:t xml:space="preserve"> </w:t>
      </w:r>
      <w:r w:rsidRPr="00AA331B">
        <w:rPr>
          <w:rFonts w:ascii="Times New Roman" w:hAnsi="Times New Roman" w:cs="Times New Roman"/>
          <w:sz w:val="28"/>
          <w:szCs w:val="28"/>
        </w:rPr>
        <w:t>также может включать в себя инвестиции в технологическую инфраструктуру и создание новых производственных мощностей.</w:t>
      </w:r>
    </w:p>
    <w:p w14:paraId="5C262786" w14:textId="7F18755E" w:rsidR="001A4D39" w:rsidRPr="00AA331B" w:rsidRDefault="007B73D2"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Сущность и понятие инвестиционной привлекательности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можно рассматривать как оценку потенциальной доходности и безопасности инвестиций в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Инвестиционная привлекательность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оценивается на основании различных критериев, таких как потенциальные доходы, риски и прибыльность инвестиций. Кроме того, оценка инвестиционной привлекательности может включать признаки структуры рынка, такие как устойчивость конкурентной среды, доступ к финансированию и регуляторные ограничения. </w:t>
      </w:r>
    </w:p>
    <w:p w14:paraId="4CB8F5C5" w14:textId="6F36C790" w:rsidR="00F43186" w:rsidRPr="00AA331B" w:rsidRDefault="00F43186"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Инвестиционная привлекательность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является одним из главных показателей эффективности и успеха хозяйственных деятельности. Этот показатель показывает, насколько </w:t>
      </w:r>
      <w:r w:rsidR="00BD4B87" w:rsidRPr="00AA331B">
        <w:rPr>
          <w:rFonts w:ascii="Times New Roman" w:hAnsi="Times New Roman" w:cs="Times New Roman"/>
          <w:sz w:val="28"/>
          <w:szCs w:val="28"/>
        </w:rPr>
        <w:t>компания</w:t>
      </w:r>
      <w:r w:rsidRPr="00AA331B">
        <w:rPr>
          <w:rFonts w:ascii="Times New Roman" w:hAnsi="Times New Roman" w:cs="Times New Roman"/>
          <w:sz w:val="28"/>
          <w:szCs w:val="28"/>
        </w:rPr>
        <w:t xml:space="preserve"> привлекательно для потенциальных инвесторов. Это означает, что при исследовании инвестиционной привлекательности необходимо учитывать доходность инвестиций в данн</w:t>
      </w:r>
      <w:r w:rsidR="00BD4B87" w:rsidRPr="00AA331B">
        <w:rPr>
          <w:rFonts w:ascii="Times New Roman" w:hAnsi="Times New Roman" w:cs="Times New Roman"/>
          <w:sz w:val="28"/>
          <w:szCs w:val="28"/>
        </w:rPr>
        <w:t>ую</w:t>
      </w:r>
      <w:r w:rsidRPr="00AA331B">
        <w:rPr>
          <w:rFonts w:ascii="Times New Roman" w:hAnsi="Times New Roman" w:cs="Times New Roman"/>
          <w:sz w:val="28"/>
          <w:szCs w:val="28"/>
        </w:rPr>
        <w:t xml:space="preserve">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как и длительность возврата инвестиций. Инвестиционная привлекательность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зависит от нескольких факторов, таких как устойчивость финансовой ситуации, </w:t>
      </w:r>
      <w:r w:rsidRPr="00AA331B">
        <w:rPr>
          <w:rFonts w:ascii="Times New Roman" w:hAnsi="Times New Roman" w:cs="Times New Roman"/>
          <w:sz w:val="28"/>
          <w:szCs w:val="28"/>
        </w:rPr>
        <w:lastRenderedPageBreak/>
        <w:t xml:space="preserve">конкурентоспособность продукции и процент прибыли. Основная цель инвесторов – получение максимальной прибыли при минимальных рисках, поэтому инвесторы обращают внимание на привлекательные факторы инвестиций при выборе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для инвестирования.</w:t>
      </w:r>
    </w:p>
    <w:p w14:paraId="40153C0D" w14:textId="77777777" w:rsidR="00617595" w:rsidRDefault="007B73D2"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При оценке инвестиционной привлекательности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анализируются различные составляющие, включая финансовые потенциалы и риски, рыночную позицию </w:t>
      </w:r>
      <w:r w:rsidR="00032739" w:rsidRPr="00AA331B">
        <w:rPr>
          <w:rFonts w:ascii="Times New Roman" w:hAnsi="Times New Roman" w:cs="Times New Roman"/>
          <w:sz w:val="28"/>
          <w:szCs w:val="28"/>
        </w:rPr>
        <w:t>организации</w:t>
      </w:r>
      <w:r w:rsidRPr="00AA331B">
        <w:rPr>
          <w:rFonts w:ascii="Times New Roman" w:hAnsi="Times New Roman" w:cs="Times New Roman"/>
          <w:sz w:val="28"/>
          <w:szCs w:val="28"/>
        </w:rPr>
        <w:t>, стратегию развития и потенциальные пос</w:t>
      </w:r>
      <w:r w:rsidRPr="00AA331B">
        <w:rPr>
          <w:rFonts w:ascii="Times New Roman" w:hAnsi="Times New Roman" w:cs="Times New Roman"/>
          <w:sz w:val="28"/>
          <w:szCs w:val="28"/>
          <w:shd w:val="clear" w:color="auto" w:fill="FFFFFF"/>
        </w:rPr>
        <w:t>л</w:t>
      </w:r>
      <w:r w:rsidRPr="00AA331B">
        <w:rPr>
          <w:rFonts w:ascii="Times New Roman" w:hAnsi="Times New Roman" w:cs="Times New Roman"/>
          <w:sz w:val="28"/>
          <w:szCs w:val="28"/>
        </w:rPr>
        <w:t xml:space="preserve">едствия инвестиций. </w:t>
      </w:r>
    </w:p>
    <w:p w14:paraId="77645266" w14:textId="5E3205CC" w:rsidR="001A4D39" w:rsidRPr="00AA331B" w:rsidRDefault="007B73D2"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Для оценки инвестиционной привлекательности</w:t>
      </w:r>
      <w:r w:rsidR="00032739" w:rsidRPr="00AA331B">
        <w:rPr>
          <w:rFonts w:ascii="Times New Roman" w:hAnsi="Times New Roman" w:cs="Times New Roman"/>
          <w:sz w:val="28"/>
          <w:szCs w:val="28"/>
        </w:rPr>
        <w:t xml:space="preserve"> </w:t>
      </w:r>
      <w:r w:rsidRPr="00AA331B">
        <w:rPr>
          <w:rFonts w:ascii="Times New Roman" w:hAnsi="Times New Roman" w:cs="Times New Roman"/>
          <w:sz w:val="28"/>
          <w:szCs w:val="28"/>
        </w:rPr>
        <w:t xml:space="preserve">могут использовать различные методы, которые позволяют оценить ценность инвестиционного проекта. Одним из самых популярных методов является анализ стоимости </w:t>
      </w:r>
      <w:r w:rsidR="00032739" w:rsidRPr="00AA331B">
        <w:rPr>
          <w:rFonts w:ascii="Times New Roman" w:hAnsi="Times New Roman" w:cs="Times New Roman"/>
          <w:sz w:val="28"/>
          <w:szCs w:val="28"/>
        </w:rPr>
        <w:t>организации</w:t>
      </w:r>
      <w:r w:rsidRPr="00AA331B">
        <w:rPr>
          <w:rFonts w:ascii="Times New Roman" w:hAnsi="Times New Roman" w:cs="Times New Roman"/>
          <w:sz w:val="28"/>
          <w:szCs w:val="28"/>
        </w:rPr>
        <w:t xml:space="preserve">. Этот метод позволяет оценить стоимость компании и определить, сколько денег вы получите при продаже акций. </w:t>
      </w:r>
    </w:p>
    <w:p w14:paraId="0D938D17" w14:textId="401C2EBD" w:rsidR="004E1DC2" w:rsidRPr="00AA331B" w:rsidRDefault="007B73D2"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Таким образом, инвестиционная привлекательность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 это оценка потенциальной доходности и безопасности инвестиций в данн</w:t>
      </w:r>
      <w:r w:rsidR="00C52DF4" w:rsidRPr="00AA331B">
        <w:rPr>
          <w:rFonts w:ascii="Times New Roman" w:hAnsi="Times New Roman" w:cs="Times New Roman"/>
          <w:sz w:val="28"/>
          <w:szCs w:val="28"/>
        </w:rPr>
        <w:t>ую</w:t>
      </w:r>
      <w:r w:rsidRPr="00AA331B">
        <w:rPr>
          <w:rFonts w:ascii="Times New Roman" w:hAnsi="Times New Roman" w:cs="Times New Roman"/>
          <w:sz w:val="28"/>
          <w:szCs w:val="28"/>
        </w:rPr>
        <w:t xml:space="preserve">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по различным критериям. Оценка инвестиционной привлекательности позволяет инвесторам оценить риск и прибыльность вложений в данн</w:t>
      </w:r>
      <w:r w:rsidR="00BD4B87" w:rsidRPr="00AA331B">
        <w:rPr>
          <w:rFonts w:ascii="Times New Roman" w:hAnsi="Times New Roman" w:cs="Times New Roman"/>
          <w:sz w:val="28"/>
          <w:szCs w:val="28"/>
        </w:rPr>
        <w:t>ую</w:t>
      </w:r>
      <w:r w:rsidRPr="00AA331B">
        <w:rPr>
          <w:rFonts w:ascii="Times New Roman" w:hAnsi="Times New Roman" w:cs="Times New Roman"/>
          <w:sz w:val="28"/>
          <w:szCs w:val="28"/>
        </w:rPr>
        <w:t xml:space="preserve">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а также рассмотреть рыночную структуру и регуляторные ограничения.</w:t>
      </w:r>
    </w:p>
    <w:p w14:paraId="6358DF79" w14:textId="221AE170" w:rsidR="004E1DC2" w:rsidRPr="00AA331B" w:rsidRDefault="004E1DC2"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Инвестиционная привлекательность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отражает его способность давать доход инвесторам и предлагать долгосрочную стабильность. В этом контексте инвестиционная привлекательность включает в себя следующие аспекты: </w:t>
      </w:r>
    </w:p>
    <w:p w14:paraId="110E2575" w14:textId="0D932494" w:rsidR="004E1DC2" w:rsidRPr="00AA331B" w:rsidRDefault="004E1DC2"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1</w:t>
      </w:r>
      <w:r w:rsidR="00F75B94" w:rsidRPr="00AA331B">
        <w:rPr>
          <w:rFonts w:ascii="Times New Roman" w:hAnsi="Times New Roman" w:cs="Times New Roman"/>
          <w:sz w:val="28"/>
          <w:szCs w:val="28"/>
        </w:rPr>
        <w:t>)</w:t>
      </w:r>
      <w:r w:rsidRPr="00AA331B">
        <w:rPr>
          <w:rFonts w:ascii="Times New Roman" w:hAnsi="Times New Roman" w:cs="Times New Roman"/>
          <w:sz w:val="28"/>
          <w:szCs w:val="28"/>
        </w:rPr>
        <w:t xml:space="preserve"> Уровень дивидендов: Дивиденды – это прямой доход инвесторов, который они получают от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в виде части прибыли. Они могут быть ежегодными, ежеквартальными или даже ежемесячными. Высокий уровень дивидендов может привлечь инвесторов и повысить инвестиционную привлекательность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w:t>
      </w:r>
    </w:p>
    <w:p w14:paraId="42046304" w14:textId="698A9A18" w:rsidR="004E1DC2" w:rsidRPr="00AA331B" w:rsidRDefault="004E1DC2"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lastRenderedPageBreak/>
        <w:t>2</w:t>
      </w:r>
      <w:r w:rsidR="00F75B94" w:rsidRPr="00AA331B">
        <w:rPr>
          <w:rFonts w:ascii="Times New Roman" w:hAnsi="Times New Roman" w:cs="Times New Roman"/>
          <w:sz w:val="28"/>
          <w:szCs w:val="28"/>
        </w:rPr>
        <w:t>)</w:t>
      </w:r>
      <w:r w:rsidRPr="00AA331B">
        <w:rPr>
          <w:rFonts w:ascii="Times New Roman" w:hAnsi="Times New Roman" w:cs="Times New Roman"/>
          <w:sz w:val="28"/>
          <w:szCs w:val="28"/>
        </w:rPr>
        <w:t xml:space="preserve"> Уровень прибыли: Прибыль </w:t>
      </w:r>
      <w:r w:rsidR="001978A1" w:rsidRPr="00AA331B">
        <w:rPr>
          <w:rFonts w:ascii="Times New Roman" w:hAnsi="Times New Roman" w:cs="Times New Roman"/>
          <w:sz w:val="28"/>
          <w:szCs w:val="28"/>
        </w:rPr>
        <w:t>организации</w:t>
      </w:r>
      <w:r w:rsidRPr="00AA331B">
        <w:rPr>
          <w:rFonts w:ascii="Times New Roman" w:hAnsi="Times New Roman" w:cs="Times New Roman"/>
          <w:sz w:val="28"/>
          <w:szCs w:val="28"/>
        </w:rPr>
        <w:t xml:space="preserve"> отражает его эффективность и доходность. Высокая прибыль может привлечь инвесторов и увеличить инвестиционную привлекательность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w:t>
      </w:r>
    </w:p>
    <w:p w14:paraId="5AD270BB" w14:textId="3BA5219F" w:rsidR="004E1DC2" w:rsidRPr="00AA331B" w:rsidRDefault="004E1DC2"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3</w:t>
      </w:r>
      <w:r w:rsidR="00F75B94" w:rsidRPr="00AA331B">
        <w:rPr>
          <w:rFonts w:ascii="Times New Roman" w:hAnsi="Times New Roman" w:cs="Times New Roman"/>
          <w:sz w:val="28"/>
          <w:szCs w:val="28"/>
        </w:rPr>
        <w:t>)</w:t>
      </w:r>
      <w:r w:rsidRPr="00AA331B">
        <w:rPr>
          <w:rFonts w:ascii="Times New Roman" w:hAnsi="Times New Roman" w:cs="Times New Roman"/>
          <w:sz w:val="28"/>
          <w:szCs w:val="28"/>
        </w:rPr>
        <w:t xml:space="preserve"> Уровень долгосрочной стабильности: Долгосрочная стабильность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отражает его способность противостоять рыночным колебаниям и устойчиво приносить доход инвесторам. Высокий уровень долгосрочной стабильности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повышает инвестиционную привлекательность. </w:t>
      </w:r>
    </w:p>
    <w:p w14:paraId="776AFB27" w14:textId="77777777" w:rsidR="00617595" w:rsidRDefault="004E1DC2"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4</w:t>
      </w:r>
      <w:r w:rsidR="00F75B94" w:rsidRPr="00AA331B">
        <w:rPr>
          <w:rFonts w:ascii="Times New Roman" w:hAnsi="Times New Roman" w:cs="Times New Roman"/>
          <w:sz w:val="28"/>
          <w:szCs w:val="28"/>
        </w:rPr>
        <w:t>)</w:t>
      </w:r>
      <w:r w:rsidRPr="00AA331B">
        <w:rPr>
          <w:rFonts w:ascii="Times New Roman" w:hAnsi="Times New Roman" w:cs="Times New Roman"/>
          <w:sz w:val="28"/>
          <w:szCs w:val="28"/>
        </w:rPr>
        <w:t xml:space="preserve"> Уровень риска: Риск – это вероятность потери дохода или потери капитала.</w:t>
      </w:r>
    </w:p>
    <w:p w14:paraId="4868D52F" w14:textId="4A74A1AB" w:rsidR="004E1DC2" w:rsidRPr="00AA331B" w:rsidRDefault="004E1DC2"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Высокий уровень риска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может отразиться на инвестиционной привлекательности. </w:t>
      </w:r>
    </w:p>
    <w:p w14:paraId="54090A6E" w14:textId="7C475808" w:rsidR="00CA6B87" w:rsidRPr="002E6CE9" w:rsidRDefault="004E1DC2" w:rsidP="002E6CE9">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5</w:t>
      </w:r>
      <w:r w:rsidR="00F75B94" w:rsidRPr="00AA331B">
        <w:rPr>
          <w:rFonts w:ascii="Times New Roman" w:hAnsi="Times New Roman" w:cs="Times New Roman"/>
          <w:sz w:val="28"/>
          <w:szCs w:val="28"/>
        </w:rPr>
        <w:t>)</w:t>
      </w:r>
      <w:r w:rsidRPr="00AA331B">
        <w:rPr>
          <w:rFonts w:ascii="Times New Roman" w:hAnsi="Times New Roman" w:cs="Times New Roman"/>
          <w:sz w:val="28"/>
          <w:szCs w:val="28"/>
        </w:rPr>
        <w:t xml:space="preserve"> Репутация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Репутация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отражает его способность добиваться успеха и доверие потребителей и инвесторов. Хорошая репутация может повысить инвестиционную привлекательность.</w:t>
      </w:r>
    </w:p>
    <w:p w14:paraId="7E3823FF" w14:textId="02229984" w:rsidR="00FB6878" w:rsidRPr="00AA331B" w:rsidRDefault="008E48F4"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shd w:val="clear" w:color="auto" w:fill="FFFFFF"/>
        </w:rPr>
        <w:t xml:space="preserve">Известны следующие структуры управления </w:t>
      </w:r>
      <w:r w:rsidR="001978A1" w:rsidRPr="00AA331B">
        <w:rPr>
          <w:rFonts w:ascii="Times New Roman" w:hAnsi="Times New Roman" w:cs="Times New Roman"/>
          <w:sz w:val="28"/>
          <w:szCs w:val="28"/>
          <w:shd w:val="clear" w:color="auto" w:fill="FFFFFF"/>
        </w:rPr>
        <w:t>компаниями</w:t>
      </w:r>
      <w:r w:rsidRPr="00AA331B">
        <w:rPr>
          <w:rFonts w:ascii="Times New Roman" w:hAnsi="Times New Roman" w:cs="Times New Roman"/>
          <w:sz w:val="28"/>
          <w:szCs w:val="28"/>
          <w:shd w:val="clear" w:color="auto" w:fill="FFFFFF"/>
        </w:rPr>
        <w:t>:</w:t>
      </w:r>
    </w:p>
    <w:p w14:paraId="6AE4EECA" w14:textId="0467FDED" w:rsidR="008E48F4" w:rsidRPr="00AA331B" w:rsidRDefault="008E48F4"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1</w:t>
      </w:r>
      <w:r w:rsidR="00F75B94" w:rsidRPr="00AA331B">
        <w:rPr>
          <w:rFonts w:ascii="Times New Roman" w:hAnsi="Times New Roman" w:cs="Times New Roman"/>
          <w:sz w:val="28"/>
          <w:szCs w:val="28"/>
        </w:rPr>
        <w:t>)</w:t>
      </w:r>
      <w:r w:rsidRPr="00AA331B">
        <w:rPr>
          <w:rFonts w:ascii="Times New Roman" w:hAnsi="Times New Roman" w:cs="Times New Roman"/>
          <w:sz w:val="28"/>
          <w:szCs w:val="28"/>
        </w:rPr>
        <w:t xml:space="preserve"> Функциональная структура: это решение о разделении всех своих операций на отделы или отделы, каждый из которых имеет подчиненных в рамках определенной профессии или задачи. Каждое подразделение выполняет свои собственные операции и отвечает за качество работы. Особенность функциональной структуры заключается в том, что каждое подразделение подчиняется основному подразделению и каждое подразделение имеет ответственность за свою работу. </w:t>
      </w:r>
    </w:p>
    <w:p w14:paraId="1A8BFB1C" w14:textId="24851D95" w:rsidR="008E48F4" w:rsidRPr="00AA331B" w:rsidRDefault="008E48F4"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2</w:t>
      </w:r>
      <w:r w:rsidR="00F75B94" w:rsidRPr="00AA331B">
        <w:rPr>
          <w:rFonts w:ascii="Times New Roman" w:hAnsi="Times New Roman" w:cs="Times New Roman"/>
          <w:sz w:val="28"/>
          <w:szCs w:val="28"/>
        </w:rPr>
        <w:t>)</w:t>
      </w:r>
      <w:r w:rsidRPr="00AA331B">
        <w:rPr>
          <w:rFonts w:ascii="Times New Roman" w:hAnsi="Times New Roman" w:cs="Times New Roman"/>
          <w:sz w:val="28"/>
          <w:szCs w:val="28"/>
        </w:rPr>
        <w:t xml:space="preserve"> Матричная структура: это решение об установлении двусторонней связи между двумя подразделениями. В матричной структуре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состоит из двух основных составляющих: проектные подразделения и функциональные подразделения. В проек</w:t>
      </w:r>
      <w:r w:rsidRPr="00AA331B">
        <w:rPr>
          <w:rFonts w:ascii="Times New Roman" w:hAnsi="Times New Roman" w:cs="Times New Roman"/>
          <w:sz w:val="28"/>
          <w:szCs w:val="28"/>
          <w:shd w:val="clear" w:color="auto" w:fill="FFFFFF"/>
        </w:rPr>
        <w:t>т</w:t>
      </w:r>
      <w:r w:rsidRPr="00AA331B">
        <w:rPr>
          <w:rFonts w:ascii="Times New Roman" w:hAnsi="Times New Roman" w:cs="Times New Roman"/>
          <w:sz w:val="28"/>
          <w:szCs w:val="28"/>
        </w:rPr>
        <w:t xml:space="preserve">ных подразделениях поставлены проекты, а в функциональных подразделениях осуществляются операции, необходимые для выполнения проекта. В матричной структуре работники </w:t>
      </w:r>
      <w:r w:rsidRPr="00AA331B">
        <w:rPr>
          <w:rFonts w:ascii="Times New Roman" w:hAnsi="Times New Roman" w:cs="Times New Roman"/>
          <w:sz w:val="28"/>
          <w:szCs w:val="28"/>
        </w:rPr>
        <w:lastRenderedPageBreak/>
        <w:t>имеют двусторонние отношения с двумя подразделениями, что позволяет и</w:t>
      </w:r>
      <w:r w:rsidRPr="00AA331B">
        <w:rPr>
          <w:rFonts w:ascii="Times New Roman" w:hAnsi="Times New Roman" w:cs="Times New Roman"/>
          <w:sz w:val="28"/>
          <w:szCs w:val="28"/>
          <w:shd w:val="clear" w:color="auto" w:fill="FFFFFF"/>
        </w:rPr>
        <w:t>м</w:t>
      </w:r>
      <w:r w:rsidRPr="00AA331B">
        <w:rPr>
          <w:rFonts w:ascii="Times New Roman" w:hAnsi="Times New Roman" w:cs="Times New Roman"/>
          <w:sz w:val="28"/>
          <w:szCs w:val="28"/>
        </w:rPr>
        <w:t xml:space="preserve"> более эффективно работать в различных проектах. </w:t>
      </w:r>
    </w:p>
    <w:p w14:paraId="36809067" w14:textId="77777777" w:rsidR="00617595" w:rsidRDefault="008E48F4"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3</w:t>
      </w:r>
      <w:r w:rsidR="00F75B94" w:rsidRPr="00AA331B">
        <w:rPr>
          <w:rFonts w:ascii="Times New Roman" w:hAnsi="Times New Roman" w:cs="Times New Roman"/>
          <w:sz w:val="28"/>
          <w:szCs w:val="28"/>
        </w:rPr>
        <w:t>)</w:t>
      </w:r>
      <w:r w:rsidRPr="00AA331B">
        <w:rPr>
          <w:rFonts w:ascii="Times New Roman" w:hAnsi="Times New Roman" w:cs="Times New Roman"/>
          <w:sz w:val="28"/>
          <w:szCs w:val="28"/>
        </w:rPr>
        <w:t xml:space="preserve"> Управление по процессам: это решение о разделении своих операций на соответствующие процессы, которые могут быть отслежены и оценены.</w:t>
      </w:r>
    </w:p>
    <w:p w14:paraId="456A936B" w14:textId="549A1766" w:rsidR="008E48F4" w:rsidRPr="00AA331B" w:rsidRDefault="008E48F4"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Процессы определяют взаимосвязь между различными функциями и подразделениями и создают платформу для того, чтобы работа была выполнена быстрее и эффективнее. В структуре управления по процессам Отдел по процессам осуществляет контроль над другими подразделениями</w:t>
      </w:r>
      <w:r w:rsidRPr="00AA331B">
        <w:rPr>
          <w:rFonts w:ascii="Times New Roman" w:hAnsi="Times New Roman" w:cs="Times New Roman"/>
          <w:sz w:val="28"/>
          <w:szCs w:val="28"/>
          <w:shd w:val="clear" w:color="auto" w:fill="FFFFFF"/>
        </w:rPr>
        <w:t xml:space="preserve"> и</w:t>
      </w:r>
      <w:r w:rsidRPr="00AA331B">
        <w:rPr>
          <w:rFonts w:ascii="Times New Roman" w:hAnsi="Times New Roman" w:cs="Times New Roman"/>
          <w:sz w:val="28"/>
          <w:szCs w:val="28"/>
        </w:rPr>
        <w:t xml:space="preserve"> помогает в принятии решений. </w:t>
      </w:r>
    </w:p>
    <w:p w14:paraId="4F8E5E2A" w14:textId="0495B3CF" w:rsidR="00FF08CF" w:rsidRPr="00AA331B" w:rsidRDefault="008E48F4" w:rsidP="00A86714">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4</w:t>
      </w:r>
      <w:r w:rsidR="00F75B94" w:rsidRPr="00AA331B">
        <w:rPr>
          <w:rFonts w:ascii="Times New Roman" w:hAnsi="Times New Roman" w:cs="Times New Roman"/>
          <w:sz w:val="28"/>
          <w:szCs w:val="28"/>
        </w:rPr>
        <w:t>)</w:t>
      </w:r>
      <w:r w:rsidRPr="00AA331B">
        <w:rPr>
          <w:rFonts w:ascii="Times New Roman" w:hAnsi="Times New Roman" w:cs="Times New Roman"/>
          <w:sz w:val="28"/>
          <w:szCs w:val="28"/>
        </w:rPr>
        <w:t xml:space="preserve"> Управление по проектам: это решение о планировании, реализации и управлении проектами. Особенность управления по проектам заключается в том, что проектная команда состоит из специалистов разл</w:t>
      </w:r>
      <w:r w:rsidRPr="00AA331B">
        <w:rPr>
          <w:rFonts w:ascii="Times New Roman" w:hAnsi="Times New Roman" w:cs="Times New Roman"/>
          <w:sz w:val="28"/>
          <w:szCs w:val="28"/>
          <w:shd w:val="clear" w:color="auto" w:fill="FFFFFF"/>
        </w:rPr>
        <w:t>и</w:t>
      </w:r>
      <w:r w:rsidRPr="00AA331B">
        <w:rPr>
          <w:rFonts w:ascii="Times New Roman" w:hAnsi="Times New Roman" w:cs="Times New Roman"/>
          <w:sz w:val="28"/>
          <w:szCs w:val="28"/>
        </w:rPr>
        <w:t xml:space="preserve">чных подразделений и функций и имеет доступ к ресурсам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Управление по проектам предоставляет команде проекта инструменты для планирования, мониторинга и контроля проекта.</w:t>
      </w:r>
    </w:p>
    <w:p w14:paraId="39DE8FC9" w14:textId="0A2C259F" w:rsidR="00FF08CF" w:rsidRPr="00AA331B" w:rsidRDefault="00FF08CF"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shd w:val="clear" w:color="auto" w:fill="FFFFFF"/>
        </w:rPr>
        <w:t xml:space="preserve">В условиях рыночных отношений </w:t>
      </w:r>
      <w:r w:rsidR="00E75B4D" w:rsidRPr="00AA331B">
        <w:rPr>
          <w:rFonts w:ascii="Times New Roman" w:hAnsi="Times New Roman" w:cs="Times New Roman"/>
          <w:sz w:val="28"/>
          <w:szCs w:val="28"/>
          <w:shd w:val="clear" w:color="auto" w:fill="FFFFFF"/>
        </w:rPr>
        <w:t>организация</w:t>
      </w:r>
      <w:r w:rsidRPr="00AA331B">
        <w:rPr>
          <w:rFonts w:ascii="Times New Roman" w:hAnsi="Times New Roman" w:cs="Times New Roman"/>
          <w:sz w:val="28"/>
          <w:szCs w:val="28"/>
          <w:shd w:val="clear" w:color="auto" w:fill="FFFFFF"/>
        </w:rPr>
        <w:t xml:space="preserve"> должн</w:t>
      </w:r>
      <w:r w:rsidR="00E75B4D" w:rsidRPr="00AA331B">
        <w:rPr>
          <w:rFonts w:ascii="Times New Roman" w:hAnsi="Times New Roman" w:cs="Times New Roman"/>
          <w:sz w:val="28"/>
          <w:szCs w:val="28"/>
          <w:shd w:val="clear" w:color="auto" w:fill="FFFFFF"/>
        </w:rPr>
        <w:t>а</w:t>
      </w:r>
      <w:r w:rsidRPr="00AA331B">
        <w:rPr>
          <w:rFonts w:ascii="Times New Roman" w:hAnsi="Times New Roman" w:cs="Times New Roman"/>
          <w:sz w:val="28"/>
          <w:szCs w:val="28"/>
          <w:shd w:val="clear" w:color="auto" w:fill="FFFFFF"/>
        </w:rPr>
        <w:t xml:space="preserve"> стремиться:</w:t>
      </w:r>
    </w:p>
    <w:p w14:paraId="47814FE9" w14:textId="1308A634" w:rsidR="00FF08CF" w:rsidRPr="00AA331B" w:rsidRDefault="00FF08CF"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1</w:t>
      </w:r>
      <w:r w:rsidR="00F75B94" w:rsidRPr="00AA331B">
        <w:rPr>
          <w:rFonts w:ascii="Times New Roman" w:hAnsi="Times New Roman" w:cs="Times New Roman"/>
          <w:sz w:val="28"/>
          <w:szCs w:val="28"/>
        </w:rPr>
        <w:t xml:space="preserve">) </w:t>
      </w:r>
      <w:r w:rsidRPr="00AA331B">
        <w:rPr>
          <w:rFonts w:ascii="Times New Roman" w:hAnsi="Times New Roman" w:cs="Times New Roman"/>
          <w:sz w:val="28"/>
          <w:szCs w:val="28"/>
        </w:rPr>
        <w:t>Оптимизаци</w:t>
      </w:r>
      <w:r w:rsidR="00E75B4D" w:rsidRPr="00AA331B">
        <w:rPr>
          <w:rFonts w:ascii="Times New Roman" w:hAnsi="Times New Roman" w:cs="Times New Roman"/>
          <w:sz w:val="28"/>
          <w:szCs w:val="28"/>
        </w:rPr>
        <w:t>и</w:t>
      </w:r>
      <w:r w:rsidRPr="00AA331B">
        <w:rPr>
          <w:rFonts w:ascii="Times New Roman" w:hAnsi="Times New Roman" w:cs="Times New Roman"/>
          <w:sz w:val="28"/>
          <w:szCs w:val="28"/>
        </w:rPr>
        <w:t xml:space="preserve"> прибыли: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должно применять различные стратегии для повышения прибыли. Это может включать поиск новых рынков для продаж, разработку новых товаров, улучшение существующего продукта или сервиса, повышение эффективности производства, а также использование различных маркетинговых стратегий для привлечения большего количества покупателей. </w:t>
      </w:r>
    </w:p>
    <w:p w14:paraId="1D607942" w14:textId="2E5638C2" w:rsidR="00FF08CF" w:rsidRPr="00AA331B" w:rsidRDefault="00FF08CF"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2</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Оптимизаци</w:t>
      </w:r>
      <w:r w:rsidR="00E75B4D" w:rsidRPr="00AA331B">
        <w:rPr>
          <w:rFonts w:ascii="Times New Roman" w:hAnsi="Times New Roman" w:cs="Times New Roman"/>
          <w:sz w:val="28"/>
          <w:szCs w:val="28"/>
        </w:rPr>
        <w:t>и</w:t>
      </w:r>
      <w:r w:rsidRPr="00AA331B">
        <w:rPr>
          <w:rFonts w:ascii="Times New Roman" w:hAnsi="Times New Roman" w:cs="Times New Roman"/>
          <w:sz w:val="28"/>
          <w:szCs w:val="28"/>
        </w:rPr>
        <w:t xml:space="preserve"> процессов: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должно продолжать развивать эффективные и простые процессы для достижения максимальной эффективности. Это может включать в себя разработку эффективных систем планирования и управления производством, рационализацию процесса закупки материалов и расходных материалов, улучшение процессов по сбору и анализу данных, а также оптимизация процессов продаж и рекламы. </w:t>
      </w:r>
    </w:p>
    <w:p w14:paraId="60EA6C1E" w14:textId="30A93A48" w:rsidR="00FF08CF" w:rsidRPr="00AA331B" w:rsidRDefault="00FF08CF"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lastRenderedPageBreak/>
        <w:t>3</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 xml:space="preserve">Внедрение новых технологий: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должно исследовать и использовать современные технологии для улучшения качества продуктов и услуг, повышения эффективности производства и продвижения бренда. Это может включать в себя использование интеллектуальных технологий для автоматизации процессов, использование искусственного интеллекта для анализа данных, использование интернета вещей для мониторинга производства, а также использование социальных медиа для расширения рынка.</w:t>
      </w:r>
    </w:p>
    <w:p w14:paraId="2A21CABB" w14:textId="77777777" w:rsidR="00F93731" w:rsidRPr="00AA331B" w:rsidRDefault="00F93731" w:rsidP="00F84E45">
      <w:pPr>
        <w:tabs>
          <w:tab w:val="left" w:pos="1134"/>
        </w:tabs>
        <w:spacing w:after="0" w:line="360" w:lineRule="auto"/>
        <w:ind w:firstLine="709"/>
        <w:jc w:val="both"/>
        <w:rPr>
          <w:rFonts w:ascii="Times New Roman" w:hAnsi="Times New Roman" w:cs="Times New Roman"/>
          <w:sz w:val="28"/>
          <w:szCs w:val="28"/>
          <w:shd w:val="clear" w:color="auto" w:fill="FFFFFF"/>
        </w:rPr>
      </w:pPr>
      <w:r w:rsidRPr="00AA331B">
        <w:rPr>
          <w:rFonts w:ascii="Times New Roman" w:hAnsi="Times New Roman" w:cs="Times New Roman"/>
          <w:sz w:val="28"/>
          <w:szCs w:val="28"/>
          <w:shd w:val="clear" w:color="auto" w:fill="FFFFFF"/>
        </w:rPr>
        <w:t xml:space="preserve">В условиях рыночных отношений, как свидетельствует мировая практика, имеется три основных источника получения прибыли: </w:t>
      </w:r>
    </w:p>
    <w:p w14:paraId="453D4C52" w14:textId="379E5EDC" w:rsidR="00F93731" w:rsidRPr="00AA331B" w:rsidRDefault="00F93731"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1</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 xml:space="preserve">Продажа товаров или услуг по выгодным условиям. При этом предприниматель предлагает товары или услуги потребителям по цене, которая превышает стоимость их производства. </w:t>
      </w:r>
    </w:p>
    <w:p w14:paraId="2ED27F1E" w14:textId="77777777" w:rsidR="003F2CCC" w:rsidRDefault="00F93731" w:rsidP="003F2CC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2</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 xml:space="preserve">Привлечение инвестиций. Привлечение инвестиций позволяет предпринимателям использовать деньги привлеченных инвесторов для расширения бизнеса и получения прибыли на их вложения. </w:t>
      </w:r>
    </w:p>
    <w:p w14:paraId="5F743C87" w14:textId="191DFF29" w:rsidR="00F93731" w:rsidRPr="003F2CCC" w:rsidRDefault="00F93731" w:rsidP="003F2CC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3</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 xml:space="preserve">Оптимизация расходов. Расходы могут быть оптимизированы для максимизации прибыли. Для этого предприниматели часто используют различные методы, включая использование эффективных и доступных ресурсов, а также использование различных инструментов для автоматизации и ускорения </w:t>
      </w:r>
      <w:r w:rsidRPr="002E6CE9">
        <w:rPr>
          <w:rFonts w:ascii="Times New Roman" w:hAnsi="Times New Roman" w:cs="Times New Roman"/>
          <w:color w:val="000000" w:themeColor="text1"/>
          <w:sz w:val="28"/>
          <w:szCs w:val="28"/>
        </w:rPr>
        <w:t>процессов.</w:t>
      </w:r>
    </w:p>
    <w:p w14:paraId="3BCFD9C4" w14:textId="09AD8981" w:rsidR="00617595" w:rsidRDefault="00244BAB" w:rsidP="00617595">
      <w:pPr>
        <w:tabs>
          <w:tab w:val="left" w:pos="1134"/>
        </w:tabs>
        <w:spacing w:after="0" w:line="360" w:lineRule="auto"/>
        <w:ind w:firstLine="1134"/>
        <w:jc w:val="both"/>
        <w:rPr>
          <w:rFonts w:ascii="Times New Roman" w:hAnsi="Times New Roman" w:cs="Times New Roman"/>
          <w:color w:val="000000" w:themeColor="text1"/>
          <w:sz w:val="28"/>
          <w:szCs w:val="28"/>
        </w:rPr>
      </w:pPr>
      <w:r w:rsidRPr="002E6CE9">
        <w:rPr>
          <w:rFonts w:ascii="Times New Roman" w:hAnsi="Times New Roman" w:cs="Times New Roman"/>
          <w:color w:val="000000" w:themeColor="text1"/>
          <w:sz w:val="28"/>
          <w:szCs w:val="28"/>
        </w:rPr>
        <w:t>В заключение, можно сказать, что инвестиционная привлекательность компании — это важный фактор для инвесторов и предпринимателей, оценивающих потенциальные инвестиции. Она определяет степень способности компании привлекать инвестиции, получать прибыль и предоставлять доходы инвесторам.</w:t>
      </w:r>
    </w:p>
    <w:p w14:paraId="26EA81EA" w14:textId="77777777" w:rsidR="00617595" w:rsidRPr="002E6CE9" w:rsidRDefault="00617595" w:rsidP="00617595">
      <w:pPr>
        <w:tabs>
          <w:tab w:val="left" w:pos="1134"/>
        </w:tabs>
        <w:spacing w:after="0" w:line="360" w:lineRule="auto"/>
        <w:ind w:firstLine="1134"/>
        <w:jc w:val="both"/>
        <w:rPr>
          <w:rFonts w:ascii="Times New Roman" w:hAnsi="Times New Roman" w:cs="Times New Roman"/>
          <w:color w:val="000000" w:themeColor="text1"/>
          <w:sz w:val="28"/>
          <w:szCs w:val="28"/>
        </w:rPr>
      </w:pPr>
    </w:p>
    <w:p w14:paraId="208F06C2" w14:textId="1759130A" w:rsidR="00FB6878" w:rsidRPr="00B92F71" w:rsidRDefault="00A05D27" w:rsidP="002E6CE9">
      <w:pPr>
        <w:pStyle w:val="2"/>
        <w:spacing w:before="0" w:line="360" w:lineRule="auto"/>
        <w:ind w:firstLine="1134"/>
        <w:jc w:val="both"/>
        <w:rPr>
          <w:rFonts w:ascii="Times New Roman" w:hAnsi="Times New Roman" w:cs="Times New Roman"/>
          <w:b/>
          <w:bCs/>
          <w:color w:val="000000" w:themeColor="text1"/>
          <w:sz w:val="28"/>
          <w:szCs w:val="28"/>
        </w:rPr>
      </w:pPr>
      <w:bookmarkStart w:id="3" w:name="_Toc135579644"/>
      <w:r w:rsidRPr="00B92F71">
        <w:rPr>
          <w:rFonts w:ascii="Times New Roman" w:hAnsi="Times New Roman" w:cs="Times New Roman"/>
          <w:b/>
          <w:bCs/>
          <w:color w:val="000000" w:themeColor="text1"/>
          <w:sz w:val="28"/>
          <w:szCs w:val="28"/>
        </w:rPr>
        <w:lastRenderedPageBreak/>
        <w:t xml:space="preserve">1.2 </w:t>
      </w:r>
      <w:r w:rsidR="00FB6878" w:rsidRPr="00B92F71">
        <w:rPr>
          <w:rFonts w:ascii="Times New Roman" w:hAnsi="Times New Roman" w:cs="Times New Roman"/>
          <w:b/>
          <w:bCs/>
          <w:color w:val="000000" w:themeColor="text1"/>
          <w:sz w:val="28"/>
          <w:szCs w:val="28"/>
        </w:rPr>
        <w:t xml:space="preserve">Факторы, влияющие на инвестиционную привлекательность </w:t>
      </w:r>
      <w:r w:rsidR="00CE41EB" w:rsidRPr="00B92F71">
        <w:rPr>
          <w:rFonts w:ascii="Times New Roman" w:hAnsi="Times New Roman" w:cs="Times New Roman"/>
          <w:b/>
          <w:bCs/>
          <w:color w:val="000000" w:themeColor="text1"/>
          <w:sz w:val="28"/>
          <w:szCs w:val="28"/>
        </w:rPr>
        <w:t>компани</w:t>
      </w:r>
      <w:r w:rsidR="00B92F71">
        <w:rPr>
          <w:rFonts w:ascii="Times New Roman" w:hAnsi="Times New Roman" w:cs="Times New Roman"/>
          <w:b/>
          <w:bCs/>
          <w:color w:val="000000" w:themeColor="text1"/>
          <w:sz w:val="28"/>
          <w:szCs w:val="28"/>
        </w:rPr>
        <w:t>й</w:t>
      </w:r>
      <w:bookmarkEnd w:id="3"/>
      <w:r w:rsidR="00FB6878" w:rsidRPr="00B92F71">
        <w:rPr>
          <w:rFonts w:ascii="Times New Roman" w:hAnsi="Times New Roman" w:cs="Times New Roman"/>
          <w:b/>
          <w:bCs/>
          <w:color w:val="000000" w:themeColor="text1"/>
          <w:sz w:val="28"/>
          <w:szCs w:val="28"/>
        </w:rPr>
        <w:t xml:space="preserve"> </w:t>
      </w:r>
    </w:p>
    <w:p w14:paraId="0DC95F3C" w14:textId="77777777" w:rsidR="00A05D27" w:rsidRPr="002E6CE9" w:rsidRDefault="00A05D27" w:rsidP="002E6CE9">
      <w:pPr>
        <w:tabs>
          <w:tab w:val="left" w:pos="1134"/>
        </w:tabs>
        <w:spacing w:after="0" w:line="360" w:lineRule="auto"/>
        <w:ind w:firstLine="1134"/>
        <w:jc w:val="both"/>
        <w:rPr>
          <w:rFonts w:ascii="Times New Roman" w:hAnsi="Times New Roman" w:cs="Times New Roman"/>
          <w:color w:val="000000" w:themeColor="text1"/>
          <w:sz w:val="28"/>
          <w:szCs w:val="28"/>
        </w:rPr>
      </w:pPr>
    </w:p>
    <w:p w14:paraId="510A6A25" w14:textId="0E2C5BD9" w:rsidR="00FB6878" w:rsidRPr="002E6CE9" w:rsidRDefault="00FB6878" w:rsidP="002E6CE9">
      <w:pPr>
        <w:tabs>
          <w:tab w:val="left" w:pos="1134"/>
        </w:tabs>
        <w:spacing w:after="0" w:line="360" w:lineRule="auto"/>
        <w:ind w:firstLine="1134"/>
        <w:jc w:val="both"/>
        <w:rPr>
          <w:rFonts w:ascii="Times New Roman" w:hAnsi="Times New Roman" w:cs="Times New Roman"/>
          <w:color w:val="000000" w:themeColor="text1"/>
          <w:sz w:val="28"/>
          <w:szCs w:val="28"/>
        </w:rPr>
      </w:pPr>
      <w:r w:rsidRPr="002E6CE9">
        <w:rPr>
          <w:rFonts w:ascii="Times New Roman" w:hAnsi="Times New Roman" w:cs="Times New Roman"/>
          <w:color w:val="000000" w:themeColor="text1"/>
          <w:sz w:val="28"/>
          <w:szCs w:val="28"/>
        </w:rPr>
        <w:t>Факторы, влияющие</w:t>
      </w:r>
      <w:r w:rsidRPr="002E6CE9">
        <w:rPr>
          <w:rFonts w:ascii="Times New Roman" w:hAnsi="Times New Roman" w:cs="Times New Roman"/>
          <w:color w:val="000000" w:themeColor="text1"/>
          <w:sz w:val="28"/>
          <w:szCs w:val="28"/>
          <w:shd w:val="clear" w:color="auto" w:fill="FFFFFF"/>
        </w:rPr>
        <w:t xml:space="preserve"> на</w:t>
      </w:r>
      <w:r w:rsidRPr="002E6CE9">
        <w:rPr>
          <w:rFonts w:ascii="Times New Roman" w:hAnsi="Times New Roman" w:cs="Times New Roman"/>
          <w:color w:val="000000" w:themeColor="text1"/>
          <w:sz w:val="28"/>
          <w:szCs w:val="28"/>
        </w:rPr>
        <w:t xml:space="preserve"> инвестиционную привлекательность </w:t>
      </w:r>
      <w:r w:rsidR="00CE41EB" w:rsidRPr="002E6CE9">
        <w:rPr>
          <w:rFonts w:ascii="Times New Roman" w:hAnsi="Times New Roman" w:cs="Times New Roman"/>
          <w:color w:val="000000" w:themeColor="text1"/>
          <w:sz w:val="28"/>
          <w:szCs w:val="28"/>
        </w:rPr>
        <w:t>компании</w:t>
      </w:r>
      <w:r w:rsidRPr="002E6CE9">
        <w:rPr>
          <w:rFonts w:ascii="Times New Roman" w:hAnsi="Times New Roman" w:cs="Times New Roman"/>
          <w:color w:val="000000" w:themeColor="text1"/>
          <w:sz w:val="28"/>
          <w:szCs w:val="28"/>
        </w:rPr>
        <w:t xml:space="preserve">, могут быть разделены на две основные категории: внутренние и внешние. </w:t>
      </w:r>
    </w:p>
    <w:p w14:paraId="316D07BC" w14:textId="7845576F" w:rsidR="00D32302" w:rsidRPr="00AA331B" w:rsidRDefault="00FB6878" w:rsidP="002E6CE9">
      <w:pPr>
        <w:tabs>
          <w:tab w:val="left" w:pos="1134"/>
        </w:tabs>
        <w:spacing w:after="0" w:line="360" w:lineRule="auto"/>
        <w:ind w:firstLine="1134"/>
        <w:jc w:val="both"/>
        <w:rPr>
          <w:rFonts w:ascii="Times New Roman" w:hAnsi="Times New Roman" w:cs="Times New Roman"/>
          <w:sz w:val="28"/>
          <w:szCs w:val="28"/>
        </w:rPr>
      </w:pPr>
      <w:r w:rsidRPr="002E6CE9">
        <w:rPr>
          <w:rFonts w:ascii="Times New Roman" w:hAnsi="Times New Roman" w:cs="Times New Roman"/>
          <w:color w:val="000000" w:themeColor="text1"/>
          <w:sz w:val="28"/>
          <w:szCs w:val="28"/>
        </w:rPr>
        <w:t xml:space="preserve">Внутренние факторы влияют </w:t>
      </w:r>
      <w:r w:rsidRPr="00AA331B">
        <w:rPr>
          <w:rFonts w:ascii="Times New Roman" w:hAnsi="Times New Roman" w:cs="Times New Roman"/>
          <w:sz w:val="28"/>
          <w:szCs w:val="28"/>
        </w:rPr>
        <w:t xml:space="preserve">на уровень доходности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эффективность управления, устойчивость и постоянность приб</w:t>
      </w:r>
      <w:r w:rsidRPr="00AA331B">
        <w:rPr>
          <w:rFonts w:ascii="Times New Roman" w:hAnsi="Times New Roman" w:cs="Times New Roman"/>
          <w:sz w:val="28"/>
          <w:szCs w:val="28"/>
          <w:shd w:val="clear" w:color="auto" w:fill="FFFFFF"/>
        </w:rPr>
        <w:t>ыл</w:t>
      </w:r>
      <w:r w:rsidRPr="00AA331B">
        <w:rPr>
          <w:rFonts w:ascii="Times New Roman" w:hAnsi="Times New Roman" w:cs="Times New Roman"/>
          <w:sz w:val="28"/>
          <w:szCs w:val="28"/>
        </w:rPr>
        <w:t xml:space="preserve">и и другие важные показатели. В частности, внутренние факторы, которые влияют на инвестиционную привлекательность, включают в себя следующее: </w:t>
      </w:r>
    </w:p>
    <w:p w14:paraId="12BFFEA0" w14:textId="432612B3" w:rsidR="00D32302" w:rsidRPr="00AA331B" w:rsidRDefault="00F84E45" w:rsidP="00F84E45">
      <w:pPr>
        <w:pStyle w:val="a3"/>
        <w:numPr>
          <w:ilvl w:val="0"/>
          <w:numId w:val="4"/>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У</w:t>
      </w:r>
      <w:r w:rsidR="00FB6878" w:rsidRPr="00AA331B">
        <w:rPr>
          <w:rFonts w:ascii="Times New Roman" w:hAnsi="Times New Roman" w:cs="Times New Roman"/>
          <w:sz w:val="28"/>
          <w:szCs w:val="28"/>
        </w:rPr>
        <w:t>ровень прибыли</w:t>
      </w:r>
      <w:r w:rsidRPr="00AA331B">
        <w:rPr>
          <w:rFonts w:ascii="Times New Roman" w:hAnsi="Times New Roman" w:cs="Times New Roman"/>
          <w:sz w:val="28"/>
          <w:szCs w:val="28"/>
        </w:rPr>
        <w:t>;</w:t>
      </w:r>
      <w:r w:rsidR="00FB6878" w:rsidRPr="00AA331B">
        <w:rPr>
          <w:rFonts w:ascii="Times New Roman" w:hAnsi="Times New Roman" w:cs="Times New Roman"/>
          <w:sz w:val="28"/>
          <w:szCs w:val="28"/>
        </w:rPr>
        <w:t xml:space="preserve"> </w:t>
      </w:r>
    </w:p>
    <w:p w14:paraId="65D5E52C" w14:textId="73421D57" w:rsidR="00D32302" w:rsidRPr="00AA331B" w:rsidRDefault="00FB6878" w:rsidP="00F84E45">
      <w:pPr>
        <w:pStyle w:val="a3"/>
        <w:numPr>
          <w:ilvl w:val="0"/>
          <w:numId w:val="4"/>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доступность новых технологий</w:t>
      </w:r>
      <w:r w:rsidR="00F84E45" w:rsidRPr="00AA331B">
        <w:rPr>
          <w:rFonts w:ascii="Times New Roman" w:hAnsi="Times New Roman" w:cs="Times New Roman"/>
          <w:sz w:val="28"/>
          <w:szCs w:val="28"/>
        </w:rPr>
        <w:t>;</w:t>
      </w:r>
    </w:p>
    <w:p w14:paraId="0F4EDB74" w14:textId="3FA27F78" w:rsidR="00D32302" w:rsidRPr="00AA331B" w:rsidRDefault="00FB6878" w:rsidP="00F84E45">
      <w:pPr>
        <w:pStyle w:val="a3"/>
        <w:numPr>
          <w:ilvl w:val="0"/>
          <w:numId w:val="4"/>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внутренние мотивационные процессы</w:t>
      </w:r>
      <w:r w:rsidR="00F84E45" w:rsidRPr="00AA331B">
        <w:rPr>
          <w:rFonts w:ascii="Times New Roman" w:hAnsi="Times New Roman" w:cs="Times New Roman"/>
          <w:sz w:val="28"/>
          <w:szCs w:val="28"/>
        </w:rPr>
        <w:t>;</w:t>
      </w:r>
      <w:r w:rsidRPr="00AA331B">
        <w:rPr>
          <w:rFonts w:ascii="Times New Roman" w:hAnsi="Times New Roman" w:cs="Times New Roman"/>
          <w:sz w:val="28"/>
          <w:szCs w:val="28"/>
        </w:rPr>
        <w:t xml:space="preserve"> </w:t>
      </w:r>
    </w:p>
    <w:p w14:paraId="0A5CB0B1" w14:textId="5800E613" w:rsidR="00D32302" w:rsidRPr="00AA331B" w:rsidRDefault="00FB6878" w:rsidP="00F84E45">
      <w:pPr>
        <w:pStyle w:val="a3"/>
        <w:numPr>
          <w:ilvl w:val="0"/>
          <w:numId w:val="4"/>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финансовую структуру</w:t>
      </w:r>
      <w:r w:rsidR="00F84E45" w:rsidRPr="00AA331B">
        <w:rPr>
          <w:rFonts w:ascii="Times New Roman" w:hAnsi="Times New Roman" w:cs="Times New Roman"/>
          <w:sz w:val="28"/>
          <w:szCs w:val="28"/>
        </w:rPr>
        <w:t>;</w:t>
      </w:r>
    </w:p>
    <w:p w14:paraId="13C6203C" w14:textId="62610404" w:rsidR="00FB6878" w:rsidRPr="00AA331B" w:rsidRDefault="00FB6878" w:rsidP="00F84E45">
      <w:pPr>
        <w:pStyle w:val="a3"/>
        <w:numPr>
          <w:ilvl w:val="0"/>
          <w:numId w:val="4"/>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 xml:space="preserve">стратегию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w:t>
      </w:r>
    </w:p>
    <w:p w14:paraId="6D3B2F74" w14:textId="4818DAD3" w:rsidR="00D32302" w:rsidRPr="00AA331B" w:rsidRDefault="00FB6878"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Внешние факторы, которые влияют на инвестиционную привлекательность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включают в себя следующее: </w:t>
      </w:r>
    </w:p>
    <w:p w14:paraId="2D14D7C4" w14:textId="4FEAF92E" w:rsidR="00D32302" w:rsidRPr="00AA331B" w:rsidRDefault="00F84E45" w:rsidP="00F84E45">
      <w:pPr>
        <w:pStyle w:val="a3"/>
        <w:numPr>
          <w:ilvl w:val="0"/>
          <w:numId w:val="3"/>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Э</w:t>
      </w:r>
      <w:r w:rsidR="00FB6878" w:rsidRPr="00AA331B">
        <w:rPr>
          <w:rFonts w:ascii="Times New Roman" w:hAnsi="Times New Roman" w:cs="Times New Roman"/>
          <w:sz w:val="28"/>
          <w:szCs w:val="28"/>
        </w:rPr>
        <w:t>кономическую ситуацию в стране и мире</w:t>
      </w:r>
      <w:r w:rsidRPr="00AA331B">
        <w:rPr>
          <w:rFonts w:ascii="Times New Roman" w:hAnsi="Times New Roman" w:cs="Times New Roman"/>
          <w:sz w:val="28"/>
          <w:szCs w:val="28"/>
        </w:rPr>
        <w:t>;</w:t>
      </w:r>
    </w:p>
    <w:p w14:paraId="596BDAA7" w14:textId="5F122377" w:rsidR="00D32302" w:rsidRPr="00AA331B" w:rsidRDefault="00FB6878" w:rsidP="00F84E45">
      <w:pPr>
        <w:pStyle w:val="a3"/>
        <w:numPr>
          <w:ilvl w:val="0"/>
          <w:numId w:val="3"/>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уровень дохода населения</w:t>
      </w:r>
      <w:r w:rsidR="00F84E45" w:rsidRPr="00AA331B">
        <w:rPr>
          <w:rFonts w:ascii="Times New Roman" w:hAnsi="Times New Roman" w:cs="Times New Roman"/>
          <w:sz w:val="28"/>
          <w:szCs w:val="28"/>
        </w:rPr>
        <w:t>;</w:t>
      </w:r>
    </w:p>
    <w:p w14:paraId="34468839" w14:textId="55E77248" w:rsidR="00D32302" w:rsidRPr="00AA331B" w:rsidRDefault="00FB6878" w:rsidP="00F84E45">
      <w:pPr>
        <w:pStyle w:val="a3"/>
        <w:numPr>
          <w:ilvl w:val="0"/>
          <w:numId w:val="3"/>
        </w:numPr>
        <w:tabs>
          <w:tab w:val="left" w:pos="1134"/>
        </w:tabs>
        <w:spacing w:after="0" w:line="360" w:lineRule="auto"/>
        <w:jc w:val="both"/>
        <w:rPr>
          <w:rFonts w:ascii="Times New Roman" w:hAnsi="Times New Roman" w:cs="Times New Roman"/>
          <w:sz w:val="28"/>
          <w:szCs w:val="28"/>
          <w:shd w:val="clear" w:color="auto" w:fill="FFFFFF"/>
        </w:rPr>
      </w:pPr>
      <w:r w:rsidRPr="00AA331B">
        <w:rPr>
          <w:rFonts w:ascii="Times New Roman" w:hAnsi="Times New Roman" w:cs="Times New Roman"/>
          <w:sz w:val="28"/>
          <w:szCs w:val="28"/>
        </w:rPr>
        <w:t>денежную политику</w:t>
      </w:r>
      <w:r w:rsidR="00F84E45" w:rsidRPr="00AA331B">
        <w:rPr>
          <w:rFonts w:ascii="Times New Roman" w:hAnsi="Times New Roman" w:cs="Times New Roman"/>
          <w:sz w:val="28"/>
          <w:szCs w:val="28"/>
        </w:rPr>
        <w:t>;</w:t>
      </w:r>
    </w:p>
    <w:p w14:paraId="08BD1A4D" w14:textId="2B181D22" w:rsidR="00D32302" w:rsidRPr="00AA331B" w:rsidRDefault="00FB6878" w:rsidP="00F84E45">
      <w:pPr>
        <w:pStyle w:val="a3"/>
        <w:numPr>
          <w:ilvl w:val="0"/>
          <w:numId w:val="3"/>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уровень инфляции</w:t>
      </w:r>
      <w:r w:rsidR="00F84E45" w:rsidRPr="00AA331B">
        <w:rPr>
          <w:rFonts w:ascii="Times New Roman" w:hAnsi="Times New Roman" w:cs="Times New Roman"/>
          <w:sz w:val="28"/>
          <w:szCs w:val="28"/>
        </w:rPr>
        <w:t>;</w:t>
      </w:r>
    </w:p>
    <w:p w14:paraId="21DE9449" w14:textId="5722672F" w:rsidR="00D32302" w:rsidRPr="00AA331B" w:rsidRDefault="00FB6878" w:rsidP="00F84E45">
      <w:pPr>
        <w:pStyle w:val="a3"/>
        <w:numPr>
          <w:ilvl w:val="0"/>
          <w:numId w:val="3"/>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социально-политическую ситуацию</w:t>
      </w:r>
      <w:r w:rsidR="00F84E45" w:rsidRPr="00AA331B">
        <w:rPr>
          <w:rFonts w:ascii="Times New Roman" w:hAnsi="Times New Roman" w:cs="Times New Roman"/>
          <w:sz w:val="28"/>
          <w:szCs w:val="28"/>
        </w:rPr>
        <w:t>;</w:t>
      </w:r>
    </w:p>
    <w:p w14:paraId="51B03C81" w14:textId="5DDD5B00" w:rsidR="00D32302" w:rsidRPr="00AA331B" w:rsidRDefault="00FB6878" w:rsidP="00F84E45">
      <w:pPr>
        <w:pStyle w:val="a3"/>
        <w:numPr>
          <w:ilvl w:val="0"/>
          <w:numId w:val="3"/>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правовое регулирование</w:t>
      </w:r>
      <w:r w:rsidR="00F84E45" w:rsidRPr="00AA331B">
        <w:rPr>
          <w:rFonts w:ascii="Times New Roman" w:hAnsi="Times New Roman" w:cs="Times New Roman"/>
          <w:sz w:val="28"/>
          <w:szCs w:val="28"/>
        </w:rPr>
        <w:t>;</w:t>
      </w:r>
    </w:p>
    <w:p w14:paraId="59F26728" w14:textId="0FF9028B" w:rsidR="00D32302" w:rsidRPr="00AA331B" w:rsidRDefault="00FB6878" w:rsidP="00F84E45">
      <w:pPr>
        <w:pStyle w:val="a3"/>
        <w:numPr>
          <w:ilvl w:val="0"/>
          <w:numId w:val="3"/>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уровень конкуренции</w:t>
      </w:r>
      <w:r w:rsidR="00F84E45" w:rsidRPr="00AA331B">
        <w:rPr>
          <w:rFonts w:ascii="Times New Roman" w:hAnsi="Times New Roman" w:cs="Times New Roman"/>
          <w:sz w:val="28"/>
          <w:szCs w:val="28"/>
        </w:rPr>
        <w:t>;</w:t>
      </w:r>
    </w:p>
    <w:p w14:paraId="2D30305D" w14:textId="40DE3B02" w:rsidR="00D32302" w:rsidRPr="00A86714" w:rsidRDefault="00FB6878" w:rsidP="00A86714">
      <w:pPr>
        <w:pStyle w:val="a3"/>
        <w:numPr>
          <w:ilvl w:val="0"/>
          <w:numId w:val="3"/>
        </w:numPr>
        <w:tabs>
          <w:tab w:val="left" w:pos="1134"/>
        </w:tabs>
        <w:spacing w:after="0" w:line="360" w:lineRule="auto"/>
        <w:jc w:val="both"/>
        <w:rPr>
          <w:rFonts w:ascii="Times New Roman" w:hAnsi="Times New Roman" w:cs="Times New Roman"/>
          <w:sz w:val="28"/>
          <w:szCs w:val="28"/>
        </w:rPr>
      </w:pPr>
      <w:r w:rsidRPr="00AA331B">
        <w:rPr>
          <w:rFonts w:ascii="Times New Roman" w:hAnsi="Times New Roman" w:cs="Times New Roman"/>
          <w:sz w:val="28"/>
          <w:szCs w:val="28"/>
        </w:rPr>
        <w:t>рыночные тенденци</w:t>
      </w:r>
      <w:r w:rsidRPr="00AA331B">
        <w:rPr>
          <w:rFonts w:ascii="Times New Roman" w:hAnsi="Times New Roman" w:cs="Times New Roman"/>
          <w:sz w:val="28"/>
          <w:szCs w:val="28"/>
          <w:shd w:val="clear" w:color="auto" w:fill="FFFFFF"/>
        </w:rPr>
        <w:t>и.</w:t>
      </w:r>
      <w:r w:rsidRPr="00AA331B">
        <w:rPr>
          <w:rFonts w:ascii="Times New Roman" w:hAnsi="Times New Roman" w:cs="Times New Roman"/>
          <w:sz w:val="28"/>
          <w:szCs w:val="28"/>
        </w:rPr>
        <w:t xml:space="preserve"> </w:t>
      </w:r>
    </w:p>
    <w:p w14:paraId="028C3A9C" w14:textId="40ABB9BA" w:rsidR="008965F6" w:rsidRPr="00AA331B" w:rsidRDefault="00FB6878" w:rsidP="005234BE">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В целом, инвестиционная привлекательность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зависит от комплекса факторов, включая в себя внутренние и внешние факторы, и их взаимоотношения</w:t>
      </w:r>
      <w:r w:rsidRPr="00AA331B">
        <w:rPr>
          <w:rFonts w:ascii="Times New Roman" w:hAnsi="Times New Roman" w:cs="Times New Roman"/>
          <w:sz w:val="28"/>
          <w:szCs w:val="28"/>
          <w:shd w:val="clear" w:color="auto" w:fill="FFFFFF"/>
        </w:rPr>
        <w:t>.</w:t>
      </w:r>
      <w:r w:rsidRPr="00AA331B">
        <w:rPr>
          <w:rFonts w:ascii="Times New Roman" w:hAnsi="Times New Roman" w:cs="Times New Roman"/>
          <w:sz w:val="28"/>
          <w:szCs w:val="28"/>
        </w:rPr>
        <w:t xml:space="preserve"> При исследовании инвестиционной привлекательности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необходимо проанализировать все вышеуказанные факторы и </w:t>
      </w:r>
      <w:r w:rsidRPr="00AA331B">
        <w:rPr>
          <w:rFonts w:ascii="Times New Roman" w:hAnsi="Times New Roman" w:cs="Times New Roman"/>
          <w:sz w:val="28"/>
          <w:szCs w:val="28"/>
        </w:rPr>
        <w:lastRenderedPageBreak/>
        <w:t>принять наиболее оптимальное решение по инвестированию в соответствующ</w:t>
      </w:r>
      <w:r w:rsidR="00E75B4D" w:rsidRPr="00AA331B">
        <w:rPr>
          <w:rFonts w:ascii="Times New Roman" w:hAnsi="Times New Roman" w:cs="Times New Roman"/>
          <w:sz w:val="28"/>
          <w:szCs w:val="28"/>
        </w:rPr>
        <w:t>ую организацию</w:t>
      </w:r>
      <w:r w:rsidRPr="00AA331B">
        <w:rPr>
          <w:rFonts w:ascii="Times New Roman" w:hAnsi="Times New Roman" w:cs="Times New Roman"/>
          <w:sz w:val="28"/>
          <w:szCs w:val="28"/>
        </w:rPr>
        <w:t>.</w:t>
      </w:r>
    </w:p>
    <w:p w14:paraId="21E12E60" w14:textId="1700EE6A" w:rsidR="008965F6" w:rsidRPr="00AA331B" w:rsidRDefault="008965F6" w:rsidP="00F84E45">
      <w:pPr>
        <w:tabs>
          <w:tab w:val="left" w:pos="1134"/>
        </w:tabs>
        <w:spacing w:after="0" w:line="360" w:lineRule="auto"/>
        <w:ind w:firstLine="709"/>
        <w:jc w:val="both"/>
        <w:rPr>
          <w:rFonts w:ascii="Times New Roman" w:hAnsi="Times New Roman" w:cs="Times New Roman"/>
          <w:sz w:val="28"/>
          <w:szCs w:val="28"/>
          <w:shd w:val="clear" w:color="auto" w:fill="FFFFFF"/>
        </w:rPr>
      </w:pPr>
      <w:r w:rsidRPr="00AA331B">
        <w:rPr>
          <w:rFonts w:ascii="Times New Roman" w:hAnsi="Times New Roman" w:cs="Times New Roman"/>
          <w:sz w:val="28"/>
          <w:szCs w:val="28"/>
          <w:shd w:val="clear" w:color="auto" w:fill="FFFFFF"/>
        </w:rPr>
        <w:t>Рассмотрим основные факторы, которые следует учитывать при оценке инвестиционной привлекательности</w:t>
      </w:r>
      <w:r w:rsidR="005234BE" w:rsidRPr="00AA331B">
        <w:rPr>
          <w:rFonts w:ascii="Times New Roman" w:hAnsi="Times New Roman" w:cs="Times New Roman"/>
          <w:sz w:val="28"/>
          <w:szCs w:val="28"/>
          <w:shd w:val="clear" w:color="auto" w:fill="FFFFFF"/>
        </w:rPr>
        <w:t>:</w:t>
      </w:r>
    </w:p>
    <w:p w14:paraId="27AFDF90" w14:textId="716E9BD0" w:rsidR="008965F6" w:rsidRPr="00AA331B" w:rsidRDefault="008965F6"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1</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 xml:space="preserve">Отраслевая принадлежность: при оценке инвестиционной привлекательности следует учитывать отраслевую принадлежность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а именно в какой отрасли оно действует. Необходимо учитывать текущие тренды в отрасли, объём и динамику рынка, степень конкурентности и перспективы развития в будущем. </w:t>
      </w:r>
    </w:p>
    <w:p w14:paraId="715D3C79" w14:textId="36794246" w:rsidR="008965F6" w:rsidRPr="00AA331B" w:rsidRDefault="008965F6"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2</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 xml:space="preserve">Владельцы: при оценке инвестиционной привлекательности крайне важно выяснить, кто является владельцами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Необходимо учитывать их цели и интересы, такие как долгосрочное вложение или быстрый выход из бизнеса. Также может быть важно выяснить, насколько эффективно они управляют бизнесом и как они влияют на развитие </w:t>
      </w:r>
      <w:r w:rsidR="00C57D55" w:rsidRPr="00AA331B">
        <w:rPr>
          <w:rFonts w:ascii="Times New Roman" w:hAnsi="Times New Roman" w:cs="Times New Roman"/>
          <w:sz w:val="28"/>
          <w:szCs w:val="28"/>
        </w:rPr>
        <w:t>организации / предприятия в целом</w:t>
      </w:r>
      <w:r w:rsidRPr="00AA331B">
        <w:rPr>
          <w:rFonts w:ascii="Times New Roman" w:hAnsi="Times New Roman" w:cs="Times New Roman"/>
          <w:sz w:val="28"/>
          <w:szCs w:val="28"/>
        </w:rPr>
        <w:t xml:space="preserve">. </w:t>
      </w:r>
    </w:p>
    <w:p w14:paraId="2B9BBE82" w14:textId="31238CB7" w:rsidR="008965F6" w:rsidRPr="00AA331B" w:rsidRDefault="008965F6"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3</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Производственный потенциал: при оценке инвес</w:t>
      </w:r>
      <w:r w:rsidRPr="00AA331B">
        <w:rPr>
          <w:rFonts w:ascii="Times New Roman" w:hAnsi="Times New Roman" w:cs="Times New Roman"/>
          <w:sz w:val="28"/>
          <w:szCs w:val="28"/>
          <w:shd w:val="clear" w:color="auto" w:fill="FFFFFF"/>
        </w:rPr>
        <w:t>т</w:t>
      </w:r>
      <w:r w:rsidRPr="00AA331B">
        <w:rPr>
          <w:rFonts w:ascii="Times New Roman" w:hAnsi="Times New Roman" w:cs="Times New Roman"/>
          <w:sz w:val="28"/>
          <w:szCs w:val="28"/>
        </w:rPr>
        <w:t xml:space="preserve">иционной привлекательности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необходимо учитывать его производственный потенциал. Это включает в себя оценку текущего объёма производства, производительность оборудования, качество продукции, доступность сырья и рабоче</w:t>
      </w:r>
      <w:r w:rsidRPr="00AA331B">
        <w:rPr>
          <w:rFonts w:ascii="Times New Roman" w:hAnsi="Times New Roman" w:cs="Times New Roman"/>
          <w:sz w:val="28"/>
          <w:szCs w:val="28"/>
          <w:shd w:val="clear" w:color="auto" w:fill="FFFFFF"/>
        </w:rPr>
        <w:t xml:space="preserve">й </w:t>
      </w:r>
      <w:r w:rsidRPr="00AA331B">
        <w:rPr>
          <w:rFonts w:ascii="Times New Roman" w:hAnsi="Times New Roman" w:cs="Times New Roman"/>
          <w:sz w:val="28"/>
          <w:szCs w:val="28"/>
        </w:rPr>
        <w:t xml:space="preserve">силы и другие факторы. </w:t>
      </w:r>
    </w:p>
    <w:p w14:paraId="3B4E201E" w14:textId="64F0516B" w:rsidR="008965F6" w:rsidRPr="00AA331B" w:rsidRDefault="008965F6"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4</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 xml:space="preserve">Менеджмент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при оценке инвестиционной привлекательности необходимо учитывать качество менеджмента, в том числе его стратегию, приоритеты и подход к рискам. Необходимо также оценить про</w:t>
      </w:r>
      <w:r w:rsidRPr="00AA331B">
        <w:rPr>
          <w:rFonts w:ascii="Times New Roman" w:hAnsi="Times New Roman" w:cs="Times New Roman"/>
          <w:sz w:val="28"/>
          <w:szCs w:val="28"/>
          <w:shd w:val="clear" w:color="auto" w:fill="FFFFFF"/>
        </w:rPr>
        <w:t>ф</w:t>
      </w:r>
      <w:r w:rsidRPr="00AA331B">
        <w:rPr>
          <w:rFonts w:ascii="Times New Roman" w:hAnsi="Times New Roman" w:cs="Times New Roman"/>
          <w:sz w:val="28"/>
          <w:szCs w:val="28"/>
        </w:rPr>
        <w:t xml:space="preserve">ессиональные навыки и опыт менеджеров, а также различные системы мотивации и управления человеческими ресурсами. </w:t>
      </w:r>
    </w:p>
    <w:p w14:paraId="21749CB9" w14:textId="063F5C49" w:rsidR="008965F6" w:rsidRPr="00AA331B" w:rsidRDefault="008965F6"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5</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 xml:space="preserve">Местонахождение: при оценке инвестиционной привлекательности необходимо учитывать местонахождение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Это может</w:t>
      </w:r>
      <w:r w:rsidRPr="00AA331B">
        <w:rPr>
          <w:rFonts w:ascii="Times New Roman" w:hAnsi="Times New Roman" w:cs="Times New Roman"/>
          <w:sz w:val="28"/>
          <w:szCs w:val="28"/>
          <w:shd w:val="clear" w:color="auto" w:fill="FFFFFF"/>
        </w:rPr>
        <w:t xml:space="preserve"> вл</w:t>
      </w:r>
      <w:r w:rsidRPr="00AA331B">
        <w:rPr>
          <w:rFonts w:ascii="Times New Roman" w:hAnsi="Times New Roman" w:cs="Times New Roman"/>
          <w:sz w:val="28"/>
          <w:szCs w:val="28"/>
        </w:rPr>
        <w:t xml:space="preserve">иять на доступность рабочей силы, потребительский спрос, доступность рынка, </w:t>
      </w:r>
      <w:r w:rsidRPr="00AA331B">
        <w:rPr>
          <w:rFonts w:ascii="Times New Roman" w:hAnsi="Times New Roman" w:cs="Times New Roman"/>
          <w:sz w:val="28"/>
          <w:szCs w:val="28"/>
        </w:rPr>
        <w:lastRenderedPageBreak/>
        <w:t xml:space="preserve">доступность сырья, доступность инфраструктуры, доступность технологий и т.д. </w:t>
      </w:r>
    </w:p>
    <w:p w14:paraId="3A61CEAF" w14:textId="4A529C87" w:rsidR="008965F6" w:rsidRPr="00AA331B" w:rsidRDefault="008965F6"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6</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 xml:space="preserve">Отношения с властью: при оценке инвестиционной привлекательности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н</w:t>
      </w:r>
      <w:r w:rsidRPr="00AA331B">
        <w:rPr>
          <w:rFonts w:ascii="Times New Roman" w:hAnsi="Times New Roman" w:cs="Times New Roman"/>
          <w:sz w:val="28"/>
          <w:szCs w:val="28"/>
          <w:shd w:val="clear" w:color="auto" w:fill="FFFFFF"/>
        </w:rPr>
        <w:t>е</w:t>
      </w:r>
      <w:r w:rsidRPr="00AA331B">
        <w:rPr>
          <w:rFonts w:ascii="Times New Roman" w:hAnsi="Times New Roman" w:cs="Times New Roman"/>
          <w:sz w:val="28"/>
          <w:szCs w:val="28"/>
        </w:rPr>
        <w:t xml:space="preserve">обходимо учитывать его отношения с властью. Это включает в себя оценку правил и регулирований, налоговых </w:t>
      </w:r>
      <w:r w:rsidR="003A7286" w:rsidRPr="00AA331B">
        <w:rPr>
          <w:rFonts w:ascii="Times New Roman" w:hAnsi="Times New Roman" w:cs="Times New Roman"/>
          <w:sz w:val="28"/>
          <w:szCs w:val="28"/>
        </w:rPr>
        <w:t>инцидентов</w:t>
      </w:r>
      <w:r w:rsidRPr="00AA331B">
        <w:rPr>
          <w:rFonts w:ascii="Times New Roman" w:hAnsi="Times New Roman" w:cs="Times New Roman"/>
          <w:sz w:val="28"/>
          <w:szCs w:val="28"/>
        </w:rPr>
        <w:t xml:space="preserve">, субсидий, специальных экономических зон и т.д. </w:t>
      </w:r>
    </w:p>
    <w:p w14:paraId="1BA096FB" w14:textId="28003C34" w:rsidR="005B328D" w:rsidRPr="00AA331B" w:rsidRDefault="008965F6" w:rsidP="003A7286">
      <w:pPr>
        <w:tabs>
          <w:tab w:val="left" w:pos="1134"/>
        </w:tabs>
        <w:spacing w:after="0" w:line="360" w:lineRule="auto"/>
        <w:ind w:firstLine="709"/>
        <w:jc w:val="both"/>
        <w:rPr>
          <w:rFonts w:ascii="Times New Roman" w:hAnsi="Times New Roman" w:cs="Times New Roman"/>
          <w:sz w:val="28"/>
          <w:szCs w:val="28"/>
          <w:shd w:val="clear" w:color="auto" w:fill="FFFFFF"/>
        </w:rPr>
      </w:pPr>
      <w:r w:rsidRPr="00AA331B">
        <w:rPr>
          <w:rFonts w:ascii="Times New Roman" w:hAnsi="Times New Roman" w:cs="Times New Roman"/>
          <w:sz w:val="28"/>
          <w:szCs w:val="28"/>
        </w:rPr>
        <w:t>7</w:t>
      </w:r>
      <w:r w:rsidR="00F84E45" w:rsidRPr="00AA331B">
        <w:rPr>
          <w:rFonts w:ascii="Times New Roman" w:hAnsi="Times New Roman" w:cs="Times New Roman"/>
          <w:sz w:val="28"/>
          <w:szCs w:val="28"/>
        </w:rPr>
        <w:t xml:space="preserve">) </w:t>
      </w:r>
      <w:r w:rsidRPr="00AA331B">
        <w:rPr>
          <w:rFonts w:ascii="Times New Roman" w:hAnsi="Times New Roman" w:cs="Times New Roman"/>
          <w:sz w:val="28"/>
          <w:szCs w:val="28"/>
        </w:rPr>
        <w:t>Инвестиционная программа: при оценке инвестиционной привлекател</w:t>
      </w:r>
      <w:r w:rsidRPr="00AA331B">
        <w:rPr>
          <w:rFonts w:ascii="Times New Roman" w:hAnsi="Times New Roman" w:cs="Times New Roman"/>
          <w:sz w:val="28"/>
          <w:szCs w:val="28"/>
          <w:shd w:val="clear" w:color="auto" w:fill="FFFFFF"/>
        </w:rPr>
        <w:t>ь</w:t>
      </w:r>
      <w:r w:rsidRPr="00AA331B">
        <w:rPr>
          <w:rFonts w:ascii="Times New Roman" w:hAnsi="Times New Roman" w:cs="Times New Roman"/>
          <w:sz w:val="28"/>
          <w:szCs w:val="28"/>
        </w:rPr>
        <w:t xml:space="preserve">ности необходимо учитывать инвестиционную программу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Это включает в себя оценку как доходности инвестиций, так и рисков, а также доступности капитала и различных финансовых инструмент</w:t>
      </w:r>
      <w:r w:rsidRPr="00AA331B">
        <w:rPr>
          <w:rFonts w:ascii="Times New Roman" w:hAnsi="Times New Roman" w:cs="Times New Roman"/>
          <w:sz w:val="28"/>
          <w:szCs w:val="28"/>
          <w:shd w:val="clear" w:color="auto" w:fill="FFFFFF"/>
        </w:rPr>
        <w:t>ов.</w:t>
      </w:r>
    </w:p>
    <w:p w14:paraId="2C12656B" w14:textId="407D221D" w:rsidR="00B37D63" w:rsidRPr="002E6CE9" w:rsidRDefault="00F806B4" w:rsidP="002E6CE9">
      <w:pPr>
        <w:tabs>
          <w:tab w:val="left" w:pos="1134"/>
        </w:tabs>
        <w:spacing w:after="0" w:line="360" w:lineRule="auto"/>
        <w:ind w:firstLine="1134"/>
        <w:jc w:val="both"/>
        <w:rPr>
          <w:rFonts w:ascii="Times New Roman" w:hAnsi="Times New Roman" w:cs="Times New Roman"/>
          <w:color w:val="000000" w:themeColor="text1"/>
          <w:sz w:val="28"/>
          <w:szCs w:val="28"/>
          <w:shd w:val="clear" w:color="auto" w:fill="FFFFFF"/>
        </w:rPr>
      </w:pPr>
      <w:r w:rsidRPr="00AA331B">
        <w:rPr>
          <w:rFonts w:ascii="Times New Roman" w:hAnsi="Times New Roman" w:cs="Times New Roman"/>
          <w:sz w:val="28"/>
          <w:szCs w:val="28"/>
          <w:shd w:val="clear" w:color="auto" w:fill="FFFFFF"/>
        </w:rPr>
        <w:t xml:space="preserve">В заключение, следует сказать, что факторы, влияющие на инвестиционную привлекательность компании, представляют собой важную часть принятия инвестиционных решений. Поэтому, чтобы использовать эти факторы на практике, </w:t>
      </w:r>
      <w:r w:rsidRPr="002E6CE9">
        <w:rPr>
          <w:rFonts w:ascii="Times New Roman" w:hAnsi="Times New Roman" w:cs="Times New Roman"/>
          <w:color w:val="000000" w:themeColor="text1"/>
          <w:sz w:val="28"/>
          <w:szCs w:val="28"/>
          <w:shd w:val="clear" w:color="auto" w:fill="FFFFFF"/>
        </w:rPr>
        <w:t>необходимо внимательно изучить их и принять решение на основе всех доступных данных в распоряжении компании. Только после этого можно принять эффективное решение относительно инвестиционной привлекательности и дальнейших шагов развития и привлечения инвестиций.</w:t>
      </w:r>
    </w:p>
    <w:p w14:paraId="53FADA99" w14:textId="77777777" w:rsidR="003A7286" w:rsidRPr="002E6CE9" w:rsidRDefault="003A7286" w:rsidP="002E6CE9">
      <w:pPr>
        <w:tabs>
          <w:tab w:val="left" w:pos="1134"/>
        </w:tabs>
        <w:spacing w:after="0" w:line="360" w:lineRule="auto"/>
        <w:ind w:firstLine="1134"/>
        <w:jc w:val="both"/>
        <w:rPr>
          <w:rFonts w:ascii="Times New Roman" w:hAnsi="Times New Roman" w:cs="Times New Roman"/>
          <w:color w:val="000000" w:themeColor="text1"/>
          <w:sz w:val="28"/>
          <w:szCs w:val="28"/>
          <w:shd w:val="clear" w:color="auto" w:fill="FFFFFF"/>
        </w:rPr>
      </w:pPr>
    </w:p>
    <w:p w14:paraId="1373D187" w14:textId="737C58FC" w:rsidR="001D58F6" w:rsidRPr="00B92F71" w:rsidRDefault="005B328D" w:rsidP="002E6CE9">
      <w:pPr>
        <w:pStyle w:val="2"/>
        <w:spacing w:before="0" w:line="360" w:lineRule="auto"/>
        <w:ind w:firstLine="1134"/>
        <w:jc w:val="both"/>
        <w:rPr>
          <w:rFonts w:ascii="Times New Roman" w:eastAsia="Times New Roman" w:hAnsi="Times New Roman" w:cs="Times New Roman"/>
          <w:b/>
          <w:bCs/>
          <w:color w:val="000000" w:themeColor="text1"/>
          <w:sz w:val="28"/>
          <w:szCs w:val="28"/>
          <w:lang w:eastAsia="ru-RU"/>
        </w:rPr>
      </w:pPr>
      <w:bookmarkStart w:id="4" w:name="_Toc135579645"/>
      <w:r w:rsidRPr="00B92F71">
        <w:rPr>
          <w:rFonts w:ascii="Times New Roman" w:hAnsi="Times New Roman" w:cs="Times New Roman"/>
          <w:b/>
          <w:bCs/>
          <w:color w:val="000000" w:themeColor="text1"/>
          <w:sz w:val="28"/>
          <w:szCs w:val="28"/>
          <w:shd w:val="clear" w:color="auto" w:fill="FFFFFF"/>
        </w:rPr>
        <w:t>1.3 Методы оценки инвестиционной привлекательности</w:t>
      </w:r>
      <w:bookmarkEnd w:id="4"/>
    </w:p>
    <w:p w14:paraId="046EC352" w14:textId="77777777" w:rsidR="00F84E45" w:rsidRPr="002E6CE9" w:rsidRDefault="00F84E45" w:rsidP="002E6CE9">
      <w:pPr>
        <w:tabs>
          <w:tab w:val="left" w:pos="1134"/>
        </w:tabs>
        <w:spacing w:after="0" w:line="360" w:lineRule="auto"/>
        <w:ind w:firstLine="1134"/>
        <w:jc w:val="both"/>
        <w:rPr>
          <w:rFonts w:ascii="Times New Roman" w:eastAsia="Times New Roman" w:hAnsi="Times New Roman" w:cs="Times New Roman"/>
          <w:b/>
          <w:bCs/>
          <w:color w:val="000000" w:themeColor="text1"/>
          <w:sz w:val="28"/>
          <w:szCs w:val="28"/>
          <w:lang w:eastAsia="ru-RU"/>
        </w:rPr>
      </w:pPr>
    </w:p>
    <w:p w14:paraId="6DF0FD30" w14:textId="37023BD0" w:rsidR="001D58F6" w:rsidRPr="002E6CE9" w:rsidRDefault="001D58F6" w:rsidP="002E6CE9">
      <w:pPr>
        <w:tabs>
          <w:tab w:val="left" w:pos="1134"/>
        </w:tabs>
        <w:spacing w:after="0" w:line="360" w:lineRule="auto"/>
        <w:ind w:firstLine="1134"/>
        <w:jc w:val="both"/>
        <w:rPr>
          <w:rFonts w:ascii="Times New Roman" w:hAnsi="Times New Roman" w:cs="Times New Roman"/>
          <w:color w:val="000000" w:themeColor="text1"/>
          <w:sz w:val="28"/>
          <w:szCs w:val="28"/>
          <w:shd w:val="clear" w:color="auto" w:fill="FFFFFF"/>
        </w:rPr>
      </w:pPr>
      <w:r w:rsidRPr="002E6CE9">
        <w:rPr>
          <w:rFonts w:ascii="Times New Roman" w:hAnsi="Times New Roman" w:cs="Times New Roman"/>
          <w:color w:val="000000" w:themeColor="text1"/>
          <w:sz w:val="28"/>
          <w:szCs w:val="28"/>
          <w:shd w:val="clear" w:color="auto" w:fill="FFFFFF"/>
        </w:rPr>
        <w:t xml:space="preserve">Оценка инвестиционной привлекательности </w:t>
      </w:r>
      <w:r w:rsidR="00CE41EB" w:rsidRPr="002E6CE9">
        <w:rPr>
          <w:rFonts w:ascii="Times New Roman" w:hAnsi="Times New Roman" w:cs="Times New Roman"/>
          <w:color w:val="000000" w:themeColor="text1"/>
          <w:sz w:val="28"/>
          <w:szCs w:val="28"/>
          <w:shd w:val="clear" w:color="auto" w:fill="FFFFFF"/>
        </w:rPr>
        <w:t>компании</w:t>
      </w:r>
      <w:r w:rsidRPr="002E6CE9">
        <w:rPr>
          <w:rFonts w:ascii="Times New Roman" w:hAnsi="Times New Roman" w:cs="Times New Roman"/>
          <w:color w:val="000000" w:themeColor="text1"/>
          <w:sz w:val="28"/>
          <w:szCs w:val="28"/>
          <w:shd w:val="clear" w:color="auto" w:fill="FFFFFF"/>
        </w:rPr>
        <w:t xml:space="preserve"> проводится при наличии необходимых данных, таких как: </w:t>
      </w:r>
    </w:p>
    <w:p w14:paraId="0A0CF82C" w14:textId="22FB057A" w:rsidR="00B92F71" w:rsidRDefault="001D58F6" w:rsidP="00B92F71">
      <w:pPr>
        <w:tabs>
          <w:tab w:val="left" w:pos="1134"/>
        </w:tabs>
        <w:spacing w:after="0" w:line="360" w:lineRule="auto"/>
        <w:ind w:firstLine="1134"/>
        <w:jc w:val="both"/>
        <w:rPr>
          <w:rFonts w:ascii="Times New Roman" w:hAnsi="Times New Roman" w:cs="Times New Roman"/>
          <w:sz w:val="28"/>
          <w:szCs w:val="28"/>
          <w:shd w:val="clear" w:color="auto" w:fill="FFFFFF"/>
        </w:rPr>
      </w:pPr>
      <w:r w:rsidRPr="002E6CE9">
        <w:rPr>
          <w:rFonts w:ascii="Times New Roman" w:hAnsi="Times New Roman" w:cs="Times New Roman"/>
          <w:color w:val="000000" w:themeColor="text1"/>
          <w:sz w:val="28"/>
          <w:szCs w:val="28"/>
          <w:shd w:val="clear" w:color="auto" w:fill="FFFFFF"/>
        </w:rPr>
        <w:t xml:space="preserve">1) Отчет о движение денежных </w:t>
      </w:r>
      <w:r w:rsidRPr="00AA331B">
        <w:rPr>
          <w:rFonts w:ascii="Times New Roman" w:hAnsi="Times New Roman" w:cs="Times New Roman"/>
          <w:sz w:val="28"/>
          <w:szCs w:val="28"/>
          <w:shd w:val="clear" w:color="auto" w:fill="FFFFFF"/>
        </w:rPr>
        <w:t>средств</w:t>
      </w:r>
      <w:r w:rsidR="00B92F71">
        <w:rPr>
          <w:rFonts w:ascii="Times New Roman" w:hAnsi="Times New Roman" w:cs="Times New Roman"/>
          <w:sz w:val="28"/>
          <w:szCs w:val="28"/>
          <w:shd w:val="clear" w:color="auto" w:fill="FFFFFF"/>
        </w:rPr>
        <w:t>;</w:t>
      </w:r>
      <w:r w:rsidRPr="00AA331B">
        <w:rPr>
          <w:rFonts w:ascii="Times New Roman" w:hAnsi="Times New Roman" w:cs="Times New Roman"/>
          <w:sz w:val="28"/>
          <w:szCs w:val="28"/>
          <w:shd w:val="clear" w:color="auto" w:fill="FFFFFF"/>
        </w:rPr>
        <w:t xml:space="preserve"> </w:t>
      </w:r>
    </w:p>
    <w:p w14:paraId="25C2DAF3" w14:textId="6E5DE3DA" w:rsidR="00B92F71" w:rsidRDefault="001D58F6" w:rsidP="00B92F71">
      <w:pPr>
        <w:tabs>
          <w:tab w:val="left" w:pos="1134"/>
        </w:tabs>
        <w:spacing w:after="0" w:line="360" w:lineRule="auto"/>
        <w:ind w:firstLine="1134"/>
        <w:jc w:val="both"/>
        <w:rPr>
          <w:rFonts w:ascii="Times New Roman" w:hAnsi="Times New Roman" w:cs="Times New Roman"/>
          <w:sz w:val="28"/>
          <w:szCs w:val="28"/>
          <w:shd w:val="clear" w:color="auto" w:fill="FFFFFF"/>
        </w:rPr>
      </w:pPr>
      <w:r w:rsidRPr="00AA331B">
        <w:rPr>
          <w:rFonts w:ascii="Times New Roman" w:hAnsi="Times New Roman" w:cs="Times New Roman"/>
          <w:sz w:val="28"/>
          <w:szCs w:val="28"/>
          <w:shd w:val="clear" w:color="auto" w:fill="FFFFFF"/>
        </w:rPr>
        <w:t xml:space="preserve">2) </w:t>
      </w:r>
      <w:r w:rsidR="009210CB" w:rsidRPr="00AA331B">
        <w:rPr>
          <w:rFonts w:ascii="Times New Roman" w:hAnsi="Times New Roman" w:cs="Times New Roman"/>
          <w:sz w:val="28"/>
          <w:szCs w:val="28"/>
          <w:shd w:val="clear" w:color="auto" w:fill="FFFFFF"/>
        </w:rPr>
        <w:t>Оборотные ведомости</w:t>
      </w:r>
      <w:r w:rsidR="00B92F71">
        <w:rPr>
          <w:rFonts w:ascii="Times New Roman" w:hAnsi="Times New Roman" w:cs="Times New Roman"/>
          <w:sz w:val="28"/>
          <w:szCs w:val="28"/>
          <w:shd w:val="clear" w:color="auto" w:fill="FFFFFF"/>
        </w:rPr>
        <w:t>;</w:t>
      </w:r>
    </w:p>
    <w:p w14:paraId="3DBE4BDE" w14:textId="4E1C10F1" w:rsidR="00F806B4" w:rsidRPr="00B92F71" w:rsidRDefault="001D58F6" w:rsidP="00B92F71">
      <w:pPr>
        <w:tabs>
          <w:tab w:val="left" w:pos="1134"/>
        </w:tabs>
        <w:spacing w:after="0" w:line="360" w:lineRule="auto"/>
        <w:ind w:firstLine="1134"/>
        <w:jc w:val="both"/>
        <w:rPr>
          <w:rFonts w:ascii="Times New Roman" w:hAnsi="Times New Roman" w:cs="Times New Roman"/>
          <w:sz w:val="28"/>
          <w:szCs w:val="28"/>
          <w:shd w:val="clear" w:color="auto" w:fill="FFFFFF"/>
        </w:rPr>
      </w:pPr>
      <w:r w:rsidRPr="00AA331B">
        <w:rPr>
          <w:rFonts w:ascii="Times New Roman" w:hAnsi="Times New Roman" w:cs="Times New Roman"/>
          <w:sz w:val="28"/>
          <w:szCs w:val="28"/>
          <w:shd w:val="clear" w:color="auto" w:fill="FFFFFF"/>
        </w:rPr>
        <w:t xml:space="preserve">3) </w:t>
      </w:r>
      <w:r w:rsidR="009210CB" w:rsidRPr="00AA331B">
        <w:rPr>
          <w:rFonts w:ascii="Times New Roman" w:hAnsi="Times New Roman" w:cs="Times New Roman"/>
          <w:sz w:val="28"/>
          <w:szCs w:val="28"/>
          <w:shd w:val="clear" w:color="auto" w:fill="FFFFFF"/>
        </w:rPr>
        <w:t>Отчет о финансовых результатах</w:t>
      </w:r>
      <w:r w:rsidRPr="00AA331B">
        <w:rPr>
          <w:rFonts w:ascii="Times New Roman" w:hAnsi="Times New Roman" w:cs="Times New Roman"/>
          <w:sz w:val="28"/>
          <w:szCs w:val="28"/>
          <w:shd w:val="clear" w:color="auto" w:fill="FFFFFF"/>
        </w:rPr>
        <w:t>.</w:t>
      </w:r>
    </w:p>
    <w:p w14:paraId="579D6523" w14:textId="48714DAD" w:rsidR="009210CB" w:rsidRPr="00AA331B" w:rsidRDefault="001D58F6" w:rsidP="00F806B4">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Движение денежных средств позволяет оценить, сколько средств поступает и уходит из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Это помогает оценить состояние финансового здоровья </w:t>
      </w:r>
      <w:r w:rsidR="00CE41EB" w:rsidRPr="00AA331B">
        <w:rPr>
          <w:rFonts w:ascii="Times New Roman" w:hAnsi="Times New Roman" w:cs="Times New Roman"/>
          <w:sz w:val="28"/>
          <w:szCs w:val="28"/>
        </w:rPr>
        <w:t>компан</w:t>
      </w:r>
      <w:r w:rsidR="00C57D55" w:rsidRPr="00AA331B">
        <w:rPr>
          <w:rFonts w:ascii="Times New Roman" w:hAnsi="Times New Roman" w:cs="Times New Roman"/>
          <w:sz w:val="28"/>
          <w:szCs w:val="28"/>
        </w:rPr>
        <w:t xml:space="preserve">ии </w:t>
      </w:r>
      <w:r w:rsidRPr="00AA331B">
        <w:rPr>
          <w:rFonts w:ascii="Times New Roman" w:hAnsi="Times New Roman" w:cs="Times New Roman"/>
          <w:sz w:val="28"/>
          <w:szCs w:val="28"/>
        </w:rPr>
        <w:t xml:space="preserve">и инвестиционную привлекательность. Чем </w:t>
      </w:r>
      <w:r w:rsidRPr="00AA331B">
        <w:rPr>
          <w:rFonts w:ascii="Times New Roman" w:hAnsi="Times New Roman" w:cs="Times New Roman"/>
          <w:sz w:val="28"/>
          <w:szCs w:val="28"/>
        </w:rPr>
        <w:lastRenderedPageBreak/>
        <w:t xml:space="preserve">больше денежных средств поступает и чем меньше уходит, тем больше вероятность успеха и прибыли. </w:t>
      </w:r>
    </w:p>
    <w:p w14:paraId="250840C8" w14:textId="232574CF" w:rsidR="009210CB" w:rsidRPr="00AA331B" w:rsidRDefault="009210CB"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Оборотные ведомости</w:t>
      </w:r>
      <w:r w:rsidR="001D58F6" w:rsidRPr="00AA331B">
        <w:rPr>
          <w:rFonts w:ascii="Times New Roman" w:hAnsi="Times New Roman" w:cs="Times New Roman"/>
          <w:sz w:val="28"/>
          <w:szCs w:val="28"/>
        </w:rPr>
        <w:t xml:space="preserve"> показывают активы, обязательства и собственный капитал. Этот документ позволяет оценить силу финансового положения </w:t>
      </w:r>
      <w:r w:rsidR="00C57D55" w:rsidRPr="00AA331B">
        <w:rPr>
          <w:rFonts w:ascii="Times New Roman" w:hAnsi="Times New Roman" w:cs="Times New Roman"/>
          <w:sz w:val="28"/>
          <w:szCs w:val="28"/>
        </w:rPr>
        <w:t>организации</w:t>
      </w:r>
      <w:r w:rsidR="001D58F6" w:rsidRPr="00AA331B">
        <w:rPr>
          <w:rFonts w:ascii="Times New Roman" w:hAnsi="Times New Roman" w:cs="Times New Roman"/>
          <w:sz w:val="28"/>
          <w:szCs w:val="28"/>
        </w:rPr>
        <w:t xml:space="preserve"> и оценить инвестиционную привлекательность. Если активы превышают обязательства, это показывает, что финансовое положение компании стабильно и она может приносить инвесторам прибыль. </w:t>
      </w:r>
    </w:p>
    <w:p w14:paraId="48650DB4" w14:textId="231562DC" w:rsidR="00675E5E" w:rsidRPr="00AA331B" w:rsidRDefault="009210CB"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shd w:val="clear" w:color="auto" w:fill="FFFFFF"/>
        </w:rPr>
        <w:t>Отчет о финансовых результатах</w:t>
      </w:r>
      <w:r w:rsidRPr="00AA331B">
        <w:rPr>
          <w:rFonts w:ascii="Times New Roman" w:hAnsi="Times New Roman" w:cs="Times New Roman"/>
          <w:sz w:val="28"/>
          <w:szCs w:val="28"/>
        </w:rPr>
        <w:t xml:space="preserve"> </w:t>
      </w:r>
      <w:r w:rsidR="001D58F6" w:rsidRPr="00AA331B">
        <w:rPr>
          <w:rFonts w:ascii="Times New Roman" w:hAnsi="Times New Roman" w:cs="Times New Roman"/>
          <w:sz w:val="28"/>
          <w:szCs w:val="28"/>
        </w:rPr>
        <w:t>показывает, насколько прибыльным является</w:t>
      </w:r>
      <w:r w:rsidR="001D58F6" w:rsidRPr="00AA331B">
        <w:rPr>
          <w:rFonts w:ascii="Times New Roman" w:hAnsi="Times New Roman" w:cs="Times New Roman"/>
          <w:sz w:val="28"/>
          <w:szCs w:val="28"/>
          <w:shd w:val="clear" w:color="auto" w:fill="FFFFFF"/>
        </w:rPr>
        <w:t xml:space="preserve"> </w:t>
      </w:r>
      <w:r w:rsidR="00BD4B87" w:rsidRPr="00AA331B">
        <w:rPr>
          <w:rFonts w:ascii="Times New Roman" w:hAnsi="Times New Roman" w:cs="Times New Roman"/>
          <w:sz w:val="28"/>
          <w:szCs w:val="28"/>
          <w:shd w:val="clear" w:color="auto" w:fill="FFFFFF"/>
        </w:rPr>
        <w:t>компанию</w:t>
      </w:r>
      <w:r w:rsidR="001D58F6" w:rsidRPr="00AA331B">
        <w:rPr>
          <w:rFonts w:ascii="Times New Roman" w:hAnsi="Times New Roman" w:cs="Times New Roman"/>
          <w:sz w:val="28"/>
          <w:szCs w:val="28"/>
        </w:rPr>
        <w:t xml:space="preserve"> и насколько эффективно оно управляется. Отчет показывает, насколько эффективно используются ресурсы компании, и позволяет представить прогноз будущего дохода и приносящей прибыли.</w:t>
      </w:r>
    </w:p>
    <w:p w14:paraId="4B1CC729" w14:textId="6289C839" w:rsidR="001C70EB" w:rsidRPr="001D79A4" w:rsidRDefault="001D58F6" w:rsidP="001D79A4">
      <w:pPr>
        <w:tabs>
          <w:tab w:val="left" w:pos="1134"/>
        </w:tabs>
        <w:spacing w:after="0" w:line="360" w:lineRule="auto"/>
        <w:ind w:firstLine="709"/>
        <w:jc w:val="both"/>
        <w:rPr>
          <w:rFonts w:ascii="Times New Roman" w:hAnsi="Times New Roman" w:cs="Times New Roman"/>
          <w:sz w:val="28"/>
          <w:szCs w:val="28"/>
          <w:shd w:val="clear" w:color="auto" w:fill="FFFFFF"/>
        </w:rPr>
      </w:pPr>
      <w:r w:rsidRPr="00AA331B">
        <w:rPr>
          <w:rFonts w:ascii="Times New Roman" w:hAnsi="Times New Roman" w:cs="Times New Roman"/>
          <w:sz w:val="28"/>
          <w:szCs w:val="28"/>
        </w:rPr>
        <w:t xml:space="preserve">Все эти данные представляют важную роль в процессе оценки инвестиционной привлекательности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Они помогают оценить финансовое положение, ее доходность и способность приносить прибыль инвесторам</w:t>
      </w:r>
      <w:r w:rsidRPr="00AA331B">
        <w:rPr>
          <w:rFonts w:ascii="Times New Roman" w:hAnsi="Times New Roman" w:cs="Times New Roman"/>
          <w:sz w:val="28"/>
          <w:szCs w:val="28"/>
          <w:shd w:val="clear" w:color="auto" w:fill="FFFFFF"/>
        </w:rPr>
        <w:t>.</w:t>
      </w:r>
      <w:r w:rsidRPr="00AA331B">
        <w:rPr>
          <w:rFonts w:ascii="Times New Roman" w:hAnsi="Times New Roman" w:cs="Times New Roman"/>
          <w:sz w:val="28"/>
          <w:szCs w:val="28"/>
        </w:rPr>
        <w:t xml:space="preserve"> Таким образом, все эти данные помогают оценить инвестиционную привлекательность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shd w:val="clear" w:color="auto" w:fill="FFFFFF"/>
        </w:rPr>
        <w:t>.</w:t>
      </w:r>
    </w:p>
    <w:p w14:paraId="4F4520BB" w14:textId="4F0F783F" w:rsidR="001D58F6" w:rsidRPr="00AA331B" w:rsidRDefault="001C70EB"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Т</w:t>
      </w:r>
      <w:r w:rsidR="00E05E19" w:rsidRPr="00AA331B">
        <w:rPr>
          <w:rFonts w:ascii="Times New Roman" w:hAnsi="Times New Roman" w:cs="Times New Roman"/>
          <w:sz w:val="28"/>
          <w:szCs w:val="28"/>
        </w:rPr>
        <w:t>ри метода оценки инвестиционной привлекательности, которые используются для принятия решений об инвестировании.</w:t>
      </w:r>
    </w:p>
    <w:p w14:paraId="2CF3FF76" w14:textId="4034580E" w:rsidR="005B328D" w:rsidRPr="00AA331B" w:rsidRDefault="005B328D"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1</w:t>
      </w:r>
      <w:r w:rsidR="002B5424" w:rsidRPr="00AA331B">
        <w:rPr>
          <w:rFonts w:ascii="Times New Roman" w:hAnsi="Times New Roman" w:cs="Times New Roman"/>
          <w:sz w:val="28"/>
          <w:szCs w:val="28"/>
        </w:rPr>
        <w:t>)</w:t>
      </w:r>
      <w:r w:rsidRPr="00AA331B">
        <w:rPr>
          <w:rFonts w:ascii="Times New Roman" w:hAnsi="Times New Roman" w:cs="Times New Roman"/>
          <w:sz w:val="28"/>
          <w:szCs w:val="28"/>
        </w:rPr>
        <w:t xml:space="preserve"> Дисконтирование доходов: дисконтирование доходов является подходом для оценки инвестиционной привлекательности, основанным на принципе дисконтирования доходов. Этот подход основывается на том, что инвесторы оценивают проекты на основе доходов, которые они получат в результате этих инвестиций. Дисконтированный доход проекта равен сумме всех прогнозируемых доходов проекта, дисконтированных с применением денежного потока. Учитывая риск инвестиций, инвесторы применяют дисконтирование доходов, чтобы уточнить доходы проекта. Инвесторы оценивают проект на основе дисконтированной суммы доходов и сравнивают ее с исходным инвестиционным платежом. Если сумма дисконтированных </w:t>
      </w:r>
      <w:r w:rsidRPr="00AA331B">
        <w:rPr>
          <w:rFonts w:ascii="Times New Roman" w:hAnsi="Times New Roman" w:cs="Times New Roman"/>
          <w:sz w:val="28"/>
          <w:szCs w:val="28"/>
        </w:rPr>
        <w:lastRenderedPageBreak/>
        <w:t xml:space="preserve">доходов больше исходного инвестиционного платежа, то проект считается привлекательным для инвестирования. </w:t>
      </w:r>
    </w:p>
    <w:p w14:paraId="3C832260" w14:textId="6C6B2B8B" w:rsidR="005B328D" w:rsidRPr="00AA331B" w:rsidRDefault="005B328D"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2</w:t>
      </w:r>
      <w:r w:rsidR="002B5424" w:rsidRPr="00AA331B">
        <w:rPr>
          <w:rFonts w:ascii="Times New Roman" w:hAnsi="Times New Roman" w:cs="Times New Roman"/>
          <w:sz w:val="28"/>
          <w:szCs w:val="28"/>
        </w:rPr>
        <w:t>)</w:t>
      </w:r>
      <w:r w:rsidRPr="00AA331B">
        <w:rPr>
          <w:rFonts w:ascii="Times New Roman" w:hAnsi="Times New Roman" w:cs="Times New Roman"/>
          <w:sz w:val="28"/>
          <w:szCs w:val="28"/>
        </w:rPr>
        <w:t xml:space="preserve"> Метод прибыльности: метод прибыльности оценивает проект на основе его прибыли или убытка. Этот подход используется для оценки доходности проекта в долгосрочной перспективе.</w:t>
      </w:r>
      <w:r w:rsidRPr="00AA331B">
        <w:rPr>
          <w:rFonts w:ascii="Times New Roman" w:hAnsi="Times New Roman" w:cs="Times New Roman"/>
          <w:sz w:val="28"/>
          <w:szCs w:val="28"/>
          <w:shd w:val="clear" w:color="auto" w:fill="FFFFFF"/>
        </w:rPr>
        <w:t xml:space="preserve"> О</w:t>
      </w:r>
      <w:r w:rsidRPr="00AA331B">
        <w:rPr>
          <w:rFonts w:ascii="Times New Roman" w:hAnsi="Times New Roman" w:cs="Times New Roman"/>
          <w:sz w:val="28"/>
          <w:szCs w:val="28"/>
        </w:rPr>
        <w:t xml:space="preserve">н основан на предположении, что проект приносит прибыль или убытки на протяжении всего срока проекта. Для оценки проекта по данному подходу необходимо предсказать доходы и расходы проекта на протяжении всего срока его действия. Для оценки проекта по методу прибыльности также применяется показатель эффективности инвестирования или прибыльности инвестиций (ROI). Этот показатель показывает соотношение доходов проекта и исходных инвестиционных затрат. Инвесторы могут использовать этот показатель для сравнения различных проектов и выбора наиболее привлекательного для инвестирования. </w:t>
      </w:r>
    </w:p>
    <w:p w14:paraId="3615F617" w14:textId="77777777" w:rsidR="00F806B4" w:rsidRPr="00AA331B" w:rsidRDefault="005B328D"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3</w:t>
      </w:r>
      <w:r w:rsidR="002B5424" w:rsidRPr="00AA331B">
        <w:rPr>
          <w:rFonts w:ascii="Times New Roman" w:hAnsi="Times New Roman" w:cs="Times New Roman"/>
          <w:sz w:val="28"/>
          <w:szCs w:val="28"/>
        </w:rPr>
        <w:t>)</w:t>
      </w:r>
      <w:r w:rsidRPr="00AA331B">
        <w:rPr>
          <w:rFonts w:ascii="Times New Roman" w:hAnsi="Times New Roman" w:cs="Times New Roman"/>
          <w:sz w:val="28"/>
          <w:szCs w:val="28"/>
        </w:rPr>
        <w:t xml:space="preserve"> Метод накопления капитала: метод накопления капитала основан на принципе накопления денежного потока. Он также используется для</w:t>
      </w:r>
      <w:r w:rsidRPr="00AA331B">
        <w:rPr>
          <w:rFonts w:ascii="Times New Roman" w:hAnsi="Times New Roman" w:cs="Times New Roman"/>
          <w:sz w:val="28"/>
          <w:szCs w:val="28"/>
          <w:shd w:val="clear" w:color="auto" w:fill="FFFFFF"/>
        </w:rPr>
        <w:t xml:space="preserve"> о</w:t>
      </w:r>
      <w:r w:rsidRPr="00AA331B">
        <w:rPr>
          <w:rFonts w:ascii="Times New Roman" w:hAnsi="Times New Roman" w:cs="Times New Roman"/>
          <w:sz w:val="28"/>
          <w:szCs w:val="28"/>
        </w:rPr>
        <w:t xml:space="preserve">ценки доходности проекта. В этом подходе исходные инвестиционные затраты проекта сравниваются с накопленным капиталом на определенный период времени. </w:t>
      </w:r>
    </w:p>
    <w:p w14:paraId="3E2941C8" w14:textId="3DBDD15F" w:rsidR="005B328D" w:rsidRPr="00AA331B" w:rsidRDefault="005B328D" w:rsidP="00F84E45">
      <w:pPr>
        <w:tabs>
          <w:tab w:val="left" w:pos="1134"/>
        </w:tabs>
        <w:spacing w:after="0" w:line="360" w:lineRule="auto"/>
        <w:ind w:firstLine="709"/>
        <w:jc w:val="both"/>
        <w:rPr>
          <w:rFonts w:ascii="Times New Roman" w:hAnsi="Times New Roman" w:cs="Times New Roman"/>
          <w:sz w:val="28"/>
          <w:szCs w:val="28"/>
          <w:shd w:val="clear" w:color="auto" w:fill="FFFFFF"/>
        </w:rPr>
      </w:pPr>
      <w:r w:rsidRPr="00AA331B">
        <w:rPr>
          <w:rFonts w:ascii="Times New Roman" w:hAnsi="Times New Roman" w:cs="Times New Roman"/>
          <w:sz w:val="28"/>
          <w:szCs w:val="28"/>
        </w:rPr>
        <w:t>Таким образом, инвесторы могут оценить доходность проекта путем сравнения исходного инвес</w:t>
      </w:r>
      <w:r w:rsidRPr="00AA331B">
        <w:rPr>
          <w:rFonts w:ascii="Times New Roman" w:hAnsi="Times New Roman" w:cs="Times New Roman"/>
          <w:sz w:val="28"/>
          <w:szCs w:val="28"/>
          <w:shd w:val="clear" w:color="auto" w:fill="FFFFFF"/>
        </w:rPr>
        <w:t>ти</w:t>
      </w:r>
      <w:r w:rsidRPr="00AA331B">
        <w:rPr>
          <w:rFonts w:ascii="Times New Roman" w:hAnsi="Times New Roman" w:cs="Times New Roman"/>
          <w:sz w:val="28"/>
          <w:szCs w:val="28"/>
        </w:rPr>
        <w:t>ционного платежа и накопленного капитала. Если накопленный капитал больше исходного инвестиционного платежа, то проект считается привлекательным для инвестирования</w:t>
      </w:r>
      <w:r w:rsidRPr="00AA331B">
        <w:rPr>
          <w:rFonts w:ascii="Times New Roman" w:hAnsi="Times New Roman" w:cs="Times New Roman"/>
          <w:sz w:val="28"/>
          <w:szCs w:val="28"/>
          <w:shd w:val="clear" w:color="auto" w:fill="FFFFFF"/>
        </w:rPr>
        <w:t>.</w:t>
      </w:r>
    </w:p>
    <w:p w14:paraId="294577D9" w14:textId="691396F9" w:rsidR="001C70EB" w:rsidRPr="00AA331B" w:rsidRDefault="00E05E19" w:rsidP="00F84E45">
      <w:pPr>
        <w:tabs>
          <w:tab w:val="left" w:pos="1134"/>
        </w:tabs>
        <w:spacing w:after="0" w:line="360" w:lineRule="auto"/>
        <w:ind w:firstLine="709"/>
        <w:jc w:val="both"/>
        <w:rPr>
          <w:rFonts w:ascii="Times New Roman" w:hAnsi="Times New Roman" w:cs="Times New Roman"/>
          <w:sz w:val="28"/>
          <w:szCs w:val="28"/>
          <w:shd w:val="clear" w:color="auto" w:fill="FFFFFF"/>
        </w:rPr>
      </w:pPr>
      <w:r w:rsidRPr="00AA331B">
        <w:rPr>
          <w:rFonts w:ascii="Times New Roman" w:hAnsi="Times New Roman" w:cs="Times New Roman"/>
          <w:sz w:val="28"/>
          <w:szCs w:val="28"/>
          <w:shd w:val="clear" w:color="auto" w:fill="FFFFFF"/>
        </w:rPr>
        <w:t>Что касается этапов, которые используются в процессе принятия</w:t>
      </w:r>
      <w:r w:rsidR="001C70EB" w:rsidRPr="00AA331B">
        <w:rPr>
          <w:rFonts w:ascii="Times New Roman" w:hAnsi="Times New Roman" w:cs="Times New Roman"/>
          <w:sz w:val="28"/>
          <w:szCs w:val="28"/>
          <w:shd w:val="clear" w:color="auto" w:fill="FFFFFF"/>
        </w:rPr>
        <w:t xml:space="preserve"> </w:t>
      </w:r>
      <w:r w:rsidRPr="00AA331B">
        <w:rPr>
          <w:rFonts w:ascii="Times New Roman" w:hAnsi="Times New Roman" w:cs="Times New Roman"/>
          <w:sz w:val="28"/>
          <w:szCs w:val="28"/>
          <w:shd w:val="clear" w:color="auto" w:fill="FFFFFF"/>
        </w:rPr>
        <w:t>инвестиционных решений, то на данный момент выделяют три основных</w:t>
      </w:r>
      <w:r w:rsidR="001C70EB" w:rsidRPr="00AA331B">
        <w:rPr>
          <w:rFonts w:ascii="Times New Roman" w:hAnsi="Times New Roman" w:cs="Times New Roman"/>
          <w:sz w:val="28"/>
          <w:szCs w:val="28"/>
          <w:shd w:val="clear" w:color="auto" w:fill="FFFFFF"/>
        </w:rPr>
        <w:t>.</w:t>
      </w:r>
    </w:p>
    <w:p w14:paraId="090AAED7" w14:textId="77777777" w:rsidR="001C70EB" w:rsidRPr="00AA331B" w:rsidRDefault="00E05E19"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Первый этап принятия инвестиционных решений состоит в сборе информации. На этом этапе необходимо изучить маркетинговую ситуацию, рыночные тенденции и прогнозы по доходности. Также нужно узнать о </w:t>
      </w:r>
      <w:r w:rsidRPr="00AA331B">
        <w:rPr>
          <w:rFonts w:ascii="Times New Roman" w:hAnsi="Times New Roman" w:cs="Times New Roman"/>
          <w:sz w:val="28"/>
          <w:szCs w:val="28"/>
        </w:rPr>
        <w:lastRenderedPageBreak/>
        <w:t xml:space="preserve">процентных ставках, инфляции, финансовой стабильности и других факторах, которые могут влиять на принятие решения. </w:t>
      </w:r>
    </w:p>
    <w:p w14:paraId="50194CDB" w14:textId="75A654A8" w:rsidR="001C70EB" w:rsidRPr="00AA331B" w:rsidRDefault="00E05E19"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Второй этап принятия инвестиционных решений заключается в создании инвестиционной стратегии. На этом этапе необходимо оценить выбор активов, построить инвестиционный портфель, рассчитать риск и определить, насколько доходно он будет с точки зрения доходности и качества инвестиций. </w:t>
      </w:r>
    </w:p>
    <w:p w14:paraId="6F3437B8" w14:textId="482F5CE2" w:rsidR="001D58F6" w:rsidRPr="00AA331B" w:rsidRDefault="00E05E19"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Третий этап принятия инвестиционных решений состоит в оценке результатов и изменении стратегии в соответствии с изменениями на рынке. На этом этапе необходимо подтвердить или изменить инвестиционную стратегию, оценить результаты и использовать эту информацию для принятия более эффективных инвестиционных решений.</w:t>
      </w:r>
    </w:p>
    <w:p w14:paraId="0C033EF5" w14:textId="790C345F" w:rsidR="009A7CB7" w:rsidRPr="00AA331B" w:rsidRDefault="009A7CB7"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shd w:val="clear" w:color="auto" w:fill="FFFFFF"/>
        </w:rPr>
        <w:t xml:space="preserve">Пожалуй, самым важным этапом оценки инвестиционной привлекательности выступает анализ финансово-хозяйственной деятельности </w:t>
      </w:r>
      <w:r w:rsidR="00B86861" w:rsidRPr="00AA331B">
        <w:rPr>
          <w:rFonts w:ascii="Times New Roman" w:hAnsi="Times New Roman" w:cs="Times New Roman"/>
          <w:sz w:val="28"/>
          <w:szCs w:val="28"/>
          <w:shd w:val="clear" w:color="auto" w:fill="FFFFFF"/>
        </w:rPr>
        <w:t>организации</w:t>
      </w:r>
      <w:r w:rsidRPr="00AA331B">
        <w:rPr>
          <w:rFonts w:ascii="Times New Roman" w:hAnsi="Times New Roman" w:cs="Times New Roman"/>
          <w:sz w:val="28"/>
          <w:szCs w:val="28"/>
          <w:shd w:val="clear" w:color="auto" w:fill="FFFFFF"/>
        </w:rPr>
        <w:t>. С его помощью</w:t>
      </w:r>
      <w:r w:rsidRPr="00AA331B">
        <w:rPr>
          <w:rFonts w:ascii="Times New Roman" w:hAnsi="Times New Roman" w:cs="Times New Roman"/>
          <w:sz w:val="28"/>
          <w:szCs w:val="28"/>
        </w:rPr>
        <w:t xml:space="preserve"> можно строить прогнозы развития бизнеса и оценивать потенциальную ценность инвестиций. Анализ финансово-хозяйственной деятельности </w:t>
      </w:r>
      <w:r w:rsidR="00B86861" w:rsidRPr="00AA331B">
        <w:rPr>
          <w:rFonts w:ascii="Times New Roman" w:hAnsi="Times New Roman" w:cs="Times New Roman"/>
          <w:sz w:val="28"/>
          <w:szCs w:val="28"/>
        </w:rPr>
        <w:t>организации</w:t>
      </w:r>
      <w:r w:rsidRPr="00AA331B">
        <w:rPr>
          <w:rFonts w:ascii="Times New Roman" w:hAnsi="Times New Roman" w:cs="Times New Roman"/>
          <w:sz w:val="28"/>
          <w:szCs w:val="28"/>
        </w:rPr>
        <w:t xml:space="preserve"> позволяет установить уровень прибыльности, оценить риски развития бизнеса, а также понять влияние внешних факторов на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Таким образом, анализ финансово-хозяйственной деятельности </w:t>
      </w:r>
      <w:r w:rsidR="00B86861" w:rsidRPr="00AA331B">
        <w:rPr>
          <w:rFonts w:ascii="Times New Roman" w:hAnsi="Times New Roman" w:cs="Times New Roman"/>
          <w:sz w:val="28"/>
          <w:szCs w:val="28"/>
        </w:rPr>
        <w:t>организации</w:t>
      </w:r>
      <w:r w:rsidRPr="00AA331B">
        <w:rPr>
          <w:rFonts w:ascii="Times New Roman" w:hAnsi="Times New Roman" w:cs="Times New Roman"/>
          <w:sz w:val="28"/>
          <w:szCs w:val="28"/>
        </w:rPr>
        <w:t xml:space="preserve"> является важным этапом при оценке инвестиционной привлекательности.</w:t>
      </w:r>
    </w:p>
    <w:p w14:paraId="5C0B2BBB" w14:textId="05651DCF" w:rsidR="009A7CB7" w:rsidRPr="00AA331B" w:rsidRDefault="009A7CB7" w:rsidP="00F84E45">
      <w:pPr>
        <w:tabs>
          <w:tab w:val="left" w:pos="1134"/>
        </w:tabs>
        <w:spacing w:after="0" w:line="360" w:lineRule="auto"/>
        <w:ind w:firstLine="709"/>
        <w:jc w:val="both"/>
        <w:rPr>
          <w:rFonts w:ascii="Times New Roman" w:hAnsi="Times New Roman" w:cs="Times New Roman"/>
          <w:sz w:val="28"/>
          <w:szCs w:val="28"/>
          <w:shd w:val="clear" w:color="auto" w:fill="FFFFFF"/>
        </w:rPr>
      </w:pPr>
      <w:r w:rsidRPr="00AA331B">
        <w:rPr>
          <w:rFonts w:ascii="Times New Roman" w:hAnsi="Times New Roman" w:cs="Times New Roman"/>
          <w:sz w:val="28"/>
          <w:szCs w:val="28"/>
        </w:rPr>
        <w:t xml:space="preserve">Кроме того, при оценке инвестиционной привлекательности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необходимо также применять анализ рынка, политики и правового регулирования в отрасли. Это позволит оценить потенциальную спрос на продукцию или услуги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а также понять, как различные факторы, такие как цены на рынке, формы налогообложения, предпринимательские права</w:t>
      </w:r>
      <w:r w:rsidRPr="00AA331B">
        <w:rPr>
          <w:rFonts w:ascii="Times New Roman" w:hAnsi="Times New Roman" w:cs="Times New Roman"/>
          <w:sz w:val="28"/>
          <w:szCs w:val="28"/>
          <w:shd w:val="clear" w:color="auto" w:fill="FFFFFF"/>
        </w:rPr>
        <w:t xml:space="preserve"> могут повлиять на </w:t>
      </w:r>
      <w:r w:rsidR="00D43E66" w:rsidRPr="00AA331B">
        <w:rPr>
          <w:rFonts w:ascii="Times New Roman" w:hAnsi="Times New Roman" w:cs="Times New Roman"/>
          <w:sz w:val="28"/>
          <w:szCs w:val="28"/>
          <w:shd w:val="clear" w:color="auto" w:fill="FFFFFF"/>
        </w:rPr>
        <w:t>деятельность и отдачу организации</w:t>
      </w:r>
      <w:r w:rsidRPr="00AA331B">
        <w:rPr>
          <w:rFonts w:ascii="Times New Roman" w:hAnsi="Times New Roman" w:cs="Times New Roman"/>
          <w:sz w:val="28"/>
          <w:szCs w:val="28"/>
          <w:shd w:val="clear" w:color="auto" w:fill="FFFFFF"/>
        </w:rPr>
        <w:t>.</w:t>
      </w:r>
    </w:p>
    <w:p w14:paraId="1633FBAF" w14:textId="45B96275" w:rsidR="008E59E9" w:rsidRPr="00AA331B" w:rsidRDefault="008E59E9"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Финансовое состояние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 это суммарные данные о финансовых ресурсах, активах, обязательствах и прибылях юридического лица. </w:t>
      </w:r>
      <w:r w:rsidRPr="00AA331B">
        <w:rPr>
          <w:rFonts w:ascii="Times New Roman" w:hAnsi="Times New Roman" w:cs="Times New Roman"/>
          <w:sz w:val="28"/>
          <w:szCs w:val="28"/>
        </w:rPr>
        <w:lastRenderedPageBreak/>
        <w:t xml:space="preserve">Финансовое состояние </w:t>
      </w:r>
      <w:r w:rsidR="00D43E66" w:rsidRPr="00AA331B">
        <w:rPr>
          <w:rFonts w:ascii="Times New Roman" w:hAnsi="Times New Roman" w:cs="Times New Roman"/>
          <w:sz w:val="28"/>
          <w:szCs w:val="28"/>
        </w:rPr>
        <w:t>организации</w:t>
      </w:r>
      <w:r w:rsidRPr="00AA331B">
        <w:rPr>
          <w:rFonts w:ascii="Times New Roman" w:hAnsi="Times New Roman" w:cs="Times New Roman"/>
          <w:sz w:val="28"/>
          <w:szCs w:val="28"/>
        </w:rPr>
        <w:t xml:space="preserve"> представляет собой обнаружение и оценку всех активов, обязательств и доходов компании на определенную дату. </w:t>
      </w:r>
    </w:p>
    <w:p w14:paraId="5499A3B8" w14:textId="0A4CF2EF" w:rsidR="008E59E9" w:rsidRPr="00AA331B" w:rsidRDefault="008E59E9" w:rsidP="002E6CE9">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Для того чтобы оценить финансовое состояние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необходимо выполнить следующие действия: </w:t>
      </w:r>
    </w:p>
    <w:p w14:paraId="727CA3B9" w14:textId="50CD16F5" w:rsidR="008E59E9" w:rsidRPr="00AA331B" w:rsidRDefault="008E59E9" w:rsidP="002E6CE9">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1</w:t>
      </w:r>
      <w:r w:rsidR="0029450E" w:rsidRPr="00AA331B">
        <w:rPr>
          <w:rFonts w:ascii="Times New Roman" w:hAnsi="Times New Roman" w:cs="Times New Roman"/>
          <w:sz w:val="28"/>
          <w:szCs w:val="28"/>
        </w:rPr>
        <w:t>)</w:t>
      </w:r>
      <w:r w:rsidRPr="00AA331B">
        <w:rPr>
          <w:rFonts w:ascii="Times New Roman" w:hAnsi="Times New Roman" w:cs="Times New Roman"/>
          <w:sz w:val="28"/>
          <w:szCs w:val="28"/>
        </w:rPr>
        <w:t xml:space="preserve"> Провести аудит всех активов</w:t>
      </w:r>
      <w:r w:rsidR="00E441AA" w:rsidRPr="00AA331B">
        <w:rPr>
          <w:rFonts w:ascii="Times New Roman" w:hAnsi="Times New Roman" w:cs="Times New Roman"/>
          <w:sz w:val="28"/>
          <w:szCs w:val="28"/>
        </w:rPr>
        <w:t>;</w:t>
      </w:r>
    </w:p>
    <w:p w14:paraId="728819D3" w14:textId="56A219D8" w:rsidR="008E59E9" w:rsidRPr="00AA331B" w:rsidRDefault="008E59E9" w:rsidP="002E6CE9">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2</w:t>
      </w:r>
      <w:r w:rsidR="0029450E" w:rsidRPr="00AA331B">
        <w:rPr>
          <w:rFonts w:ascii="Times New Roman" w:hAnsi="Times New Roman" w:cs="Times New Roman"/>
          <w:sz w:val="28"/>
          <w:szCs w:val="28"/>
        </w:rPr>
        <w:t>)</w:t>
      </w:r>
      <w:r w:rsidRPr="00AA331B">
        <w:rPr>
          <w:rFonts w:ascii="Times New Roman" w:hAnsi="Times New Roman" w:cs="Times New Roman"/>
          <w:sz w:val="28"/>
          <w:szCs w:val="28"/>
        </w:rPr>
        <w:t xml:space="preserve"> Оценить активы по их рыночной стоимости</w:t>
      </w:r>
      <w:r w:rsidR="00E441AA" w:rsidRPr="00AA331B">
        <w:rPr>
          <w:rFonts w:ascii="Times New Roman" w:hAnsi="Times New Roman" w:cs="Times New Roman"/>
          <w:sz w:val="28"/>
          <w:szCs w:val="28"/>
        </w:rPr>
        <w:t>;</w:t>
      </w:r>
    </w:p>
    <w:p w14:paraId="077A15F3" w14:textId="221C866A" w:rsidR="008E59E9" w:rsidRPr="00AA331B" w:rsidRDefault="008E59E9" w:rsidP="002E6CE9">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3</w:t>
      </w:r>
      <w:r w:rsidR="0029450E" w:rsidRPr="00AA331B">
        <w:rPr>
          <w:rFonts w:ascii="Times New Roman" w:hAnsi="Times New Roman" w:cs="Times New Roman"/>
          <w:sz w:val="28"/>
          <w:szCs w:val="28"/>
        </w:rPr>
        <w:t>)</w:t>
      </w:r>
      <w:r w:rsidRPr="00AA331B">
        <w:rPr>
          <w:rFonts w:ascii="Times New Roman" w:hAnsi="Times New Roman" w:cs="Times New Roman"/>
          <w:sz w:val="28"/>
          <w:szCs w:val="28"/>
        </w:rPr>
        <w:t xml:space="preserve"> Проанализировать обязательства</w:t>
      </w:r>
      <w:r w:rsidR="00E441AA" w:rsidRPr="00AA331B">
        <w:rPr>
          <w:rFonts w:ascii="Times New Roman" w:hAnsi="Times New Roman" w:cs="Times New Roman"/>
          <w:sz w:val="28"/>
          <w:szCs w:val="28"/>
        </w:rPr>
        <w:t>;</w:t>
      </w:r>
    </w:p>
    <w:p w14:paraId="2689BCEE" w14:textId="4054DEB9" w:rsidR="008E59E9" w:rsidRPr="00AA331B" w:rsidRDefault="008E59E9" w:rsidP="002E6CE9">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4</w:t>
      </w:r>
      <w:r w:rsidR="0029450E" w:rsidRPr="00AA331B">
        <w:rPr>
          <w:rFonts w:ascii="Times New Roman" w:hAnsi="Times New Roman" w:cs="Times New Roman"/>
          <w:sz w:val="28"/>
          <w:szCs w:val="28"/>
        </w:rPr>
        <w:t>)</w:t>
      </w:r>
      <w:r w:rsidRPr="00AA331B">
        <w:rPr>
          <w:rFonts w:ascii="Times New Roman" w:hAnsi="Times New Roman" w:cs="Times New Roman"/>
          <w:sz w:val="28"/>
          <w:szCs w:val="28"/>
        </w:rPr>
        <w:t xml:space="preserve"> Посчитать прибыль</w:t>
      </w:r>
      <w:r w:rsidR="00E441AA" w:rsidRPr="00AA331B">
        <w:rPr>
          <w:rFonts w:ascii="Times New Roman" w:hAnsi="Times New Roman" w:cs="Times New Roman"/>
          <w:sz w:val="28"/>
          <w:szCs w:val="28"/>
        </w:rPr>
        <w:t>;</w:t>
      </w:r>
    </w:p>
    <w:p w14:paraId="632D2391" w14:textId="10CD8523" w:rsidR="008E59E9" w:rsidRPr="00AA331B" w:rsidRDefault="008E59E9" w:rsidP="002E6CE9">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5</w:t>
      </w:r>
      <w:r w:rsidR="0029450E" w:rsidRPr="00AA331B">
        <w:rPr>
          <w:rFonts w:ascii="Times New Roman" w:hAnsi="Times New Roman" w:cs="Times New Roman"/>
          <w:sz w:val="28"/>
          <w:szCs w:val="28"/>
        </w:rPr>
        <w:t>)</w:t>
      </w:r>
      <w:r w:rsidRPr="00AA331B">
        <w:rPr>
          <w:rFonts w:ascii="Times New Roman" w:hAnsi="Times New Roman" w:cs="Times New Roman"/>
          <w:sz w:val="28"/>
          <w:szCs w:val="28"/>
        </w:rPr>
        <w:t xml:space="preserve"> Вычесть из активов сумму обязательств</w:t>
      </w:r>
      <w:r w:rsidR="00E441AA" w:rsidRPr="00AA331B">
        <w:rPr>
          <w:rFonts w:ascii="Times New Roman" w:hAnsi="Times New Roman" w:cs="Times New Roman"/>
          <w:sz w:val="28"/>
          <w:szCs w:val="28"/>
        </w:rPr>
        <w:t>;</w:t>
      </w:r>
    </w:p>
    <w:p w14:paraId="6BE37F97" w14:textId="4C4B85D7" w:rsidR="008E59E9" w:rsidRPr="00AA331B" w:rsidRDefault="008E59E9" w:rsidP="002E6CE9">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6</w:t>
      </w:r>
      <w:r w:rsidR="0029450E" w:rsidRPr="00AA331B">
        <w:rPr>
          <w:rFonts w:ascii="Times New Roman" w:hAnsi="Times New Roman" w:cs="Times New Roman"/>
          <w:sz w:val="28"/>
          <w:szCs w:val="28"/>
        </w:rPr>
        <w:t>)</w:t>
      </w:r>
      <w:r w:rsidRPr="00AA331B">
        <w:rPr>
          <w:rFonts w:ascii="Times New Roman" w:hAnsi="Times New Roman" w:cs="Times New Roman"/>
          <w:sz w:val="28"/>
          <w:szCs w:val="28"/>
        </w:rPr>
        <w:t xml:space="preserve"> Проверить данные для того, чтобы убедиться в их достоверности</w:t>
      </w:r>
      <w:r w:rsidR="00E441AA" w:rsidRPr="00AA331B">
        <w:rPr>
          <w:rFonts w:ascii="Times New Roman" w:hAnsi="Times New Roman" w:cs="Times New Roman"/>
          <w:sz w:val="28"/>
          <w:szCs w:val="28"/>
        </w:rPr>
        <w:t>;</w:t>
      </w:r>
      <w:r w:rsidRPr="00AA331B">
        <w:rPr>
          <w:rFonts w:ascii="Times New Roman" w:hAnsi="Times New Roman" w:cs="Times New Roman"/>
          <w:sz w:val="28"/>
          <w:szCs w:val="28"/>
        </w:rPr>
        <w:t xml:space="preserve"> </w:t>
      </w:r>
    </w:p>
    <w:p w14:paraId="4CFD8D86" w14:textId="36DAFB7E" w:rsidR="009A7CB7" w:rsidRPr="00AA331B" w:rsidRDefault="008E59E9" w:rsidP="002E6CE9">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7</w:t>
      </w:r>
      <w:r w:rsidR="002B5424" w:rsidRPr="00AA331B">
        <w:rPr>
          <w:rFonts w:ascii="Times New Roman" w:hAnsi="Times New Roman" w:cs="Times New Roman"/>
          <w:sz w:val="28"/>
          <w:szCs w:val="28"/>
        </w:rPr>
        <w:t>)</w:t>
      </w:r>
      <w:r w:rsidR="005C41F1" w:rsidRPr="00AA331B">
        <w:rPr>
          <w:rFonts w:ascii="Times New Roman" w:hAnsi="Times New Roman" w:cs="Times New Roman"/>
          <w:sz w:val="28"/>
          <w:szCs w:val="28"/>
        </w:rPr>
        <w:t xml:space="preserve"> </w:t>
      </w:r>
      <w:r w:rsidRPr="00AA331B">
        <w:rPr>
          <w:rFonts w:ascii="Times New Roman" w:hAnsi="Times New Roman" w:cs="Times New Roman"/>
          <w:sz w:val="28"/>
          <w:szCs w:val="28"/>
        </w:rPr>
        <w:t>Подвести итоги и получить полное представление о финансовом состоянии.</w:t>
      </w:r>
    </w:p>
    <w:p w14:paraId="1BC85E38" w14:textId="57A25DD3" w:rsidR="00A32864" w:rsidRPr="00AA331B" w:rsidRDefault="00A32864" w:rsidP="002E6CE9">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Оценка финансового положения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может включать в себя анализ финансовых коэффициентов, который может предоставить пользователю информацию о текущей прибыли, активах, ликвидности, производительности и доходности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Обычно используется ряд различных методик анализа финансовых коэффициентов, включая финансовую устойчивость, чистую прибыль, доходность прибыли и доходность активов.</w:t>
      </w:r>
    </w:p>
    <w:p w14:paraId="42B5D184" w14:textId="77777777" w:rsidR="00D87E9D" w:rsidRPr="00AA331B" w:rsidRDefault="00A32864"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Финансовая устойчивость рассчитывается путем сравнения отношения чистой прибыли к активам и отношения общей прибыли к активам. Это помогает узнать, насколько хорошо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способно вести бизнес и предоставлять прибыль. </w:t>
      </w:r>
    </w:p>
    <w:p w14:paraId="33BFF9EF" w14:textId="65F352A1" w:rsidR="001234C8" w:rsidRPr="00AA331B" w:rsidRDefault="00A32864"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Чистая прибыль рассчитывается как отношение чистой прибыли к всем расходам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Она показывает, насколько эффективно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управляет своими ресурсами. </w:t>
      </w:r>
    </w:p>
    <w:p w14:paraId="7213355E" w14:textId="77777777" w:rsidR="00D87E9D" w:rsidRPr="00AA331B" w:rsidRDefault="00A32864"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Доходность прибыли рассчитывается как отношение чистой прибыли к чистому обороту. Это помогает оценить, насколько эффективно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управляется и распределяет средства между производством и продажами. </w:t>
      </w:r>
    </w:p>
    <w:p w14:paraId="567B69F0" w14:textId="222B4C1A" w:rsidR="00A32864" w:rsidRPr="00AA331B" w:rsidRDefault="00A32864"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lastRenderedPageBreak/>
        <w:t xml:space="preserve">Доходность активов рассчитывается как отношение чистой прибыли к всем активам. Это показывает, насколько хорошо </w:t>
      </w:r>
      <w:r w:rsidR="00BD4B87" w:rsidRPr="00AA331B">
        <w:rPr>
          <w:rFonts w:ascii="Times New Roman" w:hAnsi="Times New Roman" w:cs="Times New Roman"/>
          <w:sz w:val="28"/>
          <w:szCs w:val="28"/>
        </w:rPr>
        <w:t>компани</w:t>
      </w:r>
      <w:r w:rsidR="00D87E9D" w:rsidRPr="00AA331B">
        <w:rPr>
          <w:rFonts w:ascii="Times New Roman" w:hAnsi="Times New Roman" w:cs="Times New Roman"/>
          <w:sz w:val="28"/>
          <w:szCs w:val="28"/>
        </w:rPr>
        <w:t>я</w:t>
      </w:r>
      <w:r w:rsidRPr="00AA331B">
        <w:rPr>
          <w:rFonts w:ascii="Times New Roman" w:hAnsi="Times New Roman" w:cs="Times New Roman"/>
          <w:sz w:val="28"/>
          <w:szCs w:val="28"/>
        </w:rPr>
        <w:t xml:space="preserve"> использует свои активы, чтобы приносить прибыль.</w:t>
      </w:r>
    </w:p>
    <w:p w14:paraId="6D42A76E" w14:textId="42F165B6" w:rsidR="001234C8" w:rsidRPr="00AA331B" w:rsidRDefault="009371E2"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Ликвидностью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называется способность организации реализовывать свои активы и погашать задолженности в кратчайшие сроки. Это означает, что </w:t>
      </w:r>
      <w:r w:rsidR="00BD4B87" w:rsidRPr="00AA331B">
        <w:rPr>
          <w:rFonts w:ascii="Times New Roman" w:hAnsi="Times New Roman" w:cs="Times New Roman"/>
          <w:sz w:val="28"/>
          <w:szCs w:val="28"/>
        </w:rPr>
        <w:t>компанию</w:t>
      </w:r>
      <w:r w:rsidRPr="00AA331B">
        <w:rPr>
          <w:rFonts w:ascii="Times New Roman" w:hAnsi="Times New Roman" w:cs="Times New Roman"/>
          <w:sz w:val="28"/>
          <w:szCs w:val="28"/>
        </w:rPr>
        <w:t xml:space="preserve"> должно иметь достаточно ликвидных активов для погашения задолженносте</w:t>
      </w:r>
      <w:r w:rsidRPr="00AA331B">
        <w:rPr>
          <w:rFonts w:ascii="Times New Roman" w:hAnsi="Times New Roman" w:cs="Times New Roman"/>
          <w:sz w:val="28"/>
          <w:szCs w:val="28"/>
          <w:shd w:val="clear" w:color="auto" w:fill="FFFFFF"/>
        </w:rPr>
        <w:t>й</w:t>
      </w:r>
      <w:r w:rsidRPr="00AA331B">
        <w:rPr>
          <w:rFonts w:ascii="Times New Roman" w:hAnsi="Times New Roman" w:cs="Times New Roman"/>
          <w:sz w:val="28"/>
          <w:szCs w:val="28"/>
        </w:rPr>
        <w:t xml:space="preserve"> на определенный срок. Ликвидность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включает в себя различные активы, такие как деньги и другие ликвидные активы, а также денежные средства, принадлежащие предприятию.</w:t>
      </w:r>
    </w:p>
    <w:p w14:paraId="4FAE4157" w14:textId="1498E456" w:rsidR="00CB1359" w:rsidRPr="00AA331B" w:rsidRDefault="00760D16"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Неудовлетворительное состояние ликвидности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свидетельствует о том, что </w:t>
      </w:r>
      <w:r w:rsidR="00BD4B87" w:rsidRPr="00AA331B">
        <w:rPr>
          <w:rFonts w:ascii="Times New Roman" w:hAnsi="Times New Roman" w:cs="Times New Roman"/>
          <w:sz w:val="28"/>
          <w:szCs w:val="28"/>
        </w:rPr>
        <w:t>компани</w:t>
      </w:r>
      <w:r w:rsidR="00D87E9D" w:rsidRPr="00AA331B">
        <w:rPr>
          <w:rFonts w:ascii="Times New Roman" w:hAnsi="Times New Roman" w:cs="Times New Roman"/>
          <w:sz w:val="28"/>
          <w:szCs w:val="28"/>
        </w:rPr>
        <w:t>я</w:t>
      </w:r>
      <w:r w:rsidRPr="00AA331B">
        <w:rPr>
          <w:rFonts w:ascii="Times New Roman" w:hAnsi="Times New Roman" w:cs="Times New Roman"/>
          <w:sz w:val="28"/>
          <w:szCs w:val="28"/>
        </w:rPr>
        <w:t xml:space="preserve"> не имеет достаточно средств для оплаты своих счетов и платежей в настоящее время. Это означает, что </w:t>
      </w:r>
      <w:r w:rsidR="00BD4B87" w:rsidRPr="00AA331B">
        <w:rPr>
          <w:rFonts w:ascii="Times New Roman" w:hAnsi="Times New Roman" w:cs="Times New Roman"/>
          <w:sz w:val="28"/>
          <w:szCs w:val="28"/>
        </w:rPr>
        <w:t>компани</w:t>
      </w:r>
      <w:r w:rsidR="00093311" w:rsidRPr="00AA331B">
        <w:rPr>
          <w:rFonts w:ascii="Times New Roman" w:hAnsi="Times New Roman" w:cs="Times New Roman"/>
          <w:sz w:val="28"/>
          <w:szCs w:val="28"/>
        </w:rPr>
        <w:t>я</w:t>
      </w:r>
      <w:r w:rsidRPr="00AA331B">
        <w:rPr>
          <w:rFonts w:ascii="Times New Roman" w:hAnsi="Times New Roman" w:cs="Times New Roman"/>
          <w:sz w:val="28"/>
          <w:szCs w:val="28"/>
        </w:rPr>
        <w:t xml:space="preserve"> может испытывать трудности с выполнением своих обязательств в рамках обычного процесса бизнеса, таких как оплата сотрудникам, производителям и другим должникам. Таким образом, неудовлетворительное состояние ликвидности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вызывает проблемы с финансированием и влияет на финансовую устойчивость.</w:t>
      </w:r>
    </w:p>
    <w:p w14:paraId="6808CD1E" w14:textId="6D051381" w:rsidR="00760D16" w:rsidRPr="00AA331B" w:rsidRDefault="00760D16" w:rsidP="00F84E45">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Анализ ликвидности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представляет собой метод оценки финансовой устойчивости. Это предоставляет возможность оценить способность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вовремя оплачивать свои краткосрочные обязательства, исходя из анализа доступных для оплаты средств. Таким образом, анализ ликвидности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позволяет оценить финансовую устойчивость, определить недостающие средства и принять необходимые меры</w:t>
      </w:r>
      <w:r w:rsidR="002029AA" w:rsidRPr="00AA331B">
        <w:rPr>
          <w:rFonts w:ascii="Times New Roman" w:hAnsi="Times New Roman" w:cs="Times New Roman"/>
          <w:sz w:val="28"/>
          <w:szCs w:val="28"/>
        </w:rPr>
        <w:t xml:space="preserve"> </w:t>
      </w:r>
      <w:r w:rsidRPr="00AA331B">
        <w:rPr>
          <w:rFonts w:ascii="Times New Roman" w:hAnsi="Times New Roman" w:cs="Times New Roman"/>
          <w:sz w:val="28"/>
          <w:szCs w:val="28"/>
        </w:rPr>
        <w:t xml:space="preserve">для улучшения финансового положения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w:t>
      </w:r>
    </w:p>
    <w:p w14:paraId="67FED02C" w14:textId="121B2F42" w:rsidR="001673ED" w:rsidRPr="00AA331B" w:rsidRDefault="001673ED" w:rsidP="002029AA">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Анализ   ликвидности   осуществляется   на   основе   анализа активов   и   пассивов баланса. Цель данного анализа состоит в оценке </w:t>
      </w:r>
      <w:r w:rsidR="002029AA" w:rsidRPr="00AA331B">
        <w:rPr>
          <w:rFonts w:ascii="Times New Roman" w:hAnsi="Times New Roman" w:cs="Times New Roman"/>
          <w:sz w:val="28"/>
          <w:szCs w:val="28"/>
        </w:rPr>
        <w:t>возможности организации выполнить свои</w:t>
      </w:r>
      <w:r w:rsidRPr="00AA331B">
        <w:rPr>
          <w:rFonts w:ascii="Times New Roman" w:hAnsi="Times New Roman" w:cs="Times New Roman"/>
          <w:sz w:val="28"/>
          <w:szCs w:val="28"/>
        </w:rPr>
        <w:t xml:space="preserve"> обязательства по долговым обязательствам и другим обязательным платежам.</w:t>
      </w:r>
    </w:p>
    <w:p w14:paraId="37F0C3B4" w14:textId="77777777" w:rsidR="00F943AB" w:rsidRPr="00AA331B" w:rsidRDefault="00F943AB" w:rsidP="002029AA">
      <w:pPr>
        <w:tabs>
          <w:tab w:val="left" w:pos="1134"/>
        </w:tabs>
        <w:spacing w:after="0" w:line="360" w:lineRule="auto"/>
        <w:ind w:firstLine="709"/>
        <w:jc w:val="both"/>
        <w:rPr>
          <w:rFonts w:ascii="Times New Roman" w:hAnsi="Times New Roman" w:cs="Times New Roman"/>
          <w:sz w:val="28"/>
          <w:szCs w:val="28"/>
        </w:rPr>
      </w:pPr>
    </w:p>
    <w:p w14:paraId="5ADC4C63" w14:textId="6C1C53E9" w:rsidR="00F943AB" w:rsidRPr="00AA331B" w:rsidRDefault="00F943AB" w:rsidP="00F943AB">
      <w:pPr>
        <w:rPr>
          <w:rFonts w:ascii="Times New Roman" w:eastAsia="Times New Roman" w:hAnsi="Times New Roman" w:cs="Times New Roman"/>
          <w:sz w:val="28"/>
          <w:szCs w:val="28"/>
        </w:rPr>
      </w:pPr>
      <w:r w:rsidRPr="00AA331B">
        <w:rPr>
          <w:rFonts w:ascii="Times New Roman" w:hAnsi="Times New Roman"/>
          <w:sz w:val="28"/>
          <w:szCs w:val="28"/>
        </w:rPr>
        <w:lastRenderedPageBreak/>
        <w:t>Таблица 1 - Состав активов</w:t>
      </w:r>
      <w:r w:rsidR="008A1959">
        <w:rPr>
          <w:rFonts w:ascii="Times New Roman" w:hAnsi="Times New Roman"/>
          <w:sz w:val="28"/>
          <w:szCs w:val="28"/>
        </w:rPr>
        <w:t xml:space="preserve">, </w:t>
      </w:r>
      <w:r w:rsidRPr="00AA331B">
        <w:rPr>
          <w:rFonts w:ascii="Times New Roman" w:hAnsi="Times New Roman"/>
          <w:sz w:val="28"/>
          <w:szCs w:val="28"/>
        </w:rPr>
        <w:t>пассивов для определения ликвидности баланса.</w:t>
      </w:r>
    </w:p>
    <w:tbl>
      <w:tblPr>
        <w:tblStyle w:val="TableNormal"/>
        <w:tblW w:w="93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9"/>
        <w:gridCol w:w="2852"/>
        <w:gridCol w:w="1826"/>
        <w:gridCol w:w="2689"/>
      </w:tblGrid>
      <w:tr w:rsidR="00AA331B" w:rsidRPr="00AA331B" w14:paraId="4BACBD57" w14:textId="77777777" w:rsidTr="008A1959">
        <w:trPr>
          <w:trHeight w:val="26"/>
          <w:jc w:val="center"/>
        </w:trPr>
        <w:tc>
          <w:tcPr>
            <w:tcW w:w="484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420A6" w14:textId="77777777" w:rsidR="00F943AB" w:rsidRPr="00282D21" w:rsidRDefault="00F943AB" w:rsidP="00F943AB">
            <w:pPr>
              <w:jc w:val="center"/>
              <w:rPr>
                <w:sz w:val="22"/>
                <w:szCs w:val="22"/>
              </w:rPr>
            </w:pPr>
            <w:r w:rsidRPr="00282D21">
              <w:rPr>
                <w:b/>
                <w:bCs/>
                <w:sz w:val="22"/>
                <w:szCs w:val="22"/>
              </w:rPr>
              <w:t>АКТИВЫ</w:t>
            </w:r>
          </w:p>
        </w:tc>
        <w:tc>
          <w:tcPr>
            <w:tcW w:w="45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5647C" w14:textId="77777777" w:rsidR="00F943AB" w:rsidRPr="00282D21" w:rsidRDefault="00F943AB" w:rsidP="00F943AB">
            <w:pPr>
              <w:jc w:val="center"/>
              <w:rPr>
                <w:sz w:val="22"/>
                <w:szCs w:val="22"/>
              </w:rPr>
            </w:pPr>
            <w:r w:rsidRPr="00282D21">
              <w:rPr>
                <w:b/>
                <w:bCs/>
                <w:sz w:val="22"/>
                <w:szCs w:val="22"/>
              </w:rPr>
              <w:t>ПАССИВЫ</w:t>
            </w:r>
          </w:p>
        </w:tc>
      </w:tr>
      <w:tr w:rsidR="00AA331B" w:rsidRPr="00AA331B" w14:paraId="7D345017" w14:textId="77777777" w:rsidTr="008A1959">
        <w:trPr>
          <w:trHeight w:val="295"/>
          <w:jc w:val="center"/>
        </w:trPr>
        <w:tc>
          <w:tcPr>
            <w:tcW w:w="1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899B5" w14:textId="77777777" w:rsidR="00F943AB" w:rsidRPr="00282D21" w:rsidRDefault="00F943AB" w:rsidP="00F943AB">
            <w:pPr>
              <w:jc w:val="center"/>
              <w:rPr>
                <w:rFonts w:eastAsia="Times New Roman"/>
                <w:b/>
                <w:bCs/>
                <w:sz w:val="22"/>
                <w:szCs w:val="22"/>
              </w:rPr>
            </w:pPr>
            <w:r w:rsidRPr="00282D21">
              <w:rPr>
                <w:b/>
                <w:bCs/>
                <w:sz w:val="22"/>
                <w:szCs w:val="22"/>
              </w:rPr>
              <w:t>А 1</w:t>
            </w:r>
          </w:p>
          <w:p w14:paraId="425D8C32" w14:textId="77777777" w:rsidR="00F943AB" w:rsidRPr="00282D21" w:rsidRDefault="00F943AB" w:rsidP="00F943AB">
            <w:pPr>
              <w:jc w:val="center"/>
              <w:rPr>
                <w:sz w:val="22"/>
                <w:szCs w:val="22"/>
              </w:rPr>
            </w:pPr>
            <w:bookmarkStart w:id="5" w:name="_Hlk129614050"/>
            <w:r w:rsidRPr="00282D21">
              <w:rPr>
                <w:sz w:val="22"/>
                <w:szCs w:val="22"/>
              </w:rPr>
              <w:t>Наиболее ликвидные активы</w:t>
            </w:r>
            <w:bookmarkEnd w:id="5"/>
          </w:p>
        </w:tc>
        <w:tc>
          <w:tcPr>
            <w:tcW w:w="2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83308" w14:textId="77777777" w:rsidR="00F943AB" w:rsidRPr="00282D21" w:rsidRDefault="00F943AB" w:rsidP="00F943AB">
            <w:pPr>
              <w:jc w:val="center"/>
              <w:rPr>
                <w:rFonts w:eastAsia="Times New Roman"/>
                <w:sz w:val="22"/>
                <w:szCs w:val="22"/>
              </w:rPr>
            </w:pPr>
            <w:r w:rsidRPr="00282D21">
              <w:rPr>
                <w:sz w:val="22"/>
                <w:szCs w:val="22"/>
              </w:rPr>
              <w:t>Денежные средства</w:t>
            </w:r>
          </w:p>
          <w:p w14:paraId="162A7DB8" w14:textId="77777777" w:rsidR="00F943AB" w:rsidRPr="00282D21" w:rsidRDefault="00F943AB" w:rsidP="00F943AB">
            <w:pPr>
              <w:jc w:val="center"/>
              <w:rPr>
                <w:sz w:val="22"/>
                <w:szCs w:val="22"/>
              </w:rPr>
            </w:pPr>
            <w:r w:rsidRPr="00282D21">
              <w:rPr>
                <w:sz w:val="22"/>
                <w:szCs w:val="22"/>
              </w:rPr>
              <w:t>Краткосрочные финансовые вложения</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5BE14" w14:textId="77777777" w:rsidR="00F943AB" w:rsidRPr="00282D21" w:rsidRDefault="00F943AB" w:rsidP="00F943AB">
            <w:pPr>
              <w:jc w:val="center"/>
              <w:rPr>
                <w:rFonts w:eastAsia="Times New Roman"/>
                <w:b/>
                <w:bCs/>
                <w:sz w:val="22"/>
                <w:szCs w:val="22"/>
              </w:rPr>
            </w:pPr>
            <w:r w:rsidRPr="00282D21">
              <w:rPr>
                <w:b/>
                <w:bCs/>
                <w:sz w:val="22"/>
                <w:szCs w:val="22"/>
              </w:rPr>
              <w:t>П 1</w:t>
            </w:r>
          </w:p>
          <w:p w14:paraId="7DF9F4FB" w14:textId="77777777" w:rsidR="00F943AB" w:rsidRPr="00282D21" w:rsidRDefault="00F943AB" w:rsidP="00F943AB">
            <w:pPr>
              <w:jc w:val="center"/>
              <w:rPr>
                <w:sz w:val="22"/>
                <w:szCs w:val="22"/>
              </w:rPr>
            </w:pPr>
            <w:bookmarkStart w:id="6" w:name="_Hlk129614120"/>
            <w:r w:rsidRPr="00282D21">
              <w:rPr>
                <w:sz w:val="22"/>
                <w:szCs w:val="22"/>
              </w:rPr>
              <w:t>Наиболее срочные обязательства</w:t>
            </w:r>
            <w:bookmarkEnd w:id="6"/>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383ACA" w14:textId="77777777" w:rsidR="00F943AB" w:rsidRPr="00282D21" w:rsidRDefault="00F943AB" w:rsidP="00F943AB">
            <w:pPr>
              <w:jc w:val="center"/>
              <w:rPr>
                <w:sz w:val="22"/>
                <w:szCs w:val="22"/>
              </w:rPr>
            </w:pPr>
            <w:r w:rsidRPr="00282D21">
              <w:rPr>
                <w:sz w:val="22"/>
                <w:szCs w:val="22"/>
              </w:rPr>
              <w:t>Кредиторская задолженность</w:t>
            </w:r>
          </w:p>
        </w:tc>
      </w:tr>
      <w:tr w:rsidR="00AA331B" w:rsidRPr="00AA331B" w14:paraId="0F36BDDF" w14:textId="77777777" w:rsidTr="008A1959">
        <w:trPr>
          <w:trHeight w:val="511"/>
          <w:jc w:val="center"/>
        </w:trPr>
        <w:tc>
          <w:tcPr>
            <w:tcW w:w="1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1742C" w14:textId="77777777" w:rsidR="00F943AB" w:rsidRPr="00282D21" w:rsidRDefault="00F943AB" w:rsidP="00F943AB">
            <w:pPr>
              <w:jc w:val="center"/>
              <w:rPr>
                <w:rFonts w:eastAsia="Times New Roman"/>
                <w:b/>
                <w:bCs/>
                <w:sz w:val="22"/>
                <w:szCs w:val="22"/>
              </w:rPr>
            </w:pPr>
            <w:r w:rsidRPr="00282D21">
              <w:rPr>
                <w:b/>
                <w:bCs/>
                <w:sz w:val="22"/>
                <w:szCs w:val="22"/>
              </w:rPr>
              <w:t>А 2</w:t>
            </w:r>
          </w:p>
          <w:p w14:paraId="7C029286" w14:textId="77777777" w:rsidR="00F943AB" w:rsidRPr="00282D21" w:rsidRDefault="00F943AB" w:rsidP="00F943AB">
            <w:pPr>
              <w:jc w:val="center"/>
              <w:rPr>
                <w:sz w:val="22"/>
                <w:szCs w:val="22"/>
              </w:rPr>
            </w:pPr>
            <w:bookmarkStart w:id="7" w:name="_Hlk129614079"/>
            <w:r w:rsidRPr="00282D21">
              <w:rPr>
                <w:sz w:val="22"/>
                <w:szCs w:val="22"/>
              </w:rPr>
              <w:t>Быстро реализуемые активы</w:t>
            </w:r>
            <w:bookmarkEnd w:id="7"/>
          </w:p>
        </w:tc>
        <w:tc>
          <w:tcPr>
            <w:tcW w:w="2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C1705" w14:textId="0ADF6B1C" w:rsidR="00F943AB" w:rsidRPr="00282D21" w:rsidRDefault="00F943AB" w:rsidP="00F943AB">
            <w:pPr>
              <w:jc w:val="center"/>
              <w:rPr>
                <w:sz w:val="22"/>
                <w:szCs w:val="22"/>
              </w:rPr>
            </w:pPr>
            <w:r w:rsidRPr="00282D21">
              <w:rPr>
                <w:sz w:val="22"/>
                <w:szCs w:val="22"/>
              </w:rPr>
              <w:t>Дебиторская задолженность (платежи по которой ожидаются в течение 12 месяцев)</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BC381" w14:textId="77777777" w:rsidR="00F943AB" w:rsidRPr="00282D21" w:rsidRDefault="00F943AB" w:rsidP="00F943AB">
            <w:pPr>
              <w:jc w:val="center"/>
              <w:rPr>
                <w:rFonts w:eastAsia="Times New Roman"/>
                <w:b/>
                <w:bCs/>
                <w:sz w:val="22"/>
                <w:szCs w:val="22"/>
              </w:rPr>
            </w:pPr>
            <w:r w:rsidRPr="00282D21">
              <w:rPr>
                <w:b/>
                <w:bCs/>
                <w:sz w:val="22"/>
                <w:szCs w:val="22"/>
              </w:rPr>
              <w:t>П 2</w:t>
            </w:r>
          </w:p>
          <w:p w14:paraId="1717F78B" w14:textId="77777777" w:rsidR="00F943AB" w:rsidRPr="00282D21" w:rsidRDefault="00F943AB" w:rsidP="00F943AB">
            <w:pPr>
              <w:jc w:val="center"/>
              <w:rPr>
                <w:sz w:val="22"/>
                <w:szCs w:val="22"/>
              </w:rPr>
            </w:pPr>
            <w:bookmarkStart w:id="8" w:name="_Hlk129614128"/>
            <w:r w:rsidRPr="00282D21">
              <w:rPr>
                <w:sz w:val="22"/>
                <w:szCs w:val="22"/>
              </w:rPr>
              <w:t>Краткосрочные пассивы</w:t>
            </w:r>
            <w:bookmarkEnd w:id="8"/>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05482" w14:textId="77777777" w:rsidR="00F943AB" w:rsidRPr="00282D21" w:rsidRDefault="00F943AB" w:rsidP="00F943AB">
            <w:pPr>
              <w:jc w:val="center"/>
              <w:rPr>
                <w:sz w:val="22"/>
                <w:szCs w:val="22"/>
              </w:rPr>
            </w:pPr>
            <w:r w:rsidRPr="00282D21">
              <w:rPr>
                <w:sz w:val="22"/>
                <w:szCs w:val="22"/>
              </w:rPr>
              <w:t>Краткосрочные кредиты и займы, прочие краткосрочные обязательства</w:t>
            </w:r>
          </w:p>
        </w:tc>
      </w:tr>
      <w:tr w:rsidR="00AA331B" w:rsidRPr="00AA331B" w14:paraId="27636827" w14:textId="77777777" w:rsidTr="008A1959">
        <w:trPr>
          <w:trHeight w:val="1932"/>
          <w:jc w:val="center"/>
        </w:trPr>
        <w:tc>
          <w:tcPr>
            <w:tcW w:w="1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EC1CB" w14:textId="77777777" w:rsidR="00F943AB" w:rsidRPr="00282D21" w:rsidRDefault="00F943AB" w:rsidP="00F943AB">
            <w:pPr>
              <w:jc w:val="center"/>
              <w:rPr>
                <w:rFonts w:eastAsia="Times New Roman"/>
                <w:b/>
                <w:bCs/>
                <w:sz w:val="22"/>
                <w:szCs w:val="22"/>
              </w:rPr>
            </w:pPr>
            <w:r w:rsidRPr="00282D21">
              <w:rPr>
                <w:b/>
                <w:bCs/>
                <w:sz w:val="22"/>
                <w:szCs w:val="22"/>
              </w:rPr>
              <w:t>А 3</w:t>
            </w:r>
          </w:p>
          <w:p w14:paraId="30FD61E9" w14:textId="77777777" w:rsidR="00F943AB" w:rsidRPr="00282D21" w:rsidRDefault="00F943AB" w:rsidP="00F943AB">
            <w:pPr>
              <w:jc w:val="center"/>
              <w:rPr>
                <w:sz w:val="22"/>
                <w:szCs w:val="22"/>
              </w:rPr>
            </w:pPr>
            <w:bookmarkStart w:id="9" w:name="_Hlk129614087"/>
            <w:r w:rsidRPr="00282D21">
              <w:rPr>
                <w:sz w:val="22"/>
                <w:szCs w:val="22"/>
              </w:rPr>
              <w:t>Медленно реализуемые активы</w:t>
            </w:r>
            <w:bookmarkEnd w:id="9"/>
          </w:p>
        </w:tc>
        <w:tc>
          <w:tcPr>
            <w:tcW w:w="2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A20755" w14:textId="77777777" w:rsidR="00F943AB" w:rsidRPr="00282D21" w:rsidRDefault="00F943AB" w:rsidP="00F943AB">
            <w:pPr>
              <w:jc w:val="center"/>
              <w:rPr>
                <w:rFonts w:eastAsia="Times New Roman"/>
                <w:sz w:val="22"/>
                <w:szCs w:val="22"/>
              </w:rPr>
            </w:pPr>
            <w:r w:rsidRPr="00282D21">
              <w:rPr>
                <w:sz w:val="22"/>
                <w:szCs w:val="22"/>
              </w:rPr>
              <w:t>Запасы</w:t>
            </w:r>
          </w:p>
          <w:p w14:paraId="79FFF9A1" w14:textId="77777777" w:rsidR="00F943AB" w:rsidRPr="00282D21" w:rsidRDefault="00F943AB" w:rsidP="00F943AB">
            <w:pPr>
              <w:jc w:val="center"/>
              <w:rPr>
                <w:rFonts w:eastAsia="Times New Roman"/>
                <w:sz w:val="22"/>
                <w:szCs w:val="22"/>
              </w:rPr>
            </w:pPr>
            <w:r w:rsidRPr="00282D21">
              <w:rPr>
                <w:sz w:val="22"/>
                <w:szCs w:val="22"/>
              </w:rPr>
              <w:t>Долгосрочная дебиторская задолженность (платежи по которой ожидаются после 12 месяцев)</w:t>
            </w:r>
          </w:p>
          <w:p w14:paraId="6C1886B4" w14:textId="77777777" w:rsidR="00F943AB" w:rsidRPr="00282D21" w:rsidRDefault="00F943AB" w:rsidP="00F943AB">
            <w:pPr>
              <w:jc w:val="center"/>
              <w:rPr>
                <w:rFonts w:eastAsia="Times New Roman"/>
                <w:sz w:val="22"/>
                <w:szCs w:val="22"/>
              </w:rPr>
            </w:pPr>
            <w:r w:rsidRPr="00282D21">
              <w:rPr>
                <w:sz w:val="22"/>
                <w:szCs w:val="22"/>
              </w:rPr>
              <w:t>НДС</w:t>
            </w:r>
          </w:p>
          <w:p w14:paraId="03F492EB" w14:textId="77777777" w:rsidR="00F943AB" w:rsidRPr="00282D21" w:rsidRDefault="00F943AB" w:rsidP="00F943AB">
            <w:pPr>
              <w:jc w:val="center"/>
              <w:rPr>
                <w:sz w:val="22"/>
                <w:szCs w:val="22"/>
              </w:rPr>
            </w:pPr>
            <w:r w:rsidRPr="00282D21">
              <w:rPr>
                <w:sz w:val="22"/>
                <w:szCs w:val="22"/>
              </w:rPr>
              <w:t>Прочие оборотные активы</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4E7A9" w14:textId="77777777" w:rsidR="00F943AB" w:rsidRPr="00282D21" w:rsidRDefault="00F943AB" w:rsidP="00F943AB">
            <w:pPr>
              <w:jc w:val="center"/>
              <w:rPr>
                <w:rFonts w:eastAsia="Times New Roman"/>
                <w:b/>
                <w:bCs/>
                <w:sz w:val="22"/>
                <w:szCs w:val="22"/>
              </w:rPr>
            </w:pPr>
            <w:r w:rsidRPr="00282D21">
              <w:rPr>
                <w:b/>
                <w:bCs/>
                <w:sz w:val="22"/>
                <w:szCs w:val="22"/>
              </w:rPr>
              <w:t>П 3</w:t>
            </w:r>
          </w:p>
          <w:p w14:paraId="2F281144" w14:textId="77777777" w:rsidR="00F943AB" w:rsidRPr="00282D21" w:rsidRDefault="00F943AB" w:rsidP="00F943AB">
            <w:pPr>
              <w:jc w:val="center"/>
              <w:rPr>
                <w:sz w:val="22"/>
                <w:szCs w:val="22"/>
              </w:rPr>
            </w:pPr>
            <w:bookmarkStart w:id="10" w:name="_Hlk129614137"/>
            <w:r w:rsidRPr="00282D21">
              <w:rPr>
                <w:sz w:val="22"/>
                <w:szCs w:val="22"/>
              </w:rPr>
              <w:t>Долгосрочные пассивы</w:t>
            </w:r>
            <w:bookmarkEnd w:id="10"/>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2B337F" w14:textId="77777777" w:rsidR="00F943AB" w:rsidRPr="00282D21" w:rsidRDefault="00F943AB" w:rsidP="00F943AB">
            <w:pPr>
              <w:jc w:val="center"/>
              <w:rPr>
                <w:sz w:val="22"/>
                <w:szCs w:val="22"/>
              </w:rPr>
            </w:pPr>
            <w:r w:rsidRPr="00282D21">
              <w:rPr>
                <w:sz w:val="22"/>
                <w:szCs w:val="22"/>
              </w:rPr>
              <w:t>Долгосрочные кредиты и займы</w:t>
            </w:r>
          </w:p>
        </w:tc>
      </w:tr>
      <w:tr w:rsidR="00AA331B" w:rsidRPr="00AA331B" w14:paraId="0FD081C3" w14:textId="77777777" w:rsidTr="008A1959">
        <w:trPr>
          <w:trHeight w:val="26"/>
          <w:jc w:val="center"/>
        </w:trPr>
        <w:tc>
          <w:tcPr>
            <w:tcW w:w="19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F71EB" w14:textId="77777777" w:rsidR="00F943AB" w:rsidRPr="00282D21" w:rsidRDefault="00F943AB" w:rsidP="00F943AB">
            <w:pPr>
              <w:jc w:val="center"/>
              <w:rPr>
                <w:rFonts w:eastAsia="Times New Roman"/>
                <w:b/>
                <w:bCs/>
                <w:sz w:val="22"/>
                <w:szCs w:val="22"/>
              </w:rPr>
            </w:pPr>
            <w:r w:rsidRPr="00282D21">
              <w:rPr>
                <w:b/>
                <w:bCs/>
                <w:sz w:val="22"/>
                <w:szCs w:val="22"/>
              </w:rPr>
              <w:t>А 4</w:t>
            </w:r>
          </w:p>
          <w:p w14:paraId="1EE1FE5E" w14:textId="77777777" w:rsidR="00F943AB" w:rsidRPr="00282D21" w:rsidRDefault="00F943AB" w:rsidP="00F943AB">
            <w:pPr>
              <w:jc w:val="center"/>
              <w:rPr>
                <w:sz w:val="22"/>
                <w:szCs w:val="22"/>
              </w:rPr>
            </w:pPr>
            <w:bookmarkStart w:id="11" w:name="_Hlk129614103"/>
            <w:r w:rsidRPr="00282D21">
              <w:rPr>
                <w:sz w:val="22"/>
                <w:szCs w:val="22"/>
              </w:rPr>
              <w:t>Труднореализуемые активы</w:t>
            </w:r>
            <w:bookmarkEnd w:id="11"/>
          </w:p>
        </w:tc>
        <w:tc>
          <w:tcPr>
            <w:tcW w:w="2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82640" w14:textId="77777777" w:rsidR="00F943AB" w:rsidRPr="00282D21" w:rsidRDefault="00F943AB" w:rsidP="00F943AB">
            <w:pPr>
              <w:jc w:val="center"/>
              <w:rPr>
                <w:sz w:val="22"/>
                <w:szCs w:val="22"/>
              </w:rPr>
            </w:pPr>
            <w:r w:rsidRPr="00282D21">
              <w:rPr>
                <w:sz w:val="22"/>
                <w:szCs w:val="22"/>
              </w:rPr>
              <w:t>Внеоборотные активы</w:t>
            </w:r>
          </w:p>
        </w:tc>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1057BE" w14:textId="77777777" w:rsidR="00F943AB" w:rsidRPr="00282D21" w:rsidRDefault="00F943AB" w:rsidP="00F943AB">
            <w:pPr>
              <w:jc w:val="center"/>
              <w:rPr>
                <w:rFonts w:eastAsia="Times New Roman"/>
                <w:b/>
                <w:bCs/>
                <w:sz w:val="22"/>
                <w:szCs w:val="22"/>
              </w:rPr>
            </w:pPr>
            <w:r w:rsidRPr="00282D21">
              <w:rPr>
                <w:b/>
                <w:bCs/>
                <w:sz w:val="22"/>
                <w:szCs w:val="22"/>
              </w:rPr>
              <w:t>П 4</w:t>
            </w:r>
          </w:p>
          <w:p w14:paraId="0D02DC7C" w14:textId="77777777" w:rsidR="00F943AB" w:rsidRPr="00282D21" w:rsidRDefault="00F943AB" w:rsidP="00F943AB">
            <w:pPr>
              <w:jc w:val="center"/>
              <w:rPr>
                <w:sz w:val="22"/>
                <w:szCs w:val="22"/>
              </w:rPr>
            </w:pPr>
            <w:bookmarkStart w:id="12" w:name="_Hlk129614145"/>
            <w:r w:rsidRPr="00282D21">
              <w:rPr>
                <w:sz w:val="22"/>
                <w:szCs w:val="22"/>
              </w:rPr>
              <w:t>Постоянные пассивы</w:t>
            </w:r>
            <w:bookmarkEnd w:id="12"/>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126F6" w14:textId="77777777" w:rsidR="00F943AB" w:rsidRPr="00282D21" w:rsidRDefault="00F943AB" w:rsidP="00F943AB">
            <w:pPr>
              <w:jc w:val="center"/>
              <w:rPr>
                <w:sz w:val="22"/>
                <w:szCs w:val="22"/>
              </w:rPr>
            </w:pPr>
            <w:r w:rsidRPr="00282D21">
              <w:rPr>
                <w:sz w:val="22"/>
                <w:szCs w:val="22"/>
              </w:rPr>
              <w:t>Капитал и резервы, доходы будущих периодов, резервы предстоящих расходов и платежей</w:t>
            </w:r>
          </w:p>
        </w:tc>
      </w:tr>
    </w:tbl>
    <w:p w14:paraId="1B751BB9" w14:textId="77777777" w:rsidR="00135AD5" w:rsidRDefault="00135AD5" w:rsidP="0057623C">
      <w:pPr>
        <w:spacing w:after="0" w:line="360" w:lineRule="auto"/>
        <w:ind w:firstLine="709"/>
        <w:jc w:val="both"/>
        <w:rPr>
          <w:rFonts w:ascii="Times New Roman" w:hAnsi="Times New Roman" w:cs="Times New Roman"/>
          <w:sz w:val="28"/>
          <w:szCs w:val="28"/>
        </w:rPr>
      </w:pPr>
    </w:p>
    <w:p w14:paraId="3B34BCBE" w14:textId="6B259294" w:rsidR="00281909" w:rsidRPr="00AA331B" w:rsidRDefault="00281909" w:rsidP="0057623C">
      <w:pPr>
        <w:spacing w:after="0" w:line="360" w:lineRule="auto"/>
        <w:ind w:firstLine="709"/>
        <w:jc w:val="both"/>
        <w:rPr>
          <w:rFonts w:ascii="Times New Roman" w:eastAsia="Times New Roman" w:hAnsi="Times New Roman" w:cs="Times New Roman"/>
          <w:sz w:val="28"/>
          <w:szCs w:val="28"/>
        </w:rPr>
      </w:pPr>
      <w:r w:rsidRPr="00AA331B">
        <w:rPr>
          <w:rFonts w:ascii="Times New Roman" w:hAnsi="Times New Roman" w:cs="Times New Roman"/>
          <w:sz w:val="28"/>
          <w:szCs w:val="28"/>
        </w:rPr>
        <w:t>Баланс считается абсолютно ликвидным, если имеют место следующие соотношения:</w:t>
      </w:r>
    </w:p>
    <w:p w14:paraId="7139951E" w14:textId="77777777" w:rsidR="00281909" w:rsidRPr="00AA331B" w:rsidRDefault="00281909" w:rsidP="0057623C">
      <w:pPr>
        <w:spacing w:after="0" w:line="360" w:lineRule="auto"/>
        <w:ind w:firstLine="709"/>
        <w:jc w:val="center"/>
        <w:rPr>
          <w:rFonts w:ascii="Times New Roman" w:eastAsia="Times New Roman" w:hAnsi="Times New Roman" w:cs="Times New Roman"/>
          <w:sz w:val="28"/>
          <w:szCs w:val="28"/>
        </w:rPr>
      </w:pPr>
      <w:r w:rsidRPr="00AA331B">
        <w:rPr>
          <w:rFonts w:ascii="Times New Roman" w:hAnsi="Times New Roman" w:cs="Times New Roman"/>
          <w:sz w:val="28"/>
          <w:szCs w:val="28"/>
        </w:rPr>
        <w:t>А1 ≥ П1</w:t>
      </w:r>
    </w:p>
    <w:p w14:paraId="491AA6C5" w14:textId="77777777" w:rsidR="00281909" w:rsidRPr="00AA331B" w:rsidRDefault="00281909" w:rsidP="0057623C">
      <w:pPr>
        <w:spacing w:after="0" w:line="360" w:lineRule="auto"/>
        <w:ind w:firstLine="709"/>
        <w:jc w:val="center"/>
        <w:rPr>
          <w:rFonts w:ascii="Times New Roman" w:eastAsia="Times New Roman" w:hAnsi="Times New Roman" w:cs="Times New Roman"/>
          <w:sz w:val="28"/>
          <w:szCs w:val="28"/>
        </w:rPr>
      </w:pPr>
      <w:r w:rsidRPr="00AA331B">
        <w:rPr>
          <w:rFonts w:ascii="Times New Roman" w:hAnsi="Times New Roman" w:cs="Times New Roman"/>
          <w:sz w:val="28"/>
          <w:szCs w:val="28"/>
        </w:rPr>
        <w:t>А2 ≥ П2</w:t>
      </w:r>
    </w:p>
    <w:p w14:paraId="1E7CAB9C" w14:textId="77777777" w:rsidR="00281909" w:rsidRPr="00AA331B" w:rsidRDefault="00281909" w:rsidP="0057623C">
      <w:pPr>
        <w:spacing w:after="0" w:line="360" w:lineRule="auto"/>
        <w:ind w:firstLine="709"/>
        <w:jc w:val="center"/>
        <w:rPr>
          <w:rFonts w:ascii="Times New Roman" w:eastAsia="Times New Roman" w:hAnsi="Times New Roman" w:cs="Times New Roman"/>
          <w:sz w:val="28"/>
          <w:szCs w:val="28"/>
        </w:rPr>
      </w:pPr>
      <w:r w:rsidRPr="00AA331B">
        <w:rPr>
          <w:rFonts w:ascii="Times New Roman" w:hAnsi="Times New Roman" w:cs="Times New Roman"/>
          <w:sz w:val="28"/>
          <w:szCs w:val="28"/>
        </w:rPr>
        <w:t>А3 ≥ П3</w:t>
      </w:r>
    </w:p>
    <w:p w14:paraId="59D1A60E" w14:textId="65E8993D" w:rsidR="00F943AB" w:rsidRPr="00AA331B" w:rsidRDefault="00281909" w:rsidP="0057623C">
      <w:pPr>
        <w:spacing w:after="0" w:line="360" w:lineRule="auto"/>
        <w:ind w:firstLine="709"/>
        <w:jc w:val="center"/>
        <w:rPr>
          <w:rFonts w:ascii="Times New Roman" w:eastAsia="Times New Roman" w:hAnsi="Times New Roman" w:cs="Times New Roman"/>
          <w:sz w:val="28"/>
          <w:szCs w:val="28"/>
        </w:rPr>
      </w:pPr>
      <w:r w:rsidRPr="00AA331B">
        <w:rPr>
          <w:rFonts w:ascii="Times New Roman" w:hAnsi="Times New Roman" w:cs="Times New Roman"/>
          <w:sz w:val="28"/>
          <w:szCs w:val="28"/>
        </w:rPr>
        <w:t>А4 ≤ П4</w:t>
      </w:r>
    </w:p>
    <w:p w14:paraId="7BC963FF" w14:textId="6F643075" w:rsidR="00760D16" w:rsidRPr="00AA331B" w:rsidRDefault="001673ED"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В рамках анализа ликвидности рассматриваются индикаторы, такие как коэффициент</w:t>
      </w:r>
      <w:r w:rsidR="00195014" w:rsidRPr="00AA331B">
        <w:rPr>
          <w:rFonts w:ascii="Times New Roman" w:hAnsi="Times New Roman" w:cs="Times New Roman"/>
          <w:sz w:val="28"/>
          <w:szCs w:val="28"/>
        </w:rPr>
        <w:t>ы</w:t>
      </w:r>
      <w:r w:rsidRPr="00AA331B">
        <w:rPr>
          <w:rFonts w:ascii="Times New Roman" w:hAnsi="Times New Roman" w:cs="Times New Roman"/>
          <w:sz w:val="28"/>
          <w:szCs w:val="28"/>
        </w:rPr>
        <w:t xml:space="preserve"> </w:t>
      </w:r>
      <w:r w:rsidR="00195014" w:rsidRPr="00AA331B">
        <w:rPr>
          <w:rFonts w:ascii="Times New Roman" w:hAnsi="Times New Roman" w:cs="Times New Roman"/>
          <w:sz w:val="28"/>
          <w:szCs w:val="28"/>
        </w:rPr>
        <w:t xml:space="preserve">текущей, быстрой и абсолютной </w:t>
      </w:r>
      <w:r w:rsidRPr="00AA331B">
        <w:rPr>
          <w:rFonts w:ascii="Times New Roman" w:hAnsi="Times New Roman" w:cs="Times New Roman"/>
          <w:sz w:val="28"/>
          <w:szCs w:val="28"/>
        </w:rPr>
        <w:t xml:space="preserve">ликвидности. </w:t>
      </w:r>
    </w:p>
    <w:p w14:paraId="279F7D45" w14:textId="43E4F006" w:rsidR="00076DAB" w:rsidRPr="00AA331B" w:rsidRDefault="00214CEE" w:rsidP="0057623C">
      <w:pPr>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Коэффициент текущей ликвидности показывает, какая часть краткосрочных обязательств может быть погашена за счет текущих активов; характеризует уровень платежеспособности организации; используется для оценки уровня несостоятельности организации</w:t>
      </w:r>
      <w:r w:rsidR="00597D2F" w:rsidRPr="00AA331B">
        <w:rPr>
          <w:rFonts w:ascii="Times New Roman" w:hAnsi="Times New Roman" w:cs="Times New Roman"/>
          <w:sz w:val="28"/>
          <w:szCs w:val="28"/>
        </w:rPr>
        <w:t xml:space="preserve"> </w:t>
      </w:r>
      <w:r w:rsidR="00597D2F" w:rsidRPr="00AA331B">
        <w:rPr>
          <w:rFonts w:ascii="Times New Roman" w:eastAsiaTheme="minorEastAsia" w:hAnsi="Times New Roman" w:cs="Times New Roman"/>
          <w:sz w:val="28"/>
          <w:szCs w:val="28"/>
        </w:rPr>
        <w:t>(1)</w:t>
      </w:r>
      <w:r w:rsidRPr="00AA331B">
        <w:rPr>
          <w:rFonts w:ascii="Times New Roman" w:hAnsi="Times New Roman" w:cs="Times New Roman"/>
          <w:sz w:val="28"/>
          <w:szCs w:val="28"/>
        </w:rPr>
        <w:t>.</w:t>
      </w:r>
      <w:r w:rsidR="00597D2F" w:rsidRPr="00AA331B">
        <w:rPr>
          <w:rFonts w:ascii="Times New Roman" w:eastAsia="Times New Roman" w:hAnsi="Times New Roman" w:cs="Times New Roman"/>
          <w:sz w:val="28"/>
          <w:szCs w:val="28"/>
        </w:rPr>
        <w:t xml:space="preserve"> То есть к</w:t>
      </w:r>
      <w:r w:rsidRPr="00AA331B">
        <w:rPr>
          <w:rFonts w:ascii="Times New Roman" w:hAnsi="Times New Roman" w:cs="Times New Roman"/>
          <w:sz w:val="28"/>
          <w:szCs w:val="28"/>
        </w:rPr>
        <w:t xml:space="preserve">акой объем краткосрочных обязательств можно погасить, мобилизовав весь оборотный капитал. </w:t>
      </w:r>
    </w:p>
    <w:p w14:paraId="6EF31D75" w14:textId="336F096F" w:rsidR="00214CEE" w:rsidRPr="00AA331B" w:rsidRDefault="00214CEE" w:rsidP="0057623C">
      <w:pPr>
        <w:tabs>
          <w:tab w:val="left" w:pos="1134"/>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w:lastRenderedPageBreak/>
          <m:t xml:space="preserve">Ктл = </m:t>
        </m:r>
        <m:f>
          <m:fPr>
            <m:ctrlPr>
              <w:rPr>
                <w:rFonts w:ascii="Cambria Math" w:hAnsi="Cambria Math" w:cs="Times New Roman"/>
                <w:i/>
                <w:sz w:val="28"/>
                <w:szCs w:val="28"/>
              </w:rPr>
            </m:ctrlPr>
          </m:fPr>
          <m:num>
            <m:r>
              <w:rPr>
                <w:rFonts w:ascii="Cambria Math" w:hAnsi="Cambria Math" w:cs="Times New Roman"/>
                <w:sz w:val="28"/>
                <w:szCs w:val="28"/>
              </w:rPr>
              <m:t>ОА</m:t>
            </m:r>
          </m:num>
          <m:den>
            <m:r>
              <w:rPr>
                <w:rFonts w:ascii="Cambria Math" w:hAnsi="Cambria Math" w:cs="Times New Roman"/>
                <w:sz w:val="28"/>
                <w:szCs w:val="28"/>
              </w:rPr>
              <m:t>КО</m:t>
            </m:r>
          </m:den>
        </m:f>
        <m:r>
          <w:rPr>
            <w:rFonts w:ascii="Cambria Math" w:hAnsi="Cambria Math" w:cs="Times New Roman"/>
            <w:sz w:val="28"/>
            <w:szCs w:val="28"/>
          </w:rPr>
          <m:t>=</m:t>
        </m:r>
        <m:f>
          <m:fPr>
            <m:ctrlPr>
              <w:rPr>
                <w:rFonts w:ascii="Cambria Math" w:hAnsi="Cambria Math" w:cs="Times New Roman"/>
                <w:sz w:val="28"/>
                <w:szCs w:val="28"/>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А1+А2+А3</m:t>
                </m:r>
              </m:e>
            </m:d>
            <m:ctrlPr>
              <w:rPr>
                <w:rFonts w:ascii="Cambria Math" w:hAnsi="Cambria Math" w:cs="Times New Roman"/>
                <w:i/>
                <w:sz w:val="28"/>
                <w:szCs w:val="28"/>
              </w:rPr>
            </m:ctrlPr>
          </m:num>
          <m:den>
            <m:r>
              <m:rPr>
                <m:sty m:val="p"/>
              </m:rPr>
              <w:rPr>
                <w:rFonts w:ascii="Cambria Math" w:hAnsi="Cambria Math" w:cs="Times New Roman"/>
                <w:sz w:val="28"/>
                <w:szCs w:val="28"/>
              </w:rPr>
              <m:t>(П1+П2)</m:t>
            </m:r>
          </m:den>
        </m:f>
      </m:oMath>
      <w:r w:rsidR="007A3334" w:rsidRPr="00AA331B">
        <w:rPr>
          <w:rFonts w:ascii="Times New Roman" w:eastAsiaTheme="minorEastAsia" w:hAnsi="Times New Roman" w:cs="Times New Roman"/>
          <w:sz w:val="28"/>
          <w:szCs w:val="28"/>
        </w:rPr>
        <w:t xml:space="preserve">  </w:t>
      </w:r>
      <w:r w:rsidR="00076DAB" w:rsidRPr="00AA331B">
        <w:rPr>
          <w:rFonts w:ascii="Times New Roman" w:eastAsiaTheme="minorEastAsia" w:hAnsi="Times New Roman" w:cs="Times New Roman"/>
          <w:sz w:val="28"/>
          <w:szCs w:val="28"/>
        </w:rPr>
        <w:t xml:space="preserve">                                             (1)</w:t>
      </w:r>
    </w:p>
    <w:p w14:paraId="7DE04451" w14:textId="1FA9D30F" w:rsidR="00973E9C" w:rsidRPr="00AA331B" w:rsidRDefault="00973E9C" w:rsidP="0057623C">
      <w:pPr>
        <w:tabs>
          <w:tab w:val="left" w:pos="1134"/>
        </w:tabs>
        <w:spacing w:after="0" w:line="360" w:lineRule="auto"/>
        <w:ind w:firstLine="709"/>
        <w:jc w:val="both"/>
        <w:rPr>
          <w:rFonts w:ascii="Times New Roman" w:hAnsi="Times New Roman" w:cs="Times New Roman"/>
          <w:sz w:val="28"/>
          <w:szCs w:val="28"/>
        </w:rPr>
      </w:pPr>
    </w:p>
    <w:p w14:paraId="77742B9D" w14:textId="5A9D4114" w:rsidR="00C7452E" w:rsidRPr="00AA331B" w:rsidRDefault="00C7452E"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где </w:t>
      </w:r>
      <w:proofErr w:type="spellStart"/>
      <w:r w:rsidRPr="00AA331B">
        <w:rPr>
          <w:rFonts w:ascii="Times New Roman" w:hAnsi="Times New Roman" w:cs="Times New Roman"/>
          <w:sz w:val="28"/>
          <w:szCs w:val="28"/>
        </w:rPr>
        <w:t>Ктл</w:t>
      </w:r>
      <w:proofErr w:type="spellEnd"/>
      <w:r w:rsidRPr="00AA331B">
        <w:rPr>
          <w:rFonts w:ascii="Times New Roman" w:hAnsi="Times New Roman" w:cs="Times New Roman"/>
          <w:sz w:val="28"/>
          <w:szCs w:val="28"/>
        </w:rPr>
        <w:t xml:space="preserve"> – коэффициент текущей ликвидности;</w:t>
      </w:r>
    </w:p>
    <w:p w14:paraId="5DD690ED" w14:textId="3BCB828B" w:rsidR="00C7452E" w:rsidRPr="00AA331B" w:rsidRDefault="00C7452E"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ab/>
        <w:t>ОА – оборотные активы;</w:t>
      </w:r>
    </w:p>
    <w:p w14:paraId="095BEFFB" w14:textId="54FE7A13" w:rsidR="00C7452E" w:rsidRPr="00AA331B" w:rsidRDefault="00C7452E"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ab/>
      </w:r>
      <w:r w:rsidR="00D6077D" w:rsidRPr="00AA331B">
        <w:rPr>
          <w:rFonts w:ascii="Times New Roman" w:hAnsi="Times New Roman" w:cs="Times New Roman"/>
          <w:sz w:val="28"/>
          <w:szCs w:val="28"/>
        </w:rPr>
        <w:t>КО (ТО) – краткосрочные (текущие) обязательства;</w:t>
      </w:r>
    </w:p>
    <w:p w14:paraId="75F81856" w14:textId="7F0077C9" w:rsidR="007A3334" w:rsidRPr="00AA331B" w:rsidRDefault="007A3334"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ab/>
        <w:t xml:space="preserve">А1 - </w:t>
      </w:r>
      <w:r w:rsidR="004124E9" w:rsidRPr="00AA331B">
        <w:rPr>
          <w:rFonts w:ascii="Times New Roman" w:hAnsi="Times New Roman" w:cs="Times New Roman"/>
          <w:sz w:val="28"/>
          <w:szCs w:val="28"/>
        </w:rPr>
        <w:t>н</w:t>
      </w:r>
      <w:r w:rsidRPr="00AA331B">
        <w:rPr>
          <w:rFonts w:ascii="Times New Roman" w:hAnsi="Times New Roman" w:cs="Times New Roman"/>
          <w:sz w:val="28"/>
          <w:szCs w:val="28"/>
        </w:rPr>
        <w:t>аиболее ликвидные активы;</w:t>
      </w:r>
    </w:p>
    <w:p w14:paraId="406373F1" w14:textId="3A01FDE7" w:rsidR="007A3334" w:rsidRPr="00AA331B" w:rsidRDefault="004124E9"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ab/>
        <w:t>А2 - быстро реализуемые активы;</w:t>
      </w:r>
    </w:p>
    <w:p w14:paraId="1E7BD027" w14:textId="1520BED0" w:rsidR="00C7452E" w:rsidRPr="00AA331B" w:rsidRDefault="004124E9"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ab/>
        <w:t>А3 - медленно реализуемые активы;</w:t>
      </w:r>
    </w:p>
    <w:p w14:paraId="7F56DE93" w14:textId="3D587F6F" w:rsidR="004124E9" w:rsidRPr="00AA331B" w:rsidRDefault="004124E9"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ab/>
        <w:t>П1 - Наиболее срочные обязательства;</w:t>
      </w:r>
    </w:p>
    <w:p w14:paraId="071D88FD" w14:textId="4B3FAFBA" w:rsidR="004124E9" w:rsidRPr="00AA331B" w:rsidRDefault="004124E9"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ab/>
        <w:t>П2 - Краткосрочные пассивы</w:t>
      </w:r>
      <w:r w:rsidR="003E6487" w:rsidRPr="00AA331B">
        <w:rPr>
          <w:rFonts w:ascii="Times New Roman" w:hAnsi="Times New Roman" w:cs="Times New Roman"/>
          <w:sz w:val="28"/>
          <w:szCs w:val="28"/>
        </w:rPr>
        <w:t>.</w:t>
      </w:r>
    </w:p>
    <w:p w14:paraId="01CBA58B" w14:textId="77777777" w:rsidR="003E6487" w:rsidRPr="00AA331B" w:rsidRDefault="003E6487" w:rsidP="0057623C">
      <w:pPr>
        <w:tabs>
          <w:tab w:val="left" w:pos="1134"/>
        </w:tabs>
        <w:spacing w:after="0" w:line="360" w:lineRule="auto"/>
        <w:ind w:firstLine="709"/>
        <w:jc w:val="both"/>
        <w:rPr>
          <w:rFonts w:ascii="Times New Roman" w:hAnsi="Times New Roman" w:cs="Times New Roman"/>
          <w:sz w:val="28"/>
          <w:szCs w:val="28"/>
        </w:rPr>
      </w:pPr>
    </w:p>
    <w:p w14:paraId="7E0DDDF6" w14:textId="08D8E438" w:rsidR="00597D2F" w:rsidRPr="00AA331B" w:rsidRDefault="00597D2F" w:rsidP="0057623C">
      <w:pPr>
        <w:spacing w:after="0" w:line="360" w:lineRule="auto"/>
        <w:ind w:firstLine="709"/>
        <w:jc w:val="both"/>
        <w:rPr>
          <w:rFonts w:ascii="Times New Roman" w:eastAsia="Times New Roman" w:hAnsi="Times New Roman" w:cs="Times New Roman"/>
          <w:sz w:val="28"/>
          <w:szCs w:val="28"/>
        </w:rPr>
      </w:pPr>
      <w:r w:rsidRPr="00AA331B">
        <w:rPr>
          <w:rFonts w:ascii="Times New Roman" w:hAnsi="Times New Roman" w:cs="Times New Roman"/>
          <w:sz w:val="28"/>
          <w:szCs w:val="28"/>
        </w:rPr>
        <w:t>Нормативное значение коэффициента текущей ликвидности не долж</w:t>
      </w:r>
      <w:r w:rsidR="0031486E" w:rsidRPr="00AA331B">
        <w:rPr>
          <w:rFonts w:ascii="Times New Roman" w:hAnsi="Times New Roman" w:cs="Times New Roman"/>
          <w:sz w:val="28"/>
          <w:szCs w:val="28"/>
        </w:rPr>
        <w:t>но</w:t>
      </w:r>
      <w:r w:rsidRPr="00AA331B">
        <w:rPr>
          <w:rFonts w:ascii="Times New Roman" w:hAnsi="Times New Roman" w:cs="Times New Roman"/>
          <w:sz w:val="28"/>
          <w:szCs w:val="28"/>
        </w:rPr>
        <w:t xml:space="preserve"> </w:t>
      </w:r>
      <w:r w:rsidR="00650D47" w:rsidRPr="00AA331B">
        <w:rPr>
          <w:rFonts w:ascii="Times New Roman" w:hAnsi="Times New Roman" w:cs="Times New Roman"/>
          <w:sz w:val="28"/>
          <w:szCs w:val="28"/>
        </w:rPr>
        <w:t xml:space="preserve">быть </w:t>
      </w:r>
      <w:r w:rsidR="0031486E" w:rsidRPr="00AA331B">
        <w:rPr>
          <w:rFonts w:ascii="Times New Roman" w:hAnsi="Times New Roman" w:cs="Times New Roman"/>
          <w:sz w:val="28"/>
          <w:szCs w:val="28"/>
        </w:rPr>
        <w:t>не выше</w:t>
      </w:r>
      <w:r w:rsidR="00650D47" w:rsidRPr="00AA331B">
        <w:rPr>
          <w:rFonts w:ascii="Times New Roman" w:hAnsi="Times New Roman" w:cs="Times New Roman"/>
          <w:sz w:val="28"/>
          <w:szCs w:val="28"/>
        </w:rPr>
        <w:t xml:space="preserve"> 3, но</w:t>
      </w:r>
      <w:r w:rsidRPr="00AA331B">
        <w:rPr>
          <w:rFonts w:ascii="Times New Roman" w:hAnsi="Times New Roman" w:cs="Times New Roman"/>
          <w:sz w:val="28"/>
          <w:szCs w:val="28"/>
        </w:rPr>
        <w:t xml:space="preserve"> </w:t>
      </w:r>
      <w:r w:rsidR="0031486E" w:rsidRPr="00AA331B">
        <w:rPr>
          <w:rFonts w:ascii="Times New Roman" w:hAnsi="Times New Roman" w:cs="Times New Roman"/>
          <w:sz w:val="28"/>
          <w:szCs w:val="28"/>
        </w:rPr>
        <w:t xml:space="preserve">не ниже 1. </w:t>
      </w:r>
      <w:r w:rsidRPr="00AA331B">
        <w:rPr>
          <w:rFonts w:ascii="Times New Roman" w:hAnsi="Times New Roman" w:cs="Times New Roman"/>
          <w:sz w:val="28"/>
          <w:szCs w:val="28"/>
        </w:rPr>
        <w:t>Значение показателя существенно выше 2,0 нежелательно – это может быть связано с замедлением оборачиваемости.</w:t>
      </w:r>
    </w:p>
    <w:p w14:paraId="5FEF654B" w14:textId="77777777" w:rsidR="00597D2F" w:rsidRPr="00AA331B" w:rsidRDefault="00597D2F" w:rsidP="0057623C">
      <w:pPr>
        <w:tabs>
          <w:tab w:val="left" w:pos="1134"/>
        </w:tabs>
        <w:spacing w:after="0" w:line="360" w:lineRule="auto"/>
        <w:ind w:firstLine="709"/>
        <w:jc w:val="both"/>
        <w:rPr>
          <w:rFonts w:ascii="Times New Roman" w:hAnsi="Times New Roman" w:cs="Times New Roman"/>
          <w:b/>
          <w:bCs/>
          <w:sz w:val="28"/>
          <w:szCs w:val="28"/>
        </w:rPr>
      </w:pPr>
    </w:p>
    <w:p w14:paraId="6BE67D61" w14:textId="0F0AAA4B" w:rsidR="00295646" w:rsidRPr="00AA331B" w:rsidRDefault="00295646"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Коэффициент абсолютной ликвидности показывает, какая часть краткосрочной задолженности может быть погашена в ближайшее время</w:t>
      </w:r>
      <w:r w:rsidR="00383359" w:rsidRPr="00AA331B">
        <w:rPr>
          <w:rFonts w:ascii="Times New Roman" w:hAnsi="Times New Roman" w:cs="Times New Roman"/>
          <w:sz w:val="28"/>
          <w:szCs w:val="28"/>
        </w:rPr>
        <w:t xml:space="preserve"> (2)</w:t>
      </w:r>
      <w:r w:rsidRPr="00AA331B">
        <w:rPr>
          <w:rFonts w:ascii="Times New Roman" w:hAnsi="Times New Roman" w:cs="Times New Roman"/>
          <w:sz w:val="28"/>
          <w:szCs w:val="28"/>
        </w:rPr>
        <w:t>.</w:t>
      </w:r>
    </w:p>
    <w:p w14:paraId="39E1DB45" w14:textId="08A95B5D" w:rsidR="007A3334" w:rsidRPr="00AA331B" w:rsidRDefault="007A3334" w:rsidP="0057623C">
      <w:pPr>
        <w:tabs>
          <w:tab w:val="left" w:pos="1134"/>
        </w:tabs>
        <w:spacing w:after="0" w:line="360" w:lineRule="auto"/>
        <w:ind w:firstLine="709"/>
        <w:jc w:val="both"/>
        <w:rPr>
          <w:rFonts w:ascii="Cambria Math" w:hAnsi="Cambria Math" w:cs="Times New Roman"/>
          <w:sz w:val="28"/>
          <w:szCs w:val="28"/>
          <w:oMath/>
        </w:rPr>
      </w:pPr>
    </w:p>
    <w:p w14:paraId="6422AEAA" w14:textId="5D7B8318" w:rsidR="007A3334" w:rsidRPr="00AA331B" w:rsidRDefault="007A3334" w:rsidP="0057623C">
      <w:pPr>
        <w:spacing w:after="0" w:line="360" w:lineRule="auto"/>
        <w:ind w:firstLine="709"/>
        <w:jc w:val="right"/>
        <w:rPr>
          <w:rFonts w:ascii="Times New Roman" w:eastAsiaTheme="minorEastAsia" w:hAnsi="Times New Roman" w:cs="Times New Roman"/>
          <w:sz w:val="28"/>
          <w:szCs w:val="28"/>
        </w:rPr>
      </w:pPr>
      <m:oMath>
        <m:r>
          <w:rPr>
            <w:rFonts w:ascii="Cambria Math" w:hAnsi="Cambria Math" w:cs="Times New Roman"/>
            <w:sz w:val="28"/>
            <w:szCs w:val="28"/>
          </w:rPr>
          <m:t>Кал =</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ДС+КФВ</m:t>
                </m:r>
              </m:e>
            </m:d>
            <m:ctrlPr>
              <w:rPr>
                <w:rFonts w:ascii="Cambria Math" w:eastAsia="Times New Roman" w:hAnsi="Cambria Math" w:cs="Times New Roman"/>
                <w:i/>
                <w:sz w:val="28"/>
                <w:szCs w:val="28"/>
              </w:rPr>
            </m:ctrlPr>
          </m:num>
          <m:den>
            <m:r>
              <w:rPr>
                <w:rFonts w:ascii="Cambria Math" w:hAnsi="Cambria Math" w:cs="Times New Roman"/>
                <w:sz w:val="28"/>
                <w:szCs w:val="28"/>
              </w:rPr>
              <m:t>ТО</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А1</m:t>
            </m:r>
          </m:num>
          <m:den>
            <m:r>
              <w:rPr>
                <w:rFonts w:ascii="Cambria Math" w:hAnsi="Cambria Math" w:cs="Times New Roman"/>
                <w:sz w:val="28"/>
                <w:szCs w:val="28"/>
              </w:rPr>
              <m:t>(П1+П2)</m:t>
            </m:r>
          </m:den>
        </m:f>
        <m:r>
          <w:rPr>
            <w:rFonts w:ascii="Cambria Math" w:hAnsi="Cambria Math" w:cs="Times New Roman"/>
            <w:sz w:val="28"/>
            <w:szCs w:val="28"/>
          </w:rPr>
          <m:t xml:space="preserve"> </m:t>
        </m:r>
      </m:oMath>
      <w:r w:rsidR="00CB6E88" w:rsidRPr="00AA331B">
        <w:rPr>
          <w:rFonts w:ascii="Times New Roman" w:eastAsiaTheme="minorEastAsia" w:hAnsi="Times New Roman" w:cs="Times New Roman"/>
          <w:sz w:val="28"/>
          <w:szCs w:val="28"/>
        </w:rPr>
        <w:t xml:space="preserve">                                         (2)</w:t>
      </w:r>
    </w:p>
    <w:p w14:paraId="08301651" w14:textId="77777777" w:rsidR="00CB6E88" w:rsidRPr="00AA331B" w:rsidRDefault="00CB6E88" w:rsidP="0057623C">
      <w:pPr>
        <w:tabs>
          <w:tab w:val="left" w:pos="1134"/>
        </w:tabs>
        <w:spacing w:after="0" w:line="360" w:lineRule="auto"/>
        <w:ind w:firstLine="709"/>
        <w:jc w:val="both"/>
        <w:rPr>
          <w:rFonts w:ascii="Times New Roman" w:hAnsi="Times New Roman" w:cs="Times New Roman"/>
          <w:sz w:val="28"/>
          <w:szCs w:val="28"/>
        </w:rPr>
      </w:pPr>
    </w:p>
    <w:p w14:paraId="02E5017A" w14:textId="654068C7" w:rsidR="00CB6E88" w:rsidRPr="00AA331B" w:rsidRDefault="00CB6E88"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где Кал – коэффициент абсолютной ликвидности;</w:t>
      </w:r>
    </w:p>
    <w:p w14:paraId="011B55C5" w14:textId="77777777" w:rsidR="00E93F82" w:rsidRPr="00AA331B" w:rsidRDefault="00CB6E88"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ab/>
        <w:t>ДС – денежные средства;</w:t>
      </w:r>
    </w:p>
    <w:p w14:paraId="27BD0E45" w14:textId="73434ADE" w:rsidR="00E93F82" w:rsidRPr="00AA331B" w:rsidRDefault="00E93F82"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ab/>
        <w:t>КФВ – краткосрочные финансовые вложения</w:t>
      </w:r>
      <w:r w:rsidR="00D6077D" w:rsidRPr="00AA331B">
        <w:rPr>
          <w:rFonts w:ascii="Times New Roman" w:hAnsi="Times New Roman" w:cs="Times New Roman"/>
          <w:sz w:val="28"/>
          <w:szCs w:val="28"/>
        </w:rPr>
        <w:t>.</w:t>
      </w:r>
    </w:p>
    <w:p w14:paraId="4B2A5E97" w14:textId="77777777" w:rsidR="0031486E" w:rsidRPr="00AA331B" w:rsidRDefault="0031486E" w:rsidP="0057623C">
      <w:pPr>
        <w:tabs>
          <w:tab w:val="left" w:pos="1134"/>
        </w:tabs>
        <w:spacing w:after="0" w:line="360" w:lineRule="auto"/>
        <w:ind w:firstLine="709"/>
        <w:jc w:val="both"/>
        <w:rPr>
          <w:rFonts w:ascii="Times New Roman" w:hAnsi="Times New Roman" w:cs="Times New Roman"/>
          <w:sz w:val="28"/>
          <w:szCs w:val="28"/>
        </w:rPr>
      </w:pPr>
    </w:p>
    <w:p w14:paraId="779C1457" w14:textId="799634E2" w:rsidR="00D6077D" w:rsidRPr="00AA331B" w:rsidRDefault="0031486E"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Нормативное значение коэффициента </w:t>
      </w:r>
      <w:r w:rsidR="00165AC0" w:rsidRPr="00AA331B">
        <w:rPr>
          <w:rFonts w:ascii="Times New Roman" w:hAnsi="Times New Roman" w:cs="Times New Roman"/>
          <w:sz w:val="28"/>
          <w:szCs w:val="28"/>
        </w:rPr>
        <w:t xml:space="preserve">абсолютной </w:t>
      </w:r>
      <w:r w:rsidRPr="00AA331B">
        <w:rPr>
          <w:rFonts w:ascii="Times New Roman" w:hAnsi="Times New Roman" w:cs="Times New Roman"/>
          <w:sz w:val="28"/>
          <w:szCs w:val="28"/>
        </w:rPr>
        <w:t xml:space="preserve">ликвидности </w:t>
      </w:r>
      <w:r w:rsidR="00165AC0" w:rsidRPr="00AA331B">
        <w:rPr>
          <w:rFonts w:ascii="Times New Roman" w:hAnsi="Times New Roman" w:cs="Times New Roman"/>
          <w:sz w:val="28"/>
          <w:szCs w:val="28"/>
        </w:rPr>
        <w:t>долж</w:t>
      </w:r>
      <w:r w:rsidR="008F2299" w:rsidRPr="00AA331B">
        <w:rPr>
          <w:rFonts w:ascii="Times New Roman" w:hAnsi="Times New Roman" w:cs="Times New Roman"/>
          <w:sz w:val="28"/>
          <w:szCs w:val="28"/>
        </w:rPr>
        <w:t>но</w:t>
      </w:r>
      <w:r w:rsidR="00165AC0" w:rsidRPr="00AA331B">
        <w:rPr>
          <w:rFonts w:ascii="Times New Roman" w:hAnsi="Times New Roman" w:cs="Times New Roman"/>
          <w:sz w:val="28"/>
          <w:szCs w:val="28"/>
        </w:rPr>
        <w:t xml:space="preserve"> быть ≥ 0,2-0,25. </w:t>
      </w:r>
    </w:p>
    <w:p w14:paraId="1D65CFFB" w14:textId="77777777" w:rsidR="00165AC0" w:rsidRPr="00AA331B" w:rsidRDefault="00165AC0" w:rsidP="0057623C">
      <w:pPr>
        <w:tabs>
          <w:tab w:val="left" w:pos="1134"/>
        </w:tabs>
        <w:spacing w:after="0" w:line="360" w:lineRule="auto"/>
        <w:ind w:firstLine="709"/>
        <w:jc w:val="both"/>
        <w:rPr>
          <w:rFonts w:ascii="Times New Roman" w:hAnsi="Times New Roman" w:cs="Times New Roman"/>
          <w:sz w:val="28"/>
          <w:szCs w:val="28"/>
        </w:rPr>
      </w:pPr>
    </w:p>
    <w:p w14:paraId="60D3D51E" w14:textId="46E9150D" w:rsidR="00D6077D" w:rsidRPr="00AA331B" w:rsidRDefault="00D6077D" w:rsidP="0057623C">
      <w:pPr>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lastRenderedPageBreak/>
        <w:t>Коэффициент критической ликвидности или</w:t>
      </w:r>
      <w:r w:rsidR="00383359" w:rsidRPr="00AA331B">
        <w:rPr>
          <w:rFonts w:ascii="Times New Roman" w:hAnsi="Times New Roman" w:cs="Times New Roman"/>
          <w:sz w:val="28"/>
          <w:szCs w:val="28"/>
        </w:rPr>
        <w:t xml:space="preserve"> </w:t>
      </w:r>
      <w:r w:rsidRPr="00AA331B">
        <w:rPr>
          <w:rFonts w:ascii="Times New Roman" w:hAnsi="Times New Roman" w:cs="Times New Roman"/>
          <w:sz w:val="28"/>
          <w:szCs w:val="28"/>
        </w:rPr>
        <w:t>коэффициент быстрой ликвидности</w:t>
      </w:r>
      <w:r w:rsidR="00383359" w:rsidRPr="00AA331B">
        <w:rPr>
          <w:rFonts w:ascii="Times New Roman" w:hAnsi="Times New Roman" w:cs="Times New Roman"/>
          <w:sz w:val="28"/>
          <w:szCs w:val="28"/>
        </w:rPr>
        <w:t xml:space="preserve"> показывает, какая часть краткосрочных обязательств может быть погашена за счет высоколиквидных активов и средств, вложенных в краткосрочные расчеты</w:t>
      </w:r>
      <w:r w:rsidR="003E6487" w:rsidRPr="00AA331B">
        <w:rPr>
          <w:rFonts w:ascii="Times New Roman" w:hAnsi="Times New Roman" w:cs="Times New Roman"/>
          <w:sz w:val="28"/>
          <w:szCs w:val="28"/>
        </w:rPr>
        <w:t xml:space="preserve"> (3)</w:t>
      </w:r>
      <w:r w:rsidR="00383359" w:rsidRPr="00AA331B">
        <w:rPr>
          <w:rFonts w:ascii="Times New Roman" w:hAnsi="Times New Roman" w:cs="Times New Roman"/>
          <w:sz w:val="28"/>
          <w:szCs w:val="28"/>
        </w:rPr>
        <w:t>.</w:t>
      </w:r>
      <w:r w:rsidR="00165AC0" w:rsidRPr="00AA331B">
        <w:rPr>
          <w:rFonts w:ascii="Times New Roman" w:eastAsia="Times New Roman" w:hAnsi="Times New Roman" w:cs="Times New Roman"/>
          <w:sz w:val="28"/>
          <w:szCs w:val="28"/>
        </w:rPr>
        <w:t xml:space="preserve"> То есть к</w:t>
      </w:r>
      <w:r w:rsidR="00383359" w:rsidRPr="00AA331B">
        <w:rPr>
          <w:rFonts w:ascii="Times New Roman" w:hAnsi="Times New Roman" w:cs="Times New Roman"/>
          <w:sz w:val="28"/>
          <w:szCs w:val="28"/>
        </w:rPr>
        <w:t>акой объем обязательств может быть погашен не только за счет ликвидных активов, но и с учетом своевременности оплаты счетов дебиторами.</w:t>
      </w:r>
    </w:p>
    <w:p w14:paraId="76D95EF3" w14:textId="77777777" w:rsidR="003E6487" w:rsidRPr="00AA331B" w:rsidRDefault="003E6487" w:rsidP="0057623C">
      <w:pPr>
        <w:spacing w:after="0" w:line="360" w:lineRule="auto"/>
        <w:ind w:firstLine="709"/>
        <w:rPr>
          <w:rFonts w:ascii="Times New Roman" w:eastAsia="Times New Roman" w:hAnsi="Times New Roman" w:cs="Times New Roman"/>
          <w:sz w:val="28"/>
          <w:szCs w:val="28"/>
        </w:rPr>
      </w:pPr>
    </w:p>
    <w:p w14:paraId="1F152F11" w14:textId="40143329" w:rsidR="00E93F82" w:rsidRPr="00AA331B" w:rsidRDefault="00E93F82" w:rsidP="0057623C">
      <w:pPr>
        <w:spacing w:after="0" w:line="360" w:lineRule="auto"/>
        <w:ind w:firstLine="709"/>
        <w:jc w:val="right"/>
        <w:rPr>
          <w:rFonts w:ascii="Times New Roman" w:eastAsiaTheme="minorEastAsia" w:hAnsi="Times New Roman" w:cs="Times New Roman"/>
          <w:sz w:val="28"/>
          <w:szCs w:val="28"/>
        </w:rPr>
      </w:pPr>
      <w:r w:rsidRPr="00AA331B">
        <w:rPr>
          <w:rFonts w:ascii="Times New Roman" w:hAnsi="Times New Roman" w:cs="Times New Roman"/>
          <w:sz w:val="28"/>
          <w:szCs w:val="28"/>
        </w:rPr>
        <w:tab/>
      </w:r>
      <m:oMath>
        <m:r>
          <w:rPr>
            <w:rFonts w:ascii="Cambria Math" w:hAnsi="Cambria Math" w:cs="Times New Roman"/>
            <w:sz w:val="28"/>
            <w:szCs w:val="28"/>
          </w:rPr>
          <m:t xml:space="preserve">Ккл = </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ДС+КФВ+КДЗ</m:t>
                </m:r>
              </m:e>
            </m:d>
            <m:ctrlPr>
              <w:rPr>
                <w:rFonts w:ascii="Cambria Math" w:eastAsia="Times New Roman" w:hAnsi="Cambria Math" w:cs="Times New Roman"/>
                <w:i/>
                <w:sz w:val="28"/>
                <w:szCs w:val="28"/>
              </w:rPr>
            </m:ctrlPr>
          </m:num>
          <m:den>
            <m:r>
              <w:rPr>
                <w:rFonts w:ascii="Cambria Math" w:hAnsi="Cambria Math" w:cs="Times New Roman"/>
                <w:sz w:val="28"/>
                <w:szCs w:val="28"/>
              </w:rPr>
              <m:t>ТО</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А1+А2</m:t>
            </m:r>
          </m:num>
          <m:den>
            <m:r>
              <w:rPr>
                <w:rFonts w:ascii="Cambria Math" w:hAnsi="Cambria Math" w:cs="Times New Roman"/>
                <w:sz w:val="28"/>
                <w:szCs w:val="28"/>
              </w:rPr>
              <m:t>(П1+П2)</m:t>
            </m:r>
          </m:den>
        </m:f>
      </m:oMath>
      <w:r w:rsidR="00AE23E4" w:rsidRPr="00AA331B">
        <w:rPr>
          <w:rFonts w:ascii="Times New Roman" w:eastAsiaTheme="minorEastAsia" w:hAnsi="Times New Roman" w:cs="Times New Roman"/>
          <w:sz w:val="28"/>
          <w:szCs w:val="28"/>
        </w:rPr>
        <w:t xml:space="preserve">                                            (3)</w:t>
      </w:r>
    </w:p>
    <w:p w14:paraId="61FB7EEA" w14:textId="77777777" w:rsidR="009318B9" w:rsidRPr="00AA331B" w:rsidRDefault="009318B9" w:rsidP="0057623C">
      <w:pPr>
        <w:spacing w:after="0" w:line="360" w:lineRule="auto"/>
        <w:ind w:firstLine="709"/>
        <w:jc w:val="right"/>
        <w:rPr>
          <w:rFonts w:ascii="Times New Roman" w:eastAsia="Times New Roman" w:hAnsi="Times New Roman" w:cs="Times New Roman"/>
          <w:sz w:val="28"/>
          <w:szCs w:val="28"/>
        </w:rPr>
      </w:pPr>
    </w:p>
    <w:p w14:paraId="20AE4210" w14:textId="601B0854" w:rsidR="009318B9" w:rsidRPr="00AA331B" w:rsidRDefault="009318B9"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где Кал – коэффициент критической (быстрой) ликвидности;</w:t>
      </w:r>
    </w:p>
    <w:p w14:paraId="58293647" w14:textId="68873C0B" w:rsidR="009318B9" w:rsidRPr="00AA331B" w:rsidRDefault="009318B9"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ab/>
        <w:t>КДЗ – краткосрочная дебиторская задолженность.</w:t>
      </w:r>
    </w:p>
    <w:p w14:paraId="7C25987F" w14:textId="77777777" w:rsidR="00612E08" w:rsidRPr="00AA331B" w:rsidRDefault="00612E08" w:rsidP="0057623C">
      <w:pPr>
        <w:tabs>
          <w:tab w:val="left" w:pos="1134"/>
        </w:tabs>
        <w:spacing w:after="0" w:line="360" w:lineRule="auto"/>
        <w:ind w:firstLine="709"/>
        <w:jc w:val="both"/>
        <w:rPr>
          <w:rFonts w:ascii="Times New Roman" w:hAnsi="Times New Roman" w:cs="Times New Roman"/>
          <w:sz w:val="28"/>
          <w:szCs w:val="28"/>
        </w:rPr>
      </w:pPr>
    </w:p>
    <w:p w14:paraId="618F5974" w14:textId="58D3ED2C" w:rsidR="00E93F82" w:rsidRPr="00AA331B" w:rsidRDefault="003E6487"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Нормативное значение коэффициента </w:t>
      </w:r>
      <w:r w:rsidR="000D6998" w:rsidRPr="00AA331B">
        <w:rPr>
          <w:rFonts w:ascii="Times New Roman" w:hAnsi="Times New Roman" w:cs="Times New Roman"/>
          <w:sz w:val="28"/>
          <w:szCs w:val="28"/>
        </w:rPr>
        <w:t xml:space="preserve">критической (быстрой) </w:t>
      </w:r>
      <w:r w:rsidRPr="00AA331B">
        <w:rPr>
          <w:rFonts w:ascii="Times New Roman" w:hAnsi="Times New Roman" w:cs="Times New Roman"/>
          <w:sz w:val="28"/>
          <w:szCs w:val="28"/>
        </w:rPr>
        <w:t>ликвидности долж</w:t>
      </w:r>
      <w:r w:rsidR="008F2299" w:rsidRPr="00AA331B">
        <w:rPr>
          <w:rFonts w:ascii="Times New Roman" w:hAnsi="Times New Roman" w:cs="Times New Roman"/>
          <w:sz w:val="28"/>
          <w:szCs w:val="28"/>
        </w:rPr>
        <w:t>но</w:t>
      </w:r>
      <w:r w:rsidRPr="00AA331B">
        <w:rPr>
          <w:rFonts w:ascii="Times New Roman" w:hAnsi="Times New Roman" w:cs="Times New Roman"/>
          <w:sz w:val="28"/>
          <w:szCs w:val="28"/>
        </w:rPr>
        <w:t xml:space="preserve"> быть ≥ 0,8</w:t>
      </w:r>
      <w:r w:rsidR="000F2359" w:rsidRPr="00AA331B">
        <w:rPr>
          <w:rFonts w:ascii="Times New Roman" w:hAnsi="Times New Roman" w:cs="Times New Roman"/>
          <w:sz w:val="28"/>
          <w:szCs w:val="28"/>
        </w:rPr>
        <w:t xml:space="preserve">. </w:t>
      </w:r>
    </w:p>
    <w:p w14:paraId="53227293" w14:textId="77777777" w:rsidR="00272C42" w:rsidRPr="00AA331B" w:rsidRDefault="00272C42" w:rsidP="0057623C">
      <w:pPr>
        <w:tabs>
          <w:tab w:val="left" w:pos="1134"/>
        </w:tabs>
        <w:spacing w:after="0" w:line="360" w:lineRule="auto"/>
        <w:ind w:firstLine="709"/>
        <w:jc w:val="both"/>
        <w:rPr>
          <w:rFonts w:ascii="Times New Roman" w:hAnsi="Times New Roman" w:cs="Times New Roman"/>
          <w:sz w:val="28"/>
          <w:szCs w:val="28"/>
        </w:rPr>
      </w:pPr>
    </w:p>
    <w:p w14:paraId="666125CB" w14:textId="153ED1EE" w:rsidR="00CB6E88" w:rsidRPr="00AA331B" w:rsidRDefault="00272C42"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"Коэффициент платежеспособности" и "Общий показатель платежеспособности" используются для оценки финансовой платежеспособности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Эти показатели предоставляют более подробную информацию о том, насколько хорошо </w:t>
      </w:r>
      <w:r w:rsidR="00BD4B87" w:rsidRPr="00AA331B">
        <w:rPr>
          <w:rFonts w:ascii="Times New Roman" w:hAnsi="Times New Roman" w:cs="Times New Roman"/>
          <w:sz w:val="28"/>
          <w:szCs w:val="28"/>
        </w:rPr>
        <w:t>компани</w:t>
      </w:r>
      <w:r w:rsidR="0057623C" w:rsidRPr="00AA331B">
        <w:rPr>
          <w:rFonts w:ascii="Times New Roman" w:hAnsi="Times New Roman" w:cs="Times New Roman"/>
          <w:sz w:val="28"/>
          <w:szCs w:val="28"/>
        </w:rPr>
        <w:t>я</w:t>
      </w:r>
      <w:r w:rsidRPr="00AA331B">
        <w:rPr>
          <w:rFonts w:ascii="Times New Roman" w:hAnsi="Times New Roman" w:cs="Times New Roman"/>
          <w:sz w:val="28"/>
          <w:szCs w:val="28"/>
        </w:rPr>
        <w:t xml:space="preserve"> способн</w:t>
      </w:r>
      <w:r w:rsidR="0057623C" w:rsidRPr="00AA331B">
        <w:rPr>
          <w:rFonts w:ascii="Times New Roman" w:hAnsi="Times New Roman" w:cs="Times New Roman"/>
          <w:sz w:val="28"/>
          <w:szCs w:val="28"/>
        </w:rPr>
        <w:t>а</w:t>
      </w:r>
      <w:r w:rsidRPr="00AA331B">
        <w:rPr>
          <w:rFonts w:ascii="Times New Roman" w:hAnsi="Times New Roman" w:cs="Times New Roman"/>
          <w:sz w:val="28"/>
          <w:szCs w:val="28"/>
        </w:rPr>
        <w:t xml:space="preserve"> платить </w:t>
      </w:r>
      <w:r w:rsidR="002F699D" w:rsidRPr="00AA331B">
        <w:rPr>
          <w:rFonts w:ascii="Times New Roman" w:hAnsi="Times New Roman" w:cs="Times New Roman"/>
          <w:sz w:val="28"/>
          <w:szCs w:val="28"/>
        </w:rPr>
        <w:t>по своим обязательствам</w:t>
      </w:r>
      <w:r w:rsidRPr="00AA331B">
        <w:rPr>
          <w:rFonts w:ascii="Times New Roman" w:hAnsi="Times New Roman" w:cs="Times New Roman"/>
          <w:sz w:val="28"/>
          <w:szCs w:val="28"/>
        </w:rPr>
        <w:t xml:space="preserve">. Они позволяют аналитикам выявлять риски, ассоциированные с финансовыми обязательствами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и принимать на основании этого правильные решения о инвестициях.</w:t>
      </w:r>
    </w:p>
    <w:p w14:paraId="66493C19" w14:textId="5E2C077A" w:rsidR="00272C42" w:rsidRPr="00AA331B" w:rsidRDefault="00272C42"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Коэффициент платежеспособности показывает, насколько активы покрывают своей стоимостью размер обязательств, хватит ли их для погашения обязательств</w:t>
      </w:r>
      <w:r w:rsidR="00612E08" w:rsidRPr="00AA331B">
        <w:rPr>
          <w:rFonts w:ascii="Times New Roman" w:hAnsi="Times New Roman" w:cs="Times New Roman"/>
          <w:sz w:val="28"/>
          <w:szCs w:val="28"/>
        </w:rPr>
        <w:t xml:space="preserve"> (4)</w:t>
      </w:r>
      <w:r w:rsidRPr="00AA331B">
        <w:rPr>
          <w:rFonts w:ascii="Times New Roman" w:hAnsi="Times New Roman" w:cs="Times New Roman"/>
          <w:sz w:val="28"/>
          <w:szCs w:val="28"/>
        </w:rPr>
        <w:t>.</w:t>
      </w:r>
    </w:p>
    <w:p w14:paraId="38DC43A9" w14:textId="402473AD" w:rsidR="00272C42" w:rsidRPr="00AA331B" w:rsidRDefault="00612E08" w:rsidP="0057623C">
      <w:pPr>
        <w:tabs>
          <w:tab w:val="left" w:pos="1134"/>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 xml:space="preserve">Кпл = </m:t>
        </m:r>
        <m:f>
          <m:fPr>
            <m:ctrlPr>
              <w:rPr>
                <w:rFonts w:ascii="Cambria Math" w:hAnsi="Cambria Math" w:cs="Times New Roman"/>
                <w:i/>
                <w:sz w:val="28"/>
                <w:szCs w:val="28"/>
              </w:rPr>
            </m:ctrlPr>
          </m:fPr>
          <m:num>
            <m:r>
              <w:rPr>
                <w:rFonts w:ascii="Cambria Math" w:hAnsi="Cambria Math" w:cs="Times New Roman"/>
                <w:sz w:val="28"/>
                <w:szCs w:val="28"/>
              </w:rPr>
              <m:t>СК</m:t>
            </m:r>
          </m:num>
          <m:den>
            <m:r>
              <w:rPr>
                <w:rFonts w:ascii="Cambria Math" w:hAnsi="Cambria Math" w:cs="Times New Roman"/>
                <w:sz w:val="28"/>
                <w:szCs w:val="28"/>
              </w:rPr>
              <m:t>(П1+П2+П3)</m:t>
            </m:r>
          </m:den>
        </m:f>
      </m:oMath>
      <w:r w:rsidRPr="00AA331B">
        <w:rPr>
          <w:rFonts w:ascii="Times New Roman" w:eastAsiaTheme="minorEastAsia" w:hAnsi="Times New Roman" w:cs="Times New Roman"/>
          <w:sz w:val="28"/>
          <w:szCs w:val="28"/>
        </w:rPr>
        <w:t xml:space="preserve">                                                     (4)</w:t>
      </w:r>
    </w:p>
    <w:p w14:paraId="60B80D41" w14:textId="77777777" w:rsidR="008F2299" w:rsidRPr="00AA331B" w:rsidRDefault="008F2299" w:rsidP="0057623C">
      <w:pPr>
        <w:tabs>
          <w:tab w:val="left" w:pos="1134"/>
        </w:tabs>
        <w:spacing w:after="0" w:line="360" w:lineRule="auto"/>
        <w:ind w:firstLine="709"/>
        <w:jc w:val="both"/>
        <w:rPr>
          <w:rFonts w:ascii="Times New Roman" w:hAnsi="Times New Roman" w:cs="Times New Roman"/>
          <w:sz w:val="28"/>
          <w:szCs w:val="28"/>
        </w:rPr>
      </w:pPr>
    </w:p>
    <w:p w14:paraId="3A6C9284" w14:textId="217BD495" w:rsidR="008F2299" w:rsidRPr="00AA331B" w:rsidRDefault="008F2299"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где </w:t>
      </w:r>
      <w:proofErr w:type="spellStart"/>
      <w:r w:rsidRPr="00AA331B">
        <w:rPr>
          <w:rFonts w:ascii="Times New Roman" w:hAnsi="Times New Roman" w:cs="Times New Roman"/>
          <w:sz w:val="28"/>
          <w:szCs w:val="28"/>
        </w:rPr>
        <w:t>К</w:t>
      </w:r>
      <w:r w:rsidR="004E56D9" w:rsidRPr="00AA331B">
        <w:rPr>
          <w:rFonts w:ascii="Times New Roman" w:hAnsi="Times New Roman" w:cs="Times New Roman"/>
          <w:sz w:val="28"/>
          <w:szCs w:val="28"/>
        </w:rPr>
        <w:t>п</w:t>
      </w:r>
      <w:r w:rsidRPr="00AA331B">
        <w:rPr>
          <w:rFonts w:ascii="Times New Roman" w:hAnsi="Times New Roman" w:cs="Times New Roman"/>
          <w:sz w:val="28"/>
          <w:szCs w:val="28"/>
        </w:rPr>
        <w:t>л</w:t>
      </w:r>
      <w:proofErr w:type="spellEnd"/>
      <w:r w:rsidRPr="00AA331B">
        <w:rPr>
          <w:rFonts w:ascii="Times New Roman" w:hAnsi="Times New Roman" w:cs="Times New Roman"/>
          <w:sz w:val="28"/>
          <w:szCs w:val="28"/>
        </w:rPr>
        <w:t xml:space="preserve"> – коэффициент </w:t>
      </w:r>
      <w:r w:rsidR="000D6998" w:rsidRPr="00AA331B">
        <w:rPr>
          <w:rFonts w:ascii="Times New Roman" w:hAnsi="Times New Roman" w:cs="Times New Roman"/>
          <w:sz w:val="28"/>
          <w:szCs w:val="28"/>
        </w:rPr>
        <w:t>платёжеспособности</w:t>
      </w:r>
      <w:r w:rsidRPr="00AA331B">
        <w:rPr>
          <w:rFonts w:ascii="Times New Roman" w:hAnsi="Times New Roman" w:cs="Times New Roman"/>
          <w:sz w:val="28"/>
          <w:szCs w:val="28"/>
        </w:rPr>
        <w:t>;</w:t>
      </w:r>
    </w:p>
    <w:p w14:paraId="723DAEC9" w14:textId="2A866ADF" w:rsidR="008F2299" w:rsidRPr="00AA331B" w:rsidRDefault="008F2299"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ab/>
      </w:r>
      <w:r w:rsidR="006A0ED2" w:rsidRPr="00AA331B">
        <w:rPr>
          <w:rFonts w:ascii="Times New Roman" w:hAnsi="Times New Roman" w:cs="Times New Roman"/>
          <w:sz w:val="28"/>
          <w:szCs w:val="28"/>
        </w:rPr>
        <w:t>СК – собственный капитал</w:t>
      </w:r>
      <w:r w:rsidRPr="00AA331B">
        <w:rPr>
          <w:rFonts w:ascii="Times New Roman" w:hAnsi="Times New Roman" w:cs="Times New Roman"/>
          <w:sz w:val="28"/>
          <w:szCs w:val="28"/>
        </w:rPr>
        <w:t>;</w:t>
      </w:r>
    </w:p>
    <w:p w14:paraId="18F147C5" w14:textId="231652FE" w:rsidR="008F2299" w:rsidRPr="00AA331B" w:rsidRDefault="008F2299"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lastRenderedPageBreak/>
        <w:tab/>
        <w:t>П</w:t>
      </w:r>
      <w:r w:rsidR="006A0ED2" w:rsidRPr="00AA331B">
        <w:rPr>
          <w:rFonts w:ascii="Times New Roman" w:hAnsi="Times New Roman" w:cs="Times New Roman"/>
          <w:sz w:val="28"/>
          <w:szCs w:val="28"/>
        </w:rPr>
        <w:t>3</w:t>
      </w:r>
      <w:r w:rsidRPr="00AA331B">
        <w:rPr>
          <w:rFonts w:ascii="Times New Roman" w:hAnsi="Times New Roman" w:cs="Times New Roman"/>
          <w:sz w:val="28"/>
          <w:szCs w:val="28"/>
        </w:rPr>
        <w:t xml:space="preserve"> - </w:t>
      </w:r>
      <w:r w:rsidR="006A0ED2" w:rsidRPr="00AA331B">
        <w:rPr>
          <w:rFonts w:ascii="Times New Roman" w:hAnsi="Times New Roman"/>
          <w:sz w:val="28"/>
          <w:szCs w:val="28"/>
        </w:rPr>
        <w:t>Долгосрочные пассивы</w:t>
      </w:r>
      <w:r w:rsidRPr="00AA331B">
        <w:rPr>
          <w:rFonts w:ascii="Times New Roman" w:hAnsi="Times New Roman" w:cs="Times New Roman"/>
          <w:sz w:val="28"/>
          <w:szCs w:val="28"/>
        </w:rPr>
        <w:t>.</w:t>
      </w:r>
    </w:p>
    <w:p w14:paraId="6D8CDD7E" w14:textId="77777777" w:rsidR="008F2299" w:rsidRPr="00AA331B" w:rsidRDefault="008F2299" w:rsidP="0057623C">
      <w:pPr>
        <w:tabs>
          <w:tab w:val="left" w:pos="1134"/>
        </w:tabs>
        <w:spacing w:after="0" w:line="360" w:lineRule="auto"/>
        <w:ind w:firstLine="709"/>
        <w:jc w:val="both"/>
        <w:rPr>
          <w:rFonts w:ascii="Times New Roman" w:hAnsi="Times New Roman" w:cs="Times New Roman"/>
          <w:sz w:val="28"/>
          <w:szCs w:val="28"/>
        </w:rPr>
      </w:pPr>
    </w:p>
    <w:p w14:paraId="5E5AEDE3" w14:textId="1277AF93" w:rsidR="00272C42" w:rsidRPr="00AA331B" w:rsidRDefault="008F2299"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Нормативное значение коэффициента платежеспособности должно быть </w:t>
      </w:r>
      <w:r w:rsidRPr="00AA331B">
        <w:rPr>
          <w:rFonts w:ascii="Times New Roman" w:hAnsi="Times New Roman"/>
          <w:sz w:val="28"/>
          <w:szCs w:val="28"/>
        </w:rPr>
        <w:t>0,5-0,7</w:t>
      </w:r>
      <w:r w:rsidRPr="00AA331B">
        <w:rPr>
          <w:rFonts w:ascii="Times New Roman" w:hAnsi="Times New Roman" w:cs="Times New Roman"/>
          <w:sz w:val="28"/>
          <w:szCs w:val="28"/>
        </w:rPr>
        <w:t>.</w:t>
      </w:r>
    </w:p>
    <w:p w14:paraId="14975C6B" w14:textId="77777777" w:rsidR="008F2299" w:rsidRPr="00AA331B" w:rsidRDefault="008F2299" w:rsidP="0057623C">
      <w:pPr>
        <w:tabs>
          <w:tab w:val="left" w:pos="1134"/>
        </w:tabs>
        <w:spacing w:after="0" w:line="360" w:lineRule="auto"/>
        <w:ind w:firstLine="709"/>
        <w:jc w:val="both"/>
        <w:rPr>
          <w:rFonts w:ascii="Times New Roman" w:hAnsi="Times New Roman" w:cs="Times New Roman"/>
          <w:sz w:val="28"/>
          <w:szCs w:val="28"/>
        </w:rPr>
      </w:pPr>
    </w:p>
    <w:p w14:paraId="73888353" w14:textId="253FB46C" w:rsidR="00921A97" w:rsidRPr="00AA331B" w:rsidRDefault="001E665C" w:rsidP="0057623C">
      <w:pPr>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Общий показатель платежеспособности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используется для комплексной оценки финансового состояния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Он отражает способность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выполнять обязательства по выплате денежных средств и прочих финансовых обязательств</w:t>
      </w:r>
      <w:r w:rsidR="00921A97" w:rsidRPr="00AA331B">
        <w:rPr>
          <w:rFonts w:ascii="Times New Roman" w:hAnsi="Times New Roman" w:cs="Times New Roman"/>
          <w:sz w:val="28"/>
          <w:szCs w:val="28"/>
        </w:rPr>
        <w:t xml:space="preserve"> (5)</w:t>
      </w:r>
      <w:r w:rsidRPr="00AA331B">
        <w:rPr>
          <w:rFonts w:ascii="Times New Roman" w:hAnsi="Times New Roman" w:cs="Times New Roman"/>
          <w:sz w:val="28"/>
          <w:szCs w:val="28"/>
        </w:rPr>
        <w:t xml:space="preserve">. </w:t>
      </w:r>
    </w:p>
    <w:p w14:paraId="20ACB0BF" w14:textId="5550754A" w:rsidR="00CB6E88" w:rsidRPr="00AA331B" w:rsidRDefault="001E665C" w:rsidP="0057623C">
      <w:pPr>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Общий показатель платежеспособности </w:t>
      </w:r>
      <w:r w:rsidR="00CE41EB" w:rsidRPr="00AA331B">
        <w:rPr>
          <w:rFonts w:ascii="Times New Roman" w:hAnsi="Times New Roman" w:cs="Times New Roman"/>
          <w:sz w:val="28"/>
          <w:szCs w:val="28"/>
        </w:rPr>
        <w:t>компании</w:t>
      </w:r>
      <w:r w:rsidRPr="00AA331B">
        <w:rPr>
          <w:rFonts w:ascii="Times New Roman" w:hAnsi="Times New Roman" w:cs="Times New Roman"/>
          <w:sz w:val="28"/>
          <w:szCs w:val="28"/>
        </w:rPr>
        <w:t xml:space="preserve"> основывается на индикаторах, таких как общая ликвидность, активность и денежные потоки. Он может быть использован для оценки финансового состояния компании в долгосрочной перспективе, а также для оценки рисков и потенциального прибыльного проекта. Этот показатель также может быть использован для проверки банковских условий, выявления отставания от планов и прогнозирования будущих рисков.</w:t>
      </w:r>
    </w:p>
    <w:p w14:paraId="78CFAF4C" w14:textId="77777777" w:rsidR="00921A97" w:rsidRPr="00AA331B" w:rsidRDefault="00921A97" w:rsidP="0057623C">
      <w:pPr>
        <w:spacing w:after="0" w:line="360" w:lineRule="auto"/>
        <w:ind w:firstLine="709"/>
        <w:jc w:val="both"/>
        <w:rPr>
          <w:rFonts w:ascii="Times New Roman" w:eastAsiaTheme="minorEastAsia" w:hAnsi="Times New Roman" w:cs="Times New Roman"/>
          <w:sz w:val="28"/>
          <w:szCs w:val="28"/>
        </w:rPr>
      </w:pPr>
    </w:p>
    <w:p w14:paraId="64E7E05D" w14:textId="5284FD1B" w:rsidR="00CB6E88" w:rsidRPr="00AA331B" w:rsidRDefault="00921A97" w:rsidP="0057623C">
      <w:pPr>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Коб.пл. =</m:t>
        </m:r>
        <m:f>
          <m:fPr>
            <m:ctrlPr>
              <w:rPr>
                <w:rFonts w:ascii="Cambria Math" w:eastAsia="Times New Roman" w:hAnsi="Cambria Math" w:cs="Times New Roman"/>
                <w:i/>
                <w:sz w:val="28"/>
                <w:szCs w:val="28"/>
              </w:rPr>
            </m:ctrlPr>
          </m:fPr>
          <m:num>
            <m:r>
              <w:rPr>
                <w:rFonts w:ascii="Cambria Math" w:hAnsi="Cambria Math" w:cs="Times New Roman"/>
                <w:sz w:val="28"/>
                <w:szCs w:val="28"/>
                <w:u w:val="single"/>
              </w:rPr>
              <m:t>А1 + 0,5А2 +0,3А3</m:t>
            </m:r>
            <m:ctrlPr>
              <w:rPr>
                <w:rFonts w:ascii="Cambria Math" w:hAnsi="Cambria Math" w:cs="Times New Roman"/>
                <w:i/>
                <w:sz w:val="28"/>
                <w:szCs w:val="28"/>
                <w:u w:val="single"/>
              </w:rPr>
            </m:ctrlPr>
          </m:num>
          <m:den>
            <m:r>
              <w:rPr>
                <w:rFonts w:ascii="Cambria Math" w:hAnsi="Cambria Math" w:cs="Times New Roman"/>
                <w:sz w:val="28"/>
                <w:szCs w:val="28"/>
              </w:rPr>
              <m:t>П1 + 0,5П2 + 0,3П3</m:t>
            </m:r>
          </m:den>
        </m:f>
      </m:oMath>
      <w:r w:rsidRPr="00AA331B">
        <w:rPr>
          <w:rFonts w:ascii="Times New Roman" w:hAnsi="Times New Roman" w:cs="Times New Roman"/>
          <w:sz w:val="28"/>
          <w:szCs w:val="28"/>
        </w:rPr>
        <w:t xml:space="preserve">                                             (5)</w:t>
      </w:r>
    </w:p>
    <w:p w14:paraId="6FAEC629" w14:textId="77777777" w:rsidR="004E56D9" w:rsidRPr="00AA331B" w:rsidRDefault="004E56D9" w:rsidP="0057623C">
      <w:pPr>
        <w:tabs>
          <w:tab w:val="left" w:pos="1134"/>
        </w:tabs>
        <w:spacing w:after="0" w:line="360" w:lineRule="auto"/>
        <w:ind w:firstLine="709"/>
        <w:jc w:val="both"/>
        <w:rPr>
          <w:rFonts w:ascii="Times New Roman" w:hAnsi="Times New Roman" w:cs="Times New Roman"/>
          <w:sz w:val="28"/>
          <w:szCs w:val="28"/>
        </w:rPr>
      </w:pPr>
    </w:p>
    <w:p w14:paraId="52EED072" w14:textId="1B24DBD3" w:rsidR="00921A97" w:rsidRPr="00AA331B" w:rsidRDefault="004E56D9"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где К</w:t>
      </w:r>
      <w:r w:rsidR="000D6998" w:rsidRPr="00AA331B">
        <w:rPr>
          <w:rFonts w:ascii="Times New Roman" w:hAnsi="Times New Roman" w:cs="Times New Roman"/>
          <w:sz w:val="28"/>
          <w:szCs w:val="28"/>
        </w:rPr>
        <w:t xml:space="preserve">об. </w:t>
      </w:r>
      <w:proofErr w:type="spellStart"/>
      <w:r w:rsidR="000D6998" w:rsidRPr="00AA331B">
        <w:rPr>
          <w:rFonts w:ascii="Times New Roman" w:hAnsi="Times New Roman" w:cs="Times New Roman"/>
          <w:sz w:val="28"/>
          <w:szCs w:val="28"/>
        </w:rPr>
        <w:t>пл</w:t>
      </w:r>
      <w:proofErr w:type="spellEnd"/>
      <w:r w:rsidRPr="00AA331B">
        <w:rPr>
          <w:rFonts w:ascii="Times New Roman" w:hAnsi="Times New Roman" w:cs="Times New Roman"/>
          <w:sz w:val="28"/>
          <w:szCs w:val="28"/>
        </w:rPr>
        <w:t xml:space="preserve"> – коэффициент </w:t>
      </w:r>
      <w:r w:rsidR="000D6998" w:rsidRPr="00AA331B">
        <w:rPr>
          <w:rFonts w:ascii="Times New Roman" w:hAnsi="Times New Roman" w:cs="Times New Roman"/>
          <w:sz w:val="28"/>
          <w:szCs w:val="28"/>
        </w:rPr>
        <w:t>общей платежеспособности.</w:t>
      </w:r>
    </w:p>
    <w:p w14:paraId="58A68D58" w14:textId="77777777" w:rsidR="0057623C" w:rsidRPr="00AA331B" w:rsidRDefault="0057623C" w:rsidP="0057623C">
      <w:pPr>
        <w:tabs>
          <w:tab w:val="left" w:pos="1134"/>
        </w:tabs>
        <w:spacing w:after="0" w:line="360" w:lineRule="auto"/>
        <w:ind w:firstLine="709"/>
        <w:jc w:val="both"/>
        <w:rPr>
          <w:rFonts w:ascii="Times New Roman" w:hAnsi="Times New Roman" w:cs="Times New Roman"/>
          <w:sz w:val="28"/>
          <w:szCs w:val="28"/>
        </w:rPr>
      </w:pPr>
    </w:p>
    <w:p w14:paraId="24994976" w14:textId="05C064A5" w:rsidR="0057623C" w:rsidRPr="00AA331B" w:rsidRDefault="0057623C" w:rsidP="0057623C">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Нормативное значение коэффициента общей платежеспособности должно быть </w:t>
      </w:r>
      <w:r w:rsidRPr="00AA331B">
        <w:rPr>
          <w:rFonts w:ascii="Times New Roman" w:hAnsi="Times New Roman"/>
          <w:sz w:val="28"/>
          <w:szCs w:val="28"/>
        </w:rPr>
        <w:t>≥ 1</w:t>
      </w:r>
      <w:r w:rsidRPr="00AA331B">
        <w:rPr>
          <w:rFonts w:ascii="Times New Roman" w:hAnsi="Times New Roman" w:cs="Times New Roman"/>
          <w:sz w:val="28"/>
          <w:szCs w:val="28"/>
        </w:rPr>
        <w:t>.</w:t>
      </w:r>
    </w:p>
    <w:p w14:paraId="61AEDB65" w14:textId="51D9BEAA" w:rsidR="0057623C" w:rsidRDefault="00A62182" w:rsidP="005D5B3F">
      <w:pPr>
        <w:tabs>
          <w:tab w:val="left" w:pos="1134"/>
        </w:tabs>
        <w:spacing w:after="0" w:line="360" w:lineRule="auto"/>
        <w:ind w:firstLine="709"/>
        <w:jc w:val="both"/>
        <w:rPr>
          <w:rFonts w:ascii="Times New Roman" w:hAnsi="Times New Roman" w:cs="Times New Roman"/>
          <w:sz w:val="28"/>
          <w:szCs w:val="28"/>
        </w:rPr>
      </w:pPr>
      <w:r w:rsidRPr="00AA331B">
        <w:rPr>
          <w:rFonts w:ascii="Times New Roman" w:hAnsi="Times New Roman" w:cs="Times New Roman"/>
          <w:sz w:val="28"/>
          <w:szCs w:val="28"/>
        </w:rPr>
        <w:t xml:space="preserve">Итак, в этой главе рассмотрели различные методы оценки инвестиционной привлекательности компании. Это может быть достигнуто с помощью анализа баланса, оценки бухгалтерской отчетности, анализа коэффициентов ликвидности и платежеспособности, анализа </w:t>
      </w:r>
      <w:r w:rsidR="005E73D0" w:rsidRPr="00AA331B">
        <w:rPr>
          <w:rFonts w:ascii="Times New Roman" w:hAnsi="Times New Roman" w:cs="Times New Roman"/>
          <w:sz w:val="28"/>
          <w:szCs w:val="28"/>
        </w:rPr>
        <w:t>активов и пассивов организации</w:t>
      </w:r>
      <w:r w:rsidRPr="00AA331B">
        <w:rPr>
          <w:rFonts w:ascii="Times New Roman" w:hAnsi="Times New Roman" w:cs="Times New Roman"/>
          <w:sz w:val="28"/>
          <w:szCs w:val="28"/>
        </w:rPr>
        <w:t xml:space="preserve">. На основе предоставленной информации </w:t>
      </w:r>
      <w:r w:rsidR="00932CC8" w:rsidRPr="00AA331B">
        <w:rPr>
          <w:rFonts w:ascii="Times New Roman" w:hAnsi="Times New Roman" w:cs="Times New Roman"/>
          <w:sz w:val="28"/>
          <w:szCs w:val="28"/>
        </w:rPr>
        <w:t>будет оцениваться</w:t>
      </w:r>
      <w:r w:rsidRPr="00AA331B">
        <w:rPr>
          <w:rFonts w:ascii="Times New Roman" w:hAnsi="Times New Roman" w:cs="Times New Roman"/>
          <w:sz w:val="28"/>
          <w:szCs w:val="28"/>
        </w:rPr>
        <w:t xml:space="preserve"> привлекательност</w:t>
      </w:r>
      <w:r w:rsidR="00932CC8" w:rsidRPr="00AA331B">
        <w:rPr>
          <w:rFonts w:ascii="Times New Roman" w:hAnsi="Times New Roman" w:cs="Times New Roman"/>
          <w:sz w:val="28"/>
          <w:szCs w:val="28"/>
        </w:rPr>
        <w:t>ь</w:t>
      </w:r>
      <w:r w:rsidRPr="00AA331B">
        <w:rPr>
          <w:rFonts w:ascii="Times New Roman" w:hAnsi="Times New Roman" w:cs="Times New Roman"/>
          <w:sz w:val="28"/>
          <w:szCs w:val="28"/>
        </w:rPr>
        <w:t xml:space="preserve"> инвестиций в </w:t>
      </w:r>
      <w:r w:rsidR="00932CC8" w:rsidRPr="00AA331B">
        <w:rPr>
          <w:rFonts w:ascii="Times New Roman" w:hAnsi="Times New Roman" w:cs="Times New Roman"/>
          <w:sz w:val="28"/>
          <w:szCs w:val="28"/>
        </w:rPr>
        <w:t xml:space="preserve">ПАО «Волжский трубный </w:t>
      </w:r>
      <w:r w:rsidR="00932CC8" w:rsidRPr="00AA331B">
        <w:rPr>
          <w:rFonts w:ascii="Times New Roman" w:hAnsi="Times New Roman" w:cs="Times New Roman"/>
          <w:sz w:val="28"/>
          <w:szCs w:val="28"/>
        </w:rPr>
        <w:lastRenderedPageBreak/>
        <w:t>завод»</w:t>
      </w:r>
      <w:r w:rsidRPr="00AA331B">
        <w:rPr>
          <w:rFonts w:ascii="Times New Roman" w:hAnsi="Times New Roman" w:cs="Times New Roman"/>
          <w:sz w:val="28"/>
          <w:szCs w:val="28"/>
        </w:rPr>
        <w:t>. Знание различных методов оценки инвестиционной привлекательности компании помогает инвесторам принимать более осознанные решения о потенциальных инвестициях.</w:t>
      </w:r>
    </w:p>
    <w:p w14:paraId="642E0CEC" w14:textId="77777777" w:rsidR="005D5B3F" w:rsidRDefault="005D5B3F" w:rsidP="005D5B3F">
      <w:pPr>
        <w:tabs>
          <w:tab w:val="left" w:pos="1134"/>
        </w:tabs>
        <w:spacing w:after="0" w:line="360" w:lineRule="auto"/>
        <w:ind w:firstLine="709"/>
        <w:jc w:val="both"/>
        <w:rPr>
          <w:rFonts w:ascii="Times New Roman" w:hAnsi="Times New Roman" w:cs="Times New Roman"/>
          <w:sz w:val="28"/>
          <w:szCs w:val="28"/>
        </w:rPr>
      </w:pPr>
    </w:p>
    <w:p w14:paraId="40750D52" w14:textId="77777777" w:rsidR="005D5B3F" w:rsidRDefault="005D5B3F" w:rsidP="005D5B3F">
      <w:pPr>
        <w:tabs>
          <w:tab w:val="left" w:pos="1134"/>
        </w:tabs>
        <w:spacing w:after="0" w:line="360" w:lineRule="auto"/>
        <w:ind w:firstLine="709"/>
        <w:jc w:val="both"/>
        <w:rPr>
          <w:rFonts w:ascii="Times New Roman" w:hAnsi="Times New Roman" w:cs="Times New Roman"/>
          <w:sz w:val="28"/>
          <w:szCs w:val="28"/>
        </w:rPr>
      </w:pPr>
    </w:p>
    <w:p w14:paraId="6A5762DF" w14:textId="77777777" w:rsidR="005D5B3F" w:rsidRDefault="005D5B3F" w:rsidP="005D5B3F">
      <w:pPr>
        <w:tabs>
          <w:tab w:val="left" w:pos="1134"/>
        </w:tabs>
        <w:spacing w:after="0" w:line="360" w:lineRule="auto"/>
        <w:ind w:firstLine="709"/>
        <w:jc w:val="both"/>
        <w:rPr>
          <w:rFonts w:ascii="Times New Roman" w:hAnsi="Times New Roman" w:cs="Times New Roman"/>
          <w:sz w:val="28"/>
          <w:szCs w:val="28"/>
        </w:rPr>
      </w:pPr>
    </w:p>
    <w:p w14:paraId="7AE46D86" w14:textId="77777777" w:rsidR="005D5B3F" w:rsidRDefault="005D5B3F" w:rsidP="005D5B3F">
      <w:pPr>
        <w:tabs>
          <w:tab w:val="left" w:pos="1134"/>
        </w:tabs>
        <w:spacing w:after="0" w:line="360" w:lineRule="auto"/>
        <w:ind w:firstLine="709"/>
        <w:jc w:val="both"/>
        <w:rPr>
          <w:rFonts w:ascii="Times New Roman" w:hAnsi="Times New Roman" w:cs="Times New Roman"/>
          <w:sz w:val="28"/>
          <w:szCs w:val="28"/>
        </w:rPr>
      </w:pPr>
    </w:p>
    <w:p w14:paraId="02F85C03" w14:textId="77777777" w:rsidR="005D5B3F" w:rsidRDefault="005D5B3F" w:rsidP="00BB2BC1">
      <w:pPr>
        <w:pStyle w:val="1"/>
      </w:pPr>
    </w:p>
    <w:p w14:paraId="6E9693B4" w14:textId="77777777" w:rsidR="00282D21" w:rsidRDefault="00282D21" w:rsidP="00282D21"/>
    <w:p w14:paraId="12CA169F" w14:textId="77777777" w:rsidR="00282D21" w:rsidRDefault="00282D21" w:rsidP="00282D21"/>
    <w:p w14:paraId="057F802C" w14:textId="77777777" w:rsidR="008A1959" w:rsidRDefault="008A1959" w:rsidP="00282D21"/>
    <w:p w14:paraId="3E7FBAD4" w14:textId="77777777" w:rsidR="008A1959" w:rsidRDefault="008A1959" w:rsidP="00282D21"/>
    <w:p w14:paraId="3C754A1F" w14:textId="77777777" w:rsidR="008A1959" w:rsidRDefault="008A1959" w:rsidP="00282D21"/>
    <w:p w14:paraId="4F01D3FD" w14:textId="77777777" w:rsidR="008A1959" w:rsidRDefault="008A1959" w:rsidP="00282D21"/>
    <w:p w14:paraId="5315A12E" w14:textId="77777777" w:rsidR="008A1959" w:rsidRDefault="008A1959" w:rsidP="00282D21"/>
    <w:p w14:paraId="34D8852F" w14:textId="77777777" w:rsidR="008A1959" w:rsidRDefault="008A1959" w:rsidP="00282D21"/>
    <w:p w14:paraId="79421A5D" w14:textId="77777777" w:rsidR="008A1959" w:rsidRDefault="008A1959" w:rsidP="00282D21"/>
    <w:p w14:paraId="5D096796" w14:textId="77777777" w:rsidR="008A1959" w:rsidRDefault="008A1959" w:rsidP="00282D21"/>
    <w:p w14:paraId="0BC87212" w14:textId="77777777" w:rsidR="008A1959" w:rsidRDefault="008A1959" w:rsidP="00282D21"/>
    <w:p w14:paraId="05BC1F74" w14:textId="77777777" w:rsidR="008A1959" w:rsidRDefault="008A1959" w:rsidP="00282D21"/>
    <w:p w14:paraId="70C77711" w14:textId="77777777" w:rsidR="008A1959" w:rsidRDefault="008A1959" w:rsidP="00282D21"/>
    <w:p w14:paraId="56EF66C3" w14:textId="77777777" w:rsidR="008A1959" w:rsidRDefault="008A1959" w:rsidP="00282D21"/>
    <w:p w14:paraId="514F712B" w14:textId="77777777" w:rsidR="008A1959" w:rsidRDefault="008A1959" w:rsidP="00282D21"/>
    <w:p w14:paraId="1C2C0BBD" w14:textId="77777777" w:rsidR="008A1959" w:rsidRDefault="008A1959" w:rsidP="00282D21"/>
    <w:p w14:paraId="699C09D9" w14:textId="77777777" w:rsidR="008A1959" w:rsidRPr="00282D21" w:rsidRDefault="008A1959" w:rsidP="00282D21"/>
    <w:p w14:paraId="2E91863A" w14:textId="77777777" w:rsidR="00F3144F" w:rsidRPr="00F3144F" w:rsidRDefault="00F3144F" w:rsidP="00F3144F"/>
    <w:p w14:paraId="6B25E201" w14:textId="1CC6B8F2" w:rsidR="0057623C" w:rsidRPr="00B92F71" w:rsidRDefault="0057623C" w:rsidP="002E6CE9">
      <w:pPr>
        <w:pStyle w:val="1"/>
        <w:spacing w:before="0" w:line="360" w:lineRule="auto"/>
        <w:ind w:firstLine="709"/>
        <w:jc w:val="both"/>
        <w:rPr>
          <w:rFonts w:ascii="Times New Roman" w:eastAsia="Times New Roman" w:hAnsi="Times New Roman" w:cs="Times New Roman"/>
          <w:b/>
          <w:bCs/>
          <w:color w:val="000000" w:themeColor="text1"/>
          <w:sz w:val="28"/>
          <w:szCs w:val="28"/>
          <w:lang w:eastAsia="ru-RU"/>
        </w:rPr>
      </w:pPr>
      <w:bookmarkStart w:id="13" w:name="_Toc135579646"/>
      <w:r w:rsidRPr="00B92F71">
        <w:rPr>
          <w:rFonts w:ascii="Times New Roman" w:eastAsia="Times New Roman" w:hAnsi="Times New Roman" w:cs="Times New Roman"/>
          <w:b/>
          <w:bCs/>
          <w:color w:val="000000" w:themeColor="text1"/>
          <w:sz w:val="28"/>
          <w:szCs w:val="28"/>
          <w:lang w:eastAsia="ru-RU"/>
        </w:rPr>
        <w:lastRenderedPageBreak/>
        <w:t>2   Анализ финансовых   направлений   инвестиционной</w:t>
      </w:r>
      <w:r w:rsidR="00521BC0" w:rsidRPr="00B92F71">
        <w:rPr>
          <w:rFonts w:ascii="Times New Roman" w:eastAsia="Times New Roman" w:hAnsi="Times New Roman" w:cs="Times New Roman"/>
          <w:b/>
          <w:bCs/>
          <w:color w:val="000000" w:themeColor="text1"/>
          <w:sz w:val="28"/>
          <w:szCs w:val="28"/>
          <w:lang w:eastAsia="ru-RU"/>
        </w:rPr>
        <w:t xml:space="preserve"> </w:t>
      </w:r>
      <w:r w:rsidRPr="00B92F71">
        <w:rPr>
          <w:rFonts w:ascii="Times New Roman" w:eastAsia="Times New Roman" w:hAnsi="Times New Roman" w:cs="Times New Roman"/>
          <w:b/>
          <w:bCs/>
          <w:color w:val="000000" w:themeColor="text1"/>
          <w:sz w:val="28"/>
          <w:szCs w:val="28"/>
          <w:lang w:eastAsia="ru-RU"/>
        </w:rPr>
        <w:t>привлекательности АО «Трубный завод»</w:t>
      </w:r>
      <w:bookmarkEnd w:id="13"/>
    </w:p>
    <w:p w14:paraId="586ACA1C" w14:textId="77777777" w:rsidR="005D5B3F" w:rsidRPr="00B92F71" w:rsidRDefault="005D5B3F" w:rsidP="002E6CE9">
      <w:pPr>
        <w:pStyle w:val="2"/>
        <w:spacing w:before="0" w:line="360" w:lineRule="auto"/>
        <w:ind w:firstLine="709"/>
        <w:jc w:val="both"/>
        <w:rPr>
          <w:rFonts w:ascii="Times New Roman" w:eastAsia="Times New Roman" w:hAnsi="Times New Roman" w:cs="Times New Roman"/>
          <w:b/>
          <w:bCs/>
          <w:color w:val="000000" w:themeColor="text1"/>
          <w:sz w:val="28"/>
          <w:szCs w:val="28"/>
          <w:lang w:eastAsia="ru-RU"/>
        </w:rPr>
      </w:pPr>
    </w:p>
    <w:p w14:paraId="275C3255" w14:textId="5C596AB8" w:rsidR="0057623C" w:rsidRPr="00B92F71" w:rsidRDefault="0057623C" w:rsidP="002E6CE9">
      <w:pPr>
        <w:pStyle w:val="2"/>
        <w:spacing w:before="0" w:line="360" w:lineRule="auto"/>
        <w:ind w:firstLine="709"/>
        <w:jc w:val="both"/>
        <w:rPr>
          <w:rFonts w:ascii="Times New Roman" w:eastAsia="Times New Roman" w:hAnsi="Times New Roman" w:cs="Times New Roman"/>
          <w:b/>
          <w:bCs/>
          <w:color w:val="000000" w:themeColor="text1"/>
          <w:sz w:val="28"/>
          <w:szCs w:val="28"/>
          <w:lang w:eastAsia="ru-RU"/>
        </w:rPr>
      </w:pPr>
      <w:bookmarkStart w:id="14" w:name="_Toc135579647"/>
      <w:r w:rsidRPr="00B92F71">
        <w:rPr>
          <w:rFonts w:ascii="Times New Roman" w:eastAsia="Times New Roman" w:hAnsi="Times New Roman" w:cs="Times New Roman"/>
          <w:b/>
          <w:bCs/>
          <w:color w:val="000000" w:themeColor="text1"/>
          <w:sz w:val="28"/>
          <w:szCs w:val="28"/>
          <w:lang w:eastAsia="ru-RU"/>
        </w:rPr>
        <w:t>2.1 Общая характеристика финансового состояния предприятия</w:t>
      </w:r>
      <w:bookmarkEnd w:id="14"/>
    </w:p>
    <w:p w14:paraId="693120DD" w14:textId="77777777" w:rsidR="005D5B3F" w:rsidRPr="001D6902" w:rsidRDefault="005D5B3F" w:rsidP="002E6CE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p>
    <w:p w14:paraId="0E41B231" w14:textId="77777777" w:rsidR="008A1959" w:rsidRDefault="00521BC0" w:rsidP="002E6CE9">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D6902">
        <w:rPr>
          <w:rFonts w:ascii="Times New Roman" w:hAnsi="Times New Roman" w:cs="Times New Roman"/>
          <w:color w:val="000000" w:themeColor="text1"/>
          <w:sz w:val="28"/>
          <w:szCs w:val="28"/>
          <w:shd w:val="clear" w:color="auto" w:fill="FFFFFF"/>
        </w:rPr>
        <w:t>АО «Волжский трубный завод» является крупным производителем стальных труб. Предприятие было основано в 1973 году и с тех пор успешно работает на рынке. Специализируется на производстве длинномерных труб для нефтегазовой отрасли, труб для промышленной и гражданской сферы.</w:t>
      </w:r>
      <w:r w:rsidRPr="001D6902">
        <w:rPr>
          <w:rFonts w:ascii="Times New Roman" w:hAnsi="Times New Roman" w:cs="Times New Roman"/>
          <w:color w:val="000000" w:themeColor="text1"/>
          <w:sz w:val="28"/>
          <w:szCs w:val="28"/>
        </w:rPr>
        <w:br/>
      </w:r>
      <w:r w:rsidRPr="001D6902">
        <w:rPr>
          <w:rFonts w:ascii="Times New Roman" w:hAnsi="Times New Roman" w:cs="Times New Roman"/>
          <w:color w:val="000000" w:themeColor="text1"/>
          <w:sz w:val="28"/>
          <w:szCs w:val="28"/>
          <w:shd w:val="clear" w:color="auto" w:fill="FFFFFF"/>
        </w:rPr>
        <w:t>Покупателями продукции Волжского трубного завода являются как российские, так и зарубежные компании. Завод отгружает свою продукцию в страны Азии, Европы и Северной Америки. За 50 лет работы на предприятие доверяют многие потребители.</w:t>
      </w:r>
    </w:p>
    <w:p w14:paraId="32CB206C" w14:textId="095DB26F" w:rsidR="005D5B3F" w:rsidRPr="001D6902" w:rsidRDefault="00521BC0" w:rsidP="002E6CE9">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D6902">
        <w:rPr>
          <w:rFonts w:ascii="Times New Roman" w:hAnsi="Times New Roman" w:cs="Times New Roman"/>
          <w:color w:val="000000" w:themeColor="text1"/>
          <w:sz w:val="28"/>
          <w:szCs w:val="28"/>
          <w:shd w:val="clear" w:color="auto" w:fill="FFFFFF"/>
        </w:rPr>
        <w:t xml:space="preserve">В производственном процессе </w:t>
      </w:r>
      <w:r w:rsidR="00786D7E" w:rsidRPr="001D6902">
        <w:rPr>
          <w:rFonts w:ascii="Times New Roman" w:hAnsi="Times New Roman" w:cs="Times New Roman"/>
          <w:color w:val="000000" w:themeColor="text1"/>
          <w:sz w:val="28"/>
          <w:szCs w:val="28"/>
          <w:shd w:val="clear" w:color="auto" w:fill="FFFFFF"/>
        </w:rPr>
        <w:t>«</w:t>
      </w:r>
      <w:r w:rsidRPr="001D6902">
        <w:rPr>
          <w:rFonts w:ascii="Times New Roman" w:hAnsi="Times New Roman" w:cs="Times New Roman"/>
          <w:color w:val="000000" w:themeColor="text1"/>
          <w:sz w:val="28"/>
          <w:szCs w:val="28"/>
          <w:shd w:val="clear" w:color="auto" w:fill="FFFFFF"/>
        </w:rPr>
        <w:t>Волжский труб</w:t>
      </w:r>
      <w:r w:rsidR="00786D7E" w:rsidRPr="001D6902">
        <w:rPr>
          <w:rFonts w:ascii="Times New Roman" w:hAnsi="Times New Roman" w:cs="Times New Roman"/>
          <w:color w:val="000000" w:themeColor="text1"/>
          <w:sz w:val="28"/>
          <w:szCs w:val="28"/>
          <w:shd w:val="clear" w:color="auto" w:fill="FFFFFF"/>
        </w:rPr>
        <w:t>ны</w:t>
      </w:r>
      <w:r w:rsidRPr="001D6902">
        <w:rPr>
          <w:rFonts w:ascii="Times New Roman" w:hAnsi="Times New Roman" w:cs="Times New Roman"/>
          <w:color w:val="000000" w:themeColor="text1"/>
          <w:sz w:val="28"/>
          <w:szCs w:val="28"/>
          <w:shd w:val="clear" w:color="auto" w:fill="FFFFFF"/>
        </w:rPr>
        <w:t>й завод</w:t>
      </w:r>
      <w:r w:rsidR="00786D7E" w:rsidRPr="001D6902">
        <w:rPr>
          <w:rFonts w:ascii="Times New Roman" w:hAnsi="Times New Roman" w:cs="Times New Roman"/>
          <w:color w:val="000000" w:themeColor="text1"/>
          <w:sz w:val="28"/>
          <w:szCs w:val="28"/>
          <w:shd w:val="clear" w:color="auto" w:fill="FFFFFF"/>
        </w:rPr>
        <w:t>»</w:t>
      </w:r>
      <w:r w:rsidRPr="001D6902">
        <w:rPr>
          <w:rFonts w:ascii="Times New Roman" w:hAnsi="Times New Roman" w:cs="Times New Roman"/>
          <w:color w:val="000000" w:themeColor="text1"/>
          <w:sz w:val="28"/>
          <w:szCs w:val="28"/>
          <w:shd w:val="clear" w:color="auto" w:fill="FFFFFF"/>
        </w:rPr>
        <w:t xml:space="preserve"> использует самые современные технологии, что позволяет ему оставаться конкурентоспособным на рынке. В производстве применяются высокоточные технологии, используется современное оборудование, контроль качества продукции осуществляется на всех этапах производства.</w:t>
      </w:r>
    </w:p>
    <w:p w14:paraId="5B99FDBD" w14:textId="7C475278" w:rsidR="00786D7E" w:rsidRPr="001D6902" w:rsidRDefault="00786D7E" w:rsidP="002E6CE9">
      <w:pPr>
        <w:shd w:val="clear" w:color="auto" w:fill="FFFFFF"/>
        <w:spacing w:after="0" w:line="360" w:lineRule="auto"/>
        <w:ind w:firstLine="709"/>
        <w:jc w:val="both"/>
        <w:rPr>
          <w:rFonts w:ascii="Times New Roman" w:hAnsi="Times New Roman" w:cs="Times New Roman"/>
          <w:color w:val="000000" w:themeColor="text1"/>
          <w:sz w:val="28"/>
          <w:szCs w:val="28"/>
        </w:rPr>
      </w:pPr>
      <w:r w:rsidRPr="001D6902">
        <w:rPr>
          <w:rFonts w:ascii="Times New Roman" w:hAnsi="Times New Roman" w:cs="Times New Roman"/>
          <w:color w:val="000000" w:themeColor="text1"/>
          <w:sz w:val="28"/>
          <w:szCs w:val="28"/>
          <w:shd w:val="clear" w:color="auto" w:fill="FFFFFF"/>
        </w:rPr>
        <w:t>П</w:t>
      </w:r>
      <w:r w:rsidR="005136F3" w:rsidRPr="001D6902">
        <w:rPr>
          <w:rFonts w:ascii="Times New Roman" w:hAnsi="Times New Roman" w:cs="Times New Roman"/>
          <w:color w:val="000000" w:themeColor="text1"/>
          <w:sz w:val="28"/>
          <w:szCs w:val="28"/>
          <w:shd w:val="clear" w:color="auto" w:fill="FFFFFF"/>
        </w:rPr>
        <w:t>редприятием п</w:t>
      </w:r>
      <w:r w:rsidRPr="001D6902">
        <w:rPr>
          <w:rFonts w:ascii="Times New Roman" w:hAnsi="Times New Roman" w:cs="Times New Roman"/>
          <w:color w:val="000000" w:themeColor="text1"/>
          <w:sz w:val="28"/>
          <w:szCs w:val="28"/>
          <w:shd w:val="clear" w:color="auto" w:fill="FFFFFF"/>
        </w:rPr>
        <w:t>редставлены следующие виды продукции:</w:t>
      </w:r>
    </w:p>
    <w:p w14:paraId="68A77824" w14:textId="1F7C8301" w:rsidR="005136F3" w:rsidRPr="001D6902" w:rsidRDefault="00786D7E" w:rsidP="002E6CE9">
      <w:pPr>
        <w:shd w:val="clear" w:color="auto" w:fill="FFFFFF"/>
        <w:spacing w:after="0" w:line="360" w:lineRule="auto"/>
        <w:ind w:firstLine="709"/>
        <w:jc w:val="both"/>
        <w:rPr>
          <w:rFonts w:ascii="Times New Roman" w:hAnsi="Times New Roman" w:cs="Times New Roman"/>
          <w:color w:val="000000" w:themeColor="text1"/>
          <w:sz w:val="28"/>
          <w:szCs w:val="28"/>
        </w:rPr>
      </w:pPr>
      <w:r w:rsidRPr="001D6902">
        <w:rPr>
          <w:rFonts w:ascii="Times New Roman" w:hAnsi="Times New Roman" w:cs="Times New Roman"/>
          <w:color w:val="000000" w:themeColor="text1"/>
          <w:sz w:val="28"/>
          <w:szCs w:val="28"/>
          <w:shd w:val="clear" w:color="auto" w:fill="FFFFFF"/>
        </w:rPr>
        <w:t xml:space="preserve">1. Бесшовные трубы: стандартные и сверхтонкие, изготавливаемые из различных материалов, включая углеродистые </w:t>
      </w:r>
      <w:r w:rsidR="005136F3" w:rsidRPr="001D6902">
        <w:rPr>
          <w:rFonts w:ascii="Times New Roman" w:hAnsi="Times New Roman" w:cs="Times New Roman"/>
          <w:color w:val="000000" w:themeColor="text1"/>
          <w:sz w:val="28"/>
          <w:szCs w:val="28"/>
          <w:shd w:val="clear" w:color="auto" w:fill="FFFFFF"/>
        </w:rPr>
        <w:t>и</w:t>
      </w:r>
      <w:r w:rsidRPr="001D6902">
        <w:rPr>
          <w:rFonts w:ascii="Times New Roman" w:hAnsi="Times New Roman" w:cs="Times New Roman"/>
          <w:color w:val="000000" w:themeColor="text1"/>
          <w:sz w:val="28"/>
          <w:szCs w:val="28"/>
          <w:shd w:val="clear" w:color="auto" w:fill="FFFFFF"/>
        </w:rPr>
        <w:t xml:space="preserve"> нержавеющие стали</w:t>
      </w:r>
      <w:r w:rsidR="005136F3" w:rsidRPr="001D6902">
        <w:rPr>
          <w:rFonts w:ascii="Times New Roman" w:hAnsi="Times New Roman" w:cs="Times New Roman"/>
          <w:color w:val="000000" w:themeColor="text1"/>
          <w:sz w:val="28"/>
          <w:szCs w:val="28"/>
          <w:shd w:val="clear" w:color="auto" w:fill="FFFFFF"/>
        </w:rPr>
        <w:t xml:space="preserve">, в том числе, и из </w:t>
      </w:r>
      <w:r w:rsidRPr="001D6902">
        <w:rPr>
          <w:rFonts w:ascii="Times New Roman" w:hAnsi="Times New Roman" w:cs="Times New Roman"/>
          <w:color w:val="000000" w:themeColor="text1"/>
          <w:sz w:val="28"/>
          <w:szCs w:val="28"/>
          <w:shd w:val="clear" w:color="auto" w:fill="FFFFFF"/>
        </w:rPr>
        <w:t>сплав</w:t>
      </w:r>
      <w:r w:rsidR="005136F3" w:rsidRPr="001D6902">
        <w:rPr>
          <w:rFonts w:ascii="Times New Roman" w:hAnsi="Times New Roman" w:cs="Times New Roman"/>
          <w:color w:val="000000" w:themeColor="text1"/>
          <w:sz w:val="28"/>
          <w:szCs w:val="28"/>
          <w:shd w:val="clear" w:color="auto" w:fill="FFFFFF"/>
        </w:rPr>
        <w:t>а</w:t>
      </w:r>
      <w:r w:rsidRPr="001D6902">
        <w:rPr>
          <w:rFonts w:ascii="Times New Roman" w:hAnsi="Times New Roman" w:cs="Times New Roman"/>
          <w:color w:val="000000" w:themeColor="text1"/>
          <w:sz w:val="28"/>
          <w:szCs w:val="28"/>
          <w:shd w:val="clear" w:color="auto" w:fill="FFFFFF"/>
        </w:rPr>
        <w:t xml:space="preserve"> никеля.</w:t>
      </w:r>
    </w:p>
    <w:p w14:paraId="4EDEDD1B" w14:textId="77777777" w:rsidR="005136F3" w:rsidRPr="001D6902" w:rsidRDefault="00786D7E" w:rsidP="002E6CE9">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D6902">
        <w:rPr>
          <w:rFonts w:ascii="Times New Roman" w:hAnsi="Times New Roman" w:cs="Times New Roman"/>
          <w:color w:val="000000" w:themeColor="text1"/>
          <w:sz w:val="28"/>
          <w:szCs w:val="28"/>
          <w:shd w:val="clear" w:color="auto" w:fill="FFFFFF"/>
        </w:rPr>
        <w:t>2. Сварные трубы: производятся как конструкционные, так и трубы для трубопроводов различного назначения.</w:t>
      </w:r>
    </w:p>
    <w:p w14:paraId="28071269" w14:textId="77777777" w:rsidR="005136F3" w:rsidRPr="001D6902" w:rsidRDefault="00786D7E" w:rsidP="002E6CE9">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D6902">
        <w:rPr>
          <w:rFonts w:ascii="Times New Roman" w:hAnsi="Times New Roman" w:cs="Times New Roman"/>
          <w:color w:val="000000" w:themeColor="text1"/>
          <w:sz w:val="28"/>
          <w:szCs w:val="28"/>
          <w:shd w:val="clear" w:color="auto" w:fill="FFFFFF"/>
        </w:rPr>
        <w:t xml:space="preserve">3. Трубные изделия: штанги и прутки, </w:t>
      </w:r>
      <w:proofErr w:type="spellStart"/>
      <w:r w:rsidRPr="001D6902">
        <w:rPr>
          <w:rFonts w:ascii="Times New Roman" w:hAnsi="Times New Roman" w:cs="Times New Roman"/>
          <w:color w:val="000000" w:themeColor="text1"/>
          <w:sz w:val="28"/>
          <w:szCs w:val="28"/>
          <w:shd w:val="clear" w:color="auto" w:fill="FFFFFF"/>
        </w:rPr>
        <w:t>футеровочные</w:t>
      </w:r>
      <w:proofErr w:type="spellEnd"/>
      <w:r w:rsidRPr="001D6902">
        <w:rPr>
          <w:rFonts w:ascii="Times New Roman" w:hAnsi="Times New Roman" w:cs="Times New Roman"/>
          <w:color w:val="000000" w:themeColor="text1"/>
          <w:sz w:val="28"/>
          <w:szCs w:val="28"/>
          <w:shd w:val="clear" w:color="auto" w:fill="FFFFFF"/>
        </w:rPr>
        <w:t xml:space="preserve"> трубы, инструментальные трубы и другие изделия, используемые в различных отраслях промышленности.</w:t>
      </w:r>
    </w:p>
    <w:p w14:paraId="330EB9B3" w14:textId="250122CB" w:rsidR="00786D7E" w:rsidRPr="001D6902" w:rsidRDefault="00786D7E" w:rsidP="002E6CE9">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D6902">
        <w:rPr>
          <w:rFonts w:ascii="Times New Roman" w:hAnsi="Times New Roman" w:cs="Times New Roman"/>
          <w:color w:val="000000" w:themeColor="text1"/>
          <w:sz w:val="28"/>
          <w:szCs w:val="28"/>
          <w:shd w:val="clear" w:color="auto" w:fill="FFFFFF"/>
        </w:rPr>
        <w:t xml:space="preserve">Кроме того, на </w:t>
      </w:r>
      <w:r w:rsidR="00AD4116" w:rsidRPr="001D6902">
        <w:rPr>
          <w:rFonts w:ascii="Times New Roman" w:hAnsi="Times New Roman" w:cs="Times New Roman"/>
          <w:color w:val="000000" w:themeColor="text1"/>
          <w:sz w:val="28"/>
          <w:szCs w:val="28"/>
          <w:shd w:val="clear" w:color="auto" w:fill="FFFFFF"/>
        </w:rPr>
        <w:t xml:space="preserve">официальном </w:t>
      </w:r>
      <w:r w:rsidRPr="001D6902">
        <w:rPr>
          <w:rFonts w:ascii="Times New Roman" w:hAnsi="Times New Roman" w:cs="Times New Roman"/>
          <w:color w:val="000000" w:themeColor="text1"/>
          <w:sz w:val="28"/>
          <w:szCs w:val="28"/>
          <w:shd w:val="clear" w:color="auto" w:fill="FFFFFF"/>
        </w:rPr>
        <w:t>сайте</w:t>
      </w:r>
      <w:r w:rsidR="00AD4116" w:rsidRPr="001D6902">
        <w:rPr>
          <w:rFonts w:ascii="Times New Roman" w:hAnsi="Times New Roman" w:cs="Times New Roman"/>
          <w:color w:val="000000" w:themeColor="text1"/>
          <w:sz w:val="28"/>
          <w:szCs w:val="28"/>
          <w:shd w:val="clear" w:color="auto" w:fill="FFFFFF"/>
        </w:rPr>
        <w:t xml:space="preserve"> предприятия (https://vtz.tmk-group.ru/index.php)</w:t>
      </w:r>
      <w:r w:rsidRPr="001D6902">
        <w:rPr>
          <w:rFonts w:ascii="Times New Roman" w:hAnsi="Times New Roman" w:cs="Times New Roman"/>
          <w:color w:val="000000" w:themeColor="text1"/>
          <w:sz w:val="28"/>
          <w:szCs w:val="28"/>
          <w:shd w:val="clear" w:color="auto" w:fill="FFFFFF"/>
        </w:rPr>
        <w:t xml:space="preserve"> можно ознакомиться с технологическими возможностями </w:t>
      </w:r>
      <w:r w:rsidRPr="001D6902">
        <w:rPr>
          <w:rFonts w:ascii="Times New Roman" w:hAnsi="Times New Roman" w:cs="Times New Roman"/>
          <w:color w:val="000000" w:themeColor="text1"/>
          <w:sz w:val="28"/>
          <w:szCs w:val="28"/>
          <w:shd w:val="clear" w:color="auto" w:fill="FFFFFF"/>
        </w:rPr>
        <w:lastRenderedPageBreak/>
        <w:t>предприятий TMK и услугами, предоставляемыми клиентам, такими как консультации инженеров, обучение и сервисное обслуживание.</w:t>
      </w:r>
    </w:p>
    <w:p w14:paraId="0D1E3883" w14:textId="35A7ACF8" w:rsidR="00521BC0" w:rsidRPr="001D6902" w:rsidRDefault="00521BC0" w:rsidP="002E6CE9">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D6902">
        <w:rPr>
          <w:rFonts w:ascii="Times New Roman" w:hAnsi="Times New Roman" w:cs="Times New Roman"/>
          <w:color w:val="000000" w:themeColor="text1"/>
          <w:sz w:val="28"/>
          <w:szCs w:val="28"/>
          <w:shd w:val="clear" w:color="auto" w:fill="FFFFFF"/>
        </w:rPr>
        <w:t>Уставный капитал предприятия составляет 3,6 млрд. рублей.</w:t>
      </w:r>
    </w:p>
    <w:p w14:paraId="2E31D86A" w14:textId="77777777" w:rsidR="005D5B3F" w:rsidRPr="001D6902" w:rsidRDefault="00521BC0" w:rsidP="002E6CE9">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D6902">
        <w:rPr>
          <w:rFonts w:ascii="Times New Roman" w:hAnsi="Times New Roman" w:cs="Times New Roman"/>
          <w:color w:val="000000" w:themeColor="text1"/>
          <w:sz w:val="28"/>
          <w:szCs w:val="28"/>
          <w:shd w:val="clear" w:color="auto" w:fill="FFFFFF"/>
        </w:rPr>
        <w:t>В 2020 году предприятие увеличило чистую прибыль на 9% по сравнению с предыдущим годом, а выручка выросла на 20%. Рентабельность продукции составила 14%.</w:t>
      </w:r>
    </w:p>
    <w:p w14:paraId="28C5D61C" w14:textId="77777777" w:rsidR="005D5B3F" w:rsidRPr="001D6902" w:rsidRDefault="00521BC0" w:rsidP="002E6CE9">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D6902">
        <w:rPr>
          <w:rFonts w:ascii="Times New Roman" w:hAnsi="Times New Roman" w:cs="Times New Roman"/>
          <w:color w:val="000000" w:themeColor="text1"/>
          <w:sz w:val="28"/>
          <w:szCs w:val="28"/>
          <w:shd w:val="clear" w:color="auto" w:fill="FFFFFF"/>
        </w:rPr>
        <w:t>Кроме того, предприятие продолжает инвестировать в развитие производства и модернизацию оборудования. Стоит отметить, что на фоне мировой пандемии COVID-19, Волжский трубный завод продолжал работать на полную мощность и не снижал объем производства. Это свидетельствует о финансовой устойчивости и надежности предприятия.</w:t>
      </w:r>
    </w:p>
    <w:p w14:paraId="5B6AA80B" w14:textId="48B3AB97" w:rsidR="00521BC0" w:rsidRDefault="00521BC0" w:rsidP="001D6902">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D6902">
        <w:rPr>
          <w:rFonts w:ascii="Times New Roman" w:hAnsi="Times New Roman" w:cs="Times New Roman"/>
          <w:color w:val="000000" w:themeColor="text1"/>
          <w:sz w:val="28"/>
          <w:szCs w:val="28"/>
          <w:shd w:val="clear" w:color="auto" w:fill="FFFFFF"/>
        </w:rPr>
        <w:t>Компания регулярно выплачивает дивиденды своим акционерам, что говорит о стабильном финансовом положении предприятия.</w:t>
      </w:r>
    </w:p>
    <w:p w14:paraId="7244E6A3" w14:textId="77777777" w:rsidR="008A1959" w:rsidRDefault="00521BC0" w:rsidP="001D6902">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D6902">
        <w:rPr>
          <w:rFonts w:ascii="Times New Roman" w:hAnsi="Times New Roman" w:cs="Times New Roman"/>
          <w:color w:val="000000" w:themeColor="text1"/>
          <w:sz w:val="28"/>
          <w:szCs w:val="28"/>
          <w:shd w:val="clear" w:color="auto" w:fill="FFFFFF"/>
        </w:rPr>
        <w:t>Согласно сводным отчетам за 2021 год,</w:t>
      </w:r>
      <w:r w:rsidR="00E06E7F" w:rsidRPr="001D6902">
        <w:rPr>
          <w:rFonts w:ascii="Times New Roman" w:hAnsi="Times New Roman" w:cs="Times New Roman"/>
          <w:color w:val="000000" w:themeColor="text1"/>
          <w:sz w:val="28"/>
          <w:szCs w:val="28"/>
          <w:shd w:val="clear" w:color="auto" w:fill="FFFFFF"/>
        </w:rPr>
        <w:t xml:space="preserve"> ПАО «Волжский трубный завод»</w:t>
      </w:r>
      <w:r w:rsidRPr="001D6902">
        <w:rPr>
          <w:rFonts w:ascii="Times New Roman" w:hAnsi="Times New Roman" w:cs="Times New Roman"/>
          <w:color w:val="000000" w:themeColor="text1"/>
          <w:sz w:val="28"/>
          <w:szCs w:val="28"/>
          <w:shd w:val="clear" w:color="auto" w:fill="FFFFFF"/>
        </w:rPr>
        <w:t xml:space="preserve"> продолжает расти и развиваться, однако показывает отрицательную динамику. Резкое снижение выручки привело к чистому убытку на конец 2021 г. </w:t>
      </w:r>
    </w:p>
    <w:p w14:paraId="24D8C7A9" w14:textId="5850FD5D" w:rsidR="00521BC0" w:rsidRPr="001D6902" w:rsidRDefault="00732BB9" w:rsidP="001D69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D6902">
        <w:rPr>
          <w:rFonts w:ascii="Times New Roman" w:hAnsi="Times New Roman" w:cs="Times New Roman"/>
          <w:color w:val="000000" w:themeColor="text1"/>
          <w:sz w:val="28"/>
          <w:szCs w:val="28"/>
          <w:shd w:val="clear" w:color="auto" w:fill="FFFFFF"/>
        </w:rPr>
        <w:t>За 2022 г. предприятие не отчиталось перед инвесторами и не выкладывает в открытом доступе информацию о текущих финансовых показателях компании. Скорее всего, это связано с санкционным давлением, которое повлияло</w:t>
      </w:r>
      <w:r w:rsidR="00B6108C" w:rsidRPr="001D6902">
        <w:rPr>
          <w:rFonts w:ascii="Times New Roman" w:hAnsi="Times New Roman" w:cs="Times New Roman"/>
          <w:color w:val="000000" w:themeColor="text1"/>
          <w:sz w:val="28"/>
          <w:szCs w:val="28"/>
          <w:shd w:val="clear" w:color="auto" w:fill="FFFFFF"/>
        </w:rPr>
        <w:t xml:space="preserve"> на решение акционеров отложить публикацию материал</w:t>
      </w:r>
      <w:r w:rsidR="002A0995" w:rsidRPr="001D6902">
        <w:rPr>
          <w:rFonts w:ascii="Times New Roman" w:hAnsi="Times New Roman" w:cs="Times New Roman"/>
          <w:color w:val="000000" w:themeColor="text1"/>
          <w:sz w:val="28"/>
          <w:szCs w:val="28"/>
          <w:shd w:val="clear" w:color="auto" w:fill="FFFFFF"/>
        </w:rPr>
        <w:t>ов, чтобы не потерять действующий поток инвес</w:t>
      </w:r>
      <w:r w:rsidR="000D6C9C" w:rsidRPr="001D6902">
        <w:rPr>
          <w:rFonts w:ascii="Times New Roman" w:hAnsi="Times New Roman" w:cs="Times New Roman"/>
          <w:color w:val="000000" w:themeColor="text1"/>
          <w:sz w:val="28"/>
          <w:szCs w:val="28"/>
          <w:shd w:val="clear" w:color="auto" w:fill="FFFFFF"/>
        </w:rPr>
        <w:t>тиций</w:t>
      </w:r>
      <w:r w:rsidR="002A0995" w:rsidRPr="001D6902">
        <w:rPr>
          <w:rFonts w:ascii="Times New Roman" w:hAnsi="Times New Roman" w:cs="Times New Roman"/>
          <w:color w:val="000000" w:themeColor="text1"/>
          <w:sz w:val="28"/>
          <w:szCs w:val="28"/>
          <w:shd w:val="clear" w:color="auto" w:fill="FFFFFF"/>
        </w:rPr>
        <w:t xml:space="preserve"> в предприятие. В случае если показатели окажутся отрицательными или </w:t>
      </w:r>
      <w:r w:rsidR="000D6C9C" w:rsidRPr="001D6902">
        <w:rPr>
          <w:rFonts w:ascii="Times New Roman" w:hAnsi="Times New Roman" w:cs="Times New Roman"/>
          <w:color w:val="000000" w:themeColor="text1"/>
          <w:sz w:val="28"/>
          <w:szCs w:val="28"/>
          <w:shd w:val="clear" w:color="auto" w:fill="FFFFFF"/>
        </w:rPr>
        <w:t xml:space="preserve">не в пределах </w:t>
      </w:r>
      <w:r w:rsidR="002A0995" w:rsidRPr="001D6902">
        <w:rPr>
          <w:rFonts w:ascii="Times New Roman" w:hAnsi="Times New Roman" w:cs="Times New Roman"/>
          <w:color w:val="000000" w:themeColor="text1"/>
          <w:sz w:val="28"/>
          <w:szCs w:val="28"/>
          <w:shd w:val="clear" w:color="auto" w:fill="FFFFFF"/>
        </w:rPr>
        <w:t>нормативных значений</w:t>
      </w:r>
      <w:r w:rsidR="00A11744" w:rsidRPr="001D6902">
        <w:rPr>
          <w:rFonts w:ascii="Times New Roman" w:hAnsi="Times New Roman" w:cs="Times New Roman"/>
          <w:color w:val="000000" w:themeColor="text1"/>
          <w:sz w:val="28"/>
          <w:szCs w:val="28"/>
          <w:shd w:val="clear" w:color="auto" w:fill="FFFFFF"/>
        </w:rPr>
        <w:t>, то это приведет к оттоку капитала. Несмотря на это</w:t>
      </w:r>
      <w:r w:rsidRPr="001D6902">
        <w:rPr>
          <w:rFonts w:ascii="Times New Roman" w:hAnsi="Times New Roman" w:cs="Times New Roman"/>
          <w:color w:val="000000" w:themeColor="text1"/>
          <w:sz w:val="28"/>
          <w:szCs w:val="28"/>
          <w:shd w:val="clear" w:color="auto" w:fill="FFFFFF"/>
        </w:rPr>
        <w:t xml:space="preserve"> </w:t>
      </w:r>
      <w:r w:rsidR="00833E91" w:rsidRPr="001D6902">
        <w:rPr>
          <w:rFonts w:ascii="Times New Roman" w:hAnsi="Times New Roman" w:cs="Times New Roman"/>
          <w:color w:val="000000" w:themeColor="text1"/>
          <w:sz w:val="28"/>
          <w:szCs w:val="28"/>
          <w:shd w:val="clear" w:color="auto" w:fill="FFFFFF"/>
        </w:rPr>
        <w:t>перспективы</w:t>
      </w:r>
      <w:r w:rsidR="00521BC0" w:rsidRPr="001D6902">
        <w:rPr>
          <w:rFonts w:ascii="Times New Roman" w:hAnsi="Times New Roman" w:cs="Times New Roman"/>
          <w:color w:val="000000" w:themeColor="text1"/>
          <w:sz w:val="28"/>
          <w:szCs w:val="28"/>
          <w:shd w:val="clear" w:color="auto" w:fill="FFFFFF"/>
        </w:rPr>
        <w:t xml:space="preserve"> развития</w:t>
      </w:r>
      <w:r w:rsidR="00E06E7F" w:rsidRPr="001D6902">
        <w:rPr>
          <w:rFonts w:ascii="Times New Roman" w:hAnsi="Times New Roman" w:cs="Times New Roman"/>
          <w:color w:val="000000" w:themeColor="text1"/>
          <w:sz w:val="28"/>
          <w:szCs w:val="28"/>
          <w:shd w:val="clear" w:color="auto" w:fill="FFFFFF"/>
        </w:rPr>
        <w:t xml:space="preserve"> ПАО «Волжский трубный завод»</w:t>
      </w:r>
      <w:r w:rsidR="00521BC0" w:rsidRPr="001D6902">
        <w:rPr>
          <w:rFonts w:ascii="Times New Roman" w:hAnsi="Times New Roman" w:cs="Times New Roman"/>
          <w:color w:val="000000" w:themeColor="text1"/>
          <w:sz w:val="28"/>
          <w:szCs w:val="28"/>
          <w:shd w:val="clear" w:color="auto" w:fill="FFFFFF"/>
        </w:rPr>
        <w:t xml:space="preserve"> в России всегда были высокими, поскольку наша страна является крупным производителем нефти и газа. При этом, обра</w:t>
      </w:r>
      <w:r w:rsidR="000D6C9C" w:rsidRPr="001D6902">
        <w:rPr>
          <w:rFonts w:ascii="Times New Roman" w:hAnsi="Times New Roman" w:cs="Times New Roman"/>
          <w:color w:val="000000" w:themeColor="text1"/>
          <w:sz w:val="28"/>
          <w:szCs w:val="28"/>
          <w:shd w:val="clear" w:color="auto" w:fill="FFFFFF"/>
        </w:rPr>
        <w:t>щает</w:t>
      </w:r>
      <w:r w:rsidR="00521BC0" w:rsidRPr="001D6902">
        <w:rPr>
          <w:rFonts w:ascii="Times New Roman" w:hAnsi="Times New Roman" w:cs="Times New Roman"/>
          <w:color w:val="000000" w:themeColor="text1"/>
          <w:sz w:val="28"/>
          <w:szCs w:val="28"/>
          <w:shd w:val="clear" w:color="auto" w:fill="FFFFFF"/>
        </w:rPr>
        <w:t xml:space="preserve"> внимание на экологию, используя экологически безопасные технологии в производстве, </w:t>
      </w:r>
      <w:r w:rsidR="009C6B9F" w:rsidRPr="001D6902">
        <w:rPr>
          <w:rFonts w:ascii="Times New Roman" w:hAnsi="Times New Roman" w:cs="Times New Roman"/>
          <w:color w:val="000000" w:themeColor="text1"/>
          <w:sz w:val="28"/>
          <w:szCs w:val="28"/>
          <w:shd w:val="clear" w:color="auto" w:fill="FFFFFF"/>
        </w:rPr>
        <w:t xml:space="preserve">в перспективе, это </w:t>
      </w:r>
      <w:r w:rsidR="00521BC0" w:rsidRPr="001D6902">
        <w:rPr>
          <w:rFonts w:ascii="Times New Roman" w:hAnsi="Times New Roman" w:cs="Times New Roman"/>
          <w:color w:val="000000" w:themeColor="text1"/>
          <w:sz w:val="28"/>
          <w:szCs w:val="28"/>
          <w:shd w:val="clear" w:color="auto" w:fill="FFFFFF"/>
        </w:rPr>
        <w:t xml:space="preserve">будет актуально и выгодно для предприятия. Проделав большой путь, </w:t>
      </w:r>
      <w:r w:rsidR="009C6B9F" w:rsidRPr="001D6902">
        <w:rPr>
          <w:rFonts w:ascii="Times New Roman" w:hAnsi="Times New Roman" w:cs="Times New Roman"/>
          <w:color w:val="000000" w:themeColor="text1"/>
          <w:sz w:val="28"/>
          <w:szCs w:val="28"/>
          <w:shd w:val="clear" w:color="auto" w:fill="FFFFFF"/>
        </w:rPr>
        <w:t>«</w:t>
      </w:r>
      <w:r w:rsidR="00521BC0" w:rsidRPr="001D6902">
        <w:rPr>
          <w:rFonts w:ascii="Times New Roman" w:hAnsi="Times New Roman" w:cs="Times New Roman"/>
          <w:color w:val="000000" w:themeColor="text1"/>
          <w:sz w:val="28"/>
          <w:szCs w:val="28"/>
          <w:shd w:val="clear" w:color="auto" w:fill="FFFFFF"/>
        </w:rPr>
        <w:t>Волжский труб</w:t>
      </w:r>
      <w:r w:rsidR="007033A2" w:rsidRPr="001D6902">
        <w:rPr>
          <w:rFonts w:ascii="Times New Roman" w:hAnsi="Times New Roman" w:cs="Times New Roman"/>
          <w:color w:val="000000" w:themeColor="text1"/>
          <w:sz w:val="28"/>
          <w:szCs w:val="28"/>
          <w:shd w:val="clear" w:color="auto" w:fill="FFFFFF"/>
        </w:rPr>
        <w:t>ны</w:t>
      </w:r>
      <w:r w:rsidR="00521BC0" w:rsidRPr="001D6902">
        <w:rPr>
          <w:rFonts w:ascii="Times New Roman" w:hAnsi="Times New Roman" w:cs="Times New Roman"/>
          <w:color w:val="000000" w:themeColor="text1"/>
          <w:sz w:val="28"/>
          <w:szCs w:val="28"/>
          <w:shd w:val="clear" w:color="auto" w:fill="FFFFFF"/>
        </w:rPr>
        <w:t>й завод</w:t>
      </w:r>
      <w:r w:rsidR="009C6B9F" w:rsidRPr="001D6902">
        <w:rPr>
          <w:rFonts w:ascii="Times New Roman" w:hAnsi="Times New Roman" w:cs="Times New Roman"/>
          <w:color w:val="000000" w:themeColor="text1"/>
          <w:sz w:val="28"/>
          <w:szCs w:val="28"/>
          <w:shd w:val="clear" w:color="auto" w:fill="FFFFFF"/>
        </w:rPr>
        <w:t>»</w:t>
      </w:r>
      <w:r w:rsidR="00521BC0" w:rsidRPr="001D6902">
        <w:rPr>
          <w:rFonts w:ascii="Times New Roman" w:hAnsi="Times New Roman" w:cs="Times New Roman"/>
          <w:color w:val="000000" w:themeColor="text1"/>
          <w:sz w:val="28"/>
          <w:szCs w:val="28"/>
          <w:shd w:val="clear" w:color="auto" w:fill="FFFFFF"/>
        </w:rPr>
        <w:t xml:space="preserve"> </w:t>
      </w:r>
      <w:r w:rsidR="00521BC0" w:rsidRPr="001D6902">
        <w:rPr>
          <w:rFonts w:ascii="Times New Roman" w:hAnsi="Times New Roman" w:cs="Times New Roman"/>
          <w:color w:val="000000" w:themeColor="text1"/>
          <w:sz w:val="28"/>
          <w:szCs w:val="28"/>
          <w:shd w:val="clear" w:color="auto" w:fill="FFFFFF"/>
        </w:rPr>
        <w:lastRenderedPageBreak/>
        <w:t>определенно достиг масштабов, которые позволяют ему продолжать успешную деятельность в будущем.</w:t>
      </w:r>
    </w:p>
    <w:p w14:paraId="715AFD13" w14:textId="77777777" w:rsidR="001D79A4" w:rsidRPr="001D6902" w:rsidRDefault="001D79A4" w:rsidP="001D6902">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p>
    <w:p w14:paraId="01DD945F" w14:textId="3181D548" w:rsidR="0057623C" w:rsidRPr="00993174" w:rsidRDefault="0057623C" w:rsidP="001D6902">
      <w:pPr>
        <w:pStyle w:val="2"/>
        <w:spacing w:before="0" w:line="360" w:lineRule="auto"/>
        <w:ind w:firstLine="709"/>
        <w:rPr>
          <w:rFonts w:ascii="Times New Roman" w:eastAsia="Times New Roman" w:hAnsi="Times New Roman" w:cs="Times New Roman"/>
          <w:b/>
          <w:bCs/>
          <w:color w:val="000000" w:themeColor="text1"/>
          <w:sz w:val="28"/>
          <w:szCs w:val="28"/>
          <w:lang w:eastAsia="ru-RU"/>
        </w:rPr>
      </w:pPr>
      <w:bookmarkStart w:id="15" w:name="_Toc135579648"/>
      <w:r w:rsidRPr="00993174">
        <w:rPr>
          <w:rFonts w:ascii="Times New Roman" w:eastAsia="Times New Roman" w:hAnsi="Times New Roman" w:cs="Times New Roman"/>
          <w:b/>
          <w:bCs/>
          <w:color w:val="000000" w:themeColor="text1"/>
          <w:sz w:val="28"/>
          <w:szCs w:val="28"/>
          <w:lang w:eastAsia="ru-RU"/>
        </w:rPr>
        <w:t>2.2. Анализ привлекательности предприятия на основе оценки финансовых</w:t>
      </w:r>
      <w:r w:rsidR="00C23AFD" w:rsidRPr="00993174">
        <w:rPr>
          <w:rFonts w:ascii="Times New Roman" w:eastAsia="Times New Roman" w:hAnsi="Times New Roman" w:cs="Times New Roman"/>
          <w:b/>
          <w:bCs/>
          <w:color w:val="000000" w:themeColor="text1"/>
          <w:sz w:val="28"/>
          <w:szCs w:val="28"/>
          <w:lang w:eastAsia="ru-RU"/>
        </w:rPr>
        <w:t xml:space="preserve"> п</w:t>
      </w:r>
      <w:r w:rsidRPr="00993174">
        <w:rPr>
          <w:rFonts w:ascii="Times New Roman" w:eastAsia="Times New Roman" w:hAnsi="Times New Roman" w:cs="Times New Roman"/>
          <w:b/>
          <w:bCs/>
          <w:color w:val="000000" w:themeColor="text1"/>
          <w:sz w:val="28"/>
          <w:szCs w:val="28"/>
          <w:lang w:eastAsia="ru-RU"/>
        </w:rPr>
        <w:t>оказателей</w:t>
      </w:r>
      <w:bookmarkEnd w:id="15"/>
    </w:p>
    <w:p w14:paraId="016ABFC6" w14:textId="77777777" w:rsidR="00B334C4" w:rsidRPr="001D6902" w:rsidRDefault="00B334C4" w:rsidP="001D6902">
      <w:pPr>
        <w:shd w:val="clear" w:color="auto" w:fill="FFFFFF"/>
        <w:spacing w:after="0" w:line="360" w:lineRule="auto"/>
        <w:ind w:firstLine="709"/>
        <w:rPr>
          <w:rFonts w:ascii="Times New Roman" w:eastAsia="Times New Roman" w:hAnsi="Times New Roman" w:cs="Times New Roman"/>
          <w:color w:val="000000" w:themeColor="text1"/>
          <w:sz w:val="28"/>
          <w:szCs w:val="28"/>
          <w:lang w:eastAsia="ru-RU"/>
        </w:rPr>
      </w:pPr>
    </w:p>
    <w:p w14:paraId="06CB90B7" w14:textId="77777777" w:rsidR="00934085" w:rsidRDefault="00794BAF" w:rsidP="001D6902">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1D6902">
        <w:rPr>
          <w:rFonts w:ascii="Times New Roman" w:hAnsi="Times New Roman" w:cs="Times New Roman"/>
          <w:color w:val="000000" w:themeColor="text1"/>
          <w:sz w:val="28"/>
          <w:szCs w:val="28"/>
          <w:shd w:val="clear" w:color="auto" w:fill="FFFFFF"/>
        </w:rPr>
        <w:t xml:space="preserve">Анализ привлекательности предприятия на основе оценки финансовых показателей для АО "Волжский трубный завод" необходим для определения текущего и потенциального финансового состояния компании, ее потенциала для роста и развития, а также для оценки рисков инвестирования в компанию. Такой анализ позволяет получить информацию о том, насколько успешным и эффективным является предприятие, какие финансовые показатели служат </w:t>
      </w:r>
      <w:r w:rsidRPr="00934085">
        <w:rPr>
          <w:rFonts w:ascii="Times New Roman" w:hAnsi="Times New Roman" w:cs="Times New Roman"/>
          <w:color w:val="000000"/>
          <w:sz w:val="28"/>
          <w:szCs w:val="28"/>
          <w:shd w:val="clear" w:color="auto" w:fill="FFFFFF"/>
        </w:rPr>
        <w:t>индикаторами успеха, а также насколько устойчиво финансовое состояние компании к различным внешним факторам.</w:t>
      </w:r>
    </w:p>
    <w:p w14:paraId="753050C8" w14:textId="7B1E6BB5" w:rsidR="004147CE" w:rsidRPr="00934085" w:rsidRDefault="00794BAF" w:rsidP="00E01D45">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934085">
        <w:rPr>
          <w:rFonts w:ascii="Times New Roman" w:hAnsi="Times New Roman" w:cs="Times New Roman"/>
          <w:color w:val="000000"/>
          <w:sz w:val="28"/>
          <w:szCs w:val="28"/>
          <w:shd w:val="clear" w:color="auto" w:fill="FFFFFF"/>
        </w:rPr>
        <w:t>На основе анализа привлекательности предприятия можно выявить сильные и слабые стороны компании, оценить ее финансовую стабильность, прибыльность и ликвидность, а также определить потенциал для роста и улучшения показателей. Также анализ привлекательности предприятия может помочь инвесторам принять решение о том, инвестировать ли в компанию или нет.</w:t>
      </w:r>
    </w:p>
    <w:p w14:paraId="24953BB4" w14:textId="61C139A4" w:rsidR="009E33CF" w:rsidRDefault="004147CE" w:rsidP="00BB2BC1">
      <w:pPr>
        <w:spacing w:after="0" w:line="360" w:lineRule="auto"/>
        <w:ind w:firstLine="709"/>
        <w:jc w:val="both"/>
        <w:rPr>
          <w:rFonts w:ascii="Times New Roman" w:eastAsia="Times New Roman" w:hAnsi="Times New Roman" w:cs="Times New Roman"/>
          <w:color w:val="000000"/>
          <w:sz w:val="28"/>
          <w:szCs w:val="28"/>
          <w:lang w:eastAsia="ru-RU"/>
        </w:rPr>
      </w:pPr>
      <w:r w:rsidRPr="00934085">
        <w:rPr>
          <w:rFonts w:ascii="Times New Roman" w:hAnsi="Times New Roman" w:cs="Times New Roman"/>
          <w:color w:val="000000"/>
          <w:sz w:val="28"/>
          <w:szCs w:val="28"/>
          <w:shd w:val="clear" w:color="auto" w:fill="FFFFFF"/>
        </w:rPr>
        <w:t xml:space="preserve">В таблице 1 представлены </w:t>
      </w:r>
      <w:r w:rsidR="00793968" w:rsidRPr="00934085">
        <w:rPr>
          <w:rFonts w:ascii="Times New Roman" w:hAnsi="Times New Roman" w:cs="Times New Roman"/>
          <w:color w:val="000000"/>
          <w:sz w:val="28"/>
          <w:szCs w:val="28"/>
          <w:shd w:val="clear" w:color="auto" w:fill="FFFFFF"/>
        </w:rPr>
        <w:t xml:space="preserve">результаты расчетов и изменений показателей, которые являются важными индикаторами финансовой устойчивости компаний. Фондовооруженность, фондоотдача, </w:t>
      </w:r>
      <w:proofErr w:type="spellStart"/>
      <w:r w:rsidR="00793968" w:rsidRPr="00934085">
        <w:rPr>
          <w:rFonts w:ascii="Times New Roman" w:hAnsi="Times New Roman" w:cs="Times New Roman"/>
          <w:color w:val="000000"/>
          <w:sz w:val="28"/>
          <w:szCs w:val="28"/>
          <w:shd w:val="clear" w:color="auto" w:fill="FFFFFF"/>
        </w:rPr>
        <w:t>фондоемкость</w:t>
      </w:r>
      <w:proofErr w:type="spellEnd"/>
      <w:r w:rsidR="00793968" w:rsidRPr="00934085">
        <w:rPr>
          <w:rFonts w:ascii="Times New Roman" w:hAnsi="Times New Roman" w:cs="Times New Roman"/>
          <w:color w:val="000000"/>
          <w:sz w:val="28"/>
          <w:szCs w:val="28"/>
          <w:shd w:val="clear" w:color="auto" w:fill="FFFFFF"/>
        </w:rPr>
        <w:t xml:space="preserve"> и фондорентабельность анализируются в совокупности для оценки эффективности использования капитала компании, ее финансовой устойчивости и потенциала для роста. </w:t>
      </w:r>
      <w:r w:rsidR="00793968" w:rsidRPr="00934085">
        <w:rPr>
          <w:rFonts w:ascii="Times New Roman" w:eastAsia="Times New Roman" w:hAnsi="Times New Roman" w:cs="Times New Roman"/>
          <w:color w:val="000000"/>
          <w:sz w:val="28"/>
          <w:szCs w:val="28"/>
          <w:lang w:eastAsia="ru-RU"/>
        </w:rPr>
        <w:t>Высокие значения фондорентабельности и фондоотдачи указывают на то, что компания эффективно использует свой капитал, а высокая фондовооруженность говорит о потенциале компании для роста и развития.</w:t>
      </w:r>
    </w:p>
    <w:p w14:paraId="4A12E034" w14:textId="77777777" w:rsidR="009E33CF" w:rsidRPr="00934085" w:rsidRDefault="009E33CF" w:rsidP="00934085">
      <w:pPr>
        <w:spacing w:after="0" w:line="240" w:lineRule="auto"/>
        <w:ind w:firstLine="709"/>
        <w:jc w:val="both"/>
        <w:rPr>
          <w:rFonts w:ascii="Times New Roman" w:eastAsia="Times New Roman" w:hAnsi="Times New Roman" w:cs="Times New Roman"/>
          <w:color w:val="000000"/>
          <w:sz w:val="28"/>
          <w:szCs w:val="28"/>
          <w:lang w:eastAsia="ru-RU"/>
        </w:rPr>
      </w:pPr>
    </w:p>
    <w:p w14:paraId="0C8EFB87" w14:textId="0BF96F15" w:rsidR="0009772C" w:rsidRPr="00934085" w:rsidRDefault="0009772C" w:rsidP="009E33CF">
      <w:pPr>
        <w:spacing w:after="0" w:line="240" w:lineRule="auto"/>
        <w:jc w:val="both"/>
        <w:rPr>
          <w:rFonts w:ascii="Times New Roman" w:hAnsi="Times New Roman" w:cs="Times New Roman"/>
          <w:color w:val="000000"/>
          <w:sz w:val="28"/>
          <w:szCs w:val="28"/>
          <w:shd w:val="clear" w:color="auto" w:fill="FFFFFF"/>
        </w:rPr>
      </w:pPr>
      <w:r w:rsidRPr="00934085">
        <w:rPr>
          <w:rFonts w:ascii="Times New Roman" w:hAnsi="Times New Roman" w:cs="Times New Roman"/>
          <w:color w:val="000000"/>
          <w:sz w:val="28"/>
          <w:szCs w:val="28"/>
          <w:shd w:val="clear" w:color="auto" w:fill="FFFFFF"/>
        </w:rPr>
        <w:t xml:space="preserve">Таблица 1 – </w:t>
      </w:r>
      <w:r w:rsidR="00934085" w:rsidRPr="00934085">
        <w:rPr>
          <w:rFonts w:ascii="Times New Roman" w:hAnsi="Times New Roman" w:cs="Times New Roman"/>
          <w:color w:val="000000"/>
          <w:sz w:val="28"/>
          <w:szCs w:val="28"/>
          <w:shd w:val="clear" w:color="auto" w:fill="FFFFFF"/>
        </w:rPr>
        <w:t>И</w:t>
      </w:r>
      <w:r w:rsidRPr="00934085">
        <w:rPr>
          <w:rFonts w:ascii="Times New Roman" w:hAnsi="Times New Roman" w:cs="Times New Roman"/>
          <w:color w:val="000000"/>
          <w:sz w:val="28"/>
          <w:szCs w:val="28"/>
          <w:shd w:val="clear" w:color="auto" w:fill="FFFFFF"/>
        </w:rPr>
        <w:t>зменение показателей фондов предприятия</w:t>
      </w:r>
    </w:p>
    <w:tbl>
      <w:tblPr>
        <w:tblW w:w="5000" w:type="pct"/>
        <w:tblLook w:val="04A0" w:firstRow="1" w:lastRow="0" w:firstColumn="1" w:lastColumn="0" w:noHBand="0" w:noVBand="1"/>
      </w:tblPr>
      <w:tblGrid>
        <w:gridCol w:w="2690"/>
        <w:gridCol w:w="1936"/>
        <w:gridCol w:w="1734"/>
        <w:gridCol w:w="1534"/>
        <w:gridCol w:w="1450"/>
      </w:tblGrid>
      <w:tr w:rsidR="008A737C" w:rsidRPr="004A1528" w14:paraId="613A240B" w14:textId="77777777" w:rsidTr="00D92A49">
        <w:trPr>
          <w:trHeight w:val="312"/>
        </w:trPr>
        <w:tc>
          <w:tcPr>
            <w:tcW w:w="14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82C432" w14:textId="77777777" w:rsidR="004A1528" w:rsidRPr="004A1528" w:rsidRDefault="004A1528" w:rsidP="007D4D52">
            <w:pPr>
              <w:spacing w:after="0" w:line="240" w:lineRule="auto"/>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Показатели</w:t>
            </w:r>
          </w:p>
        </w:tc>
        <w:tc>
          <w:tcPr>
            <w:tcW w:w="10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AD81D0" w14:textId="77777777"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За предыдущий период (2020)</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9E59F" w14:textId="77777777"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За отчетный период (2021)</w:t>
            </w:r>
          </w:p>
        </w:tc>
        <w:tc>
          <w:tcPr>
            <w:tcW w:w="1597" w:type="pct"/>
            <w:gridSpan w:val="2"/>
            <w:tcBorders>
              <w:top w:val="single" w:sz="4" w:space="0" w:color="auto"/>
              <w:left w:val="nil"/>
              <w:bottom w:val="single" w:sz="4" w:space="0" w:color="auto"/>
              <w:right w:val="single" w:sz="4" w:space="0" w:color="auto"/>
            </w:tcBorders>
            <w:shd w:val="clear" w:color="auto" w:fill="auto"/>
            <w:vAlign w:val="center"/>
            <w:hideMark/>
          </w:tcPr>
          <w:p w14:paraId="0CCAF588" w14:textId="77777777"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Изменение</w:t>
            </w:r>
          </w:p>
        </w:tc>
      </w:tr>
      <w:tr w:rsidR="008A737C" w:rsidRPr="004A1528" w14:paraId="3102A882" w14:textId="77777777" w:rsidTr="00D92A49">
        <w:trPr>
          <w:trHeight w:val="312"/>
        </w:trPr>
        <w:tc>
          <w:tcPr>
            <w:tcW w:w="14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859856" w14:textId="77777777" w:rsidR="004A1528" w:rsidRPr="004A1528" w:rsidRDefault="004A1528" w:rsidP="007D4D52">
            <w:pPr>
              <w:spacing w:after="0" w:line="240" w:lineRule="auto"/>
              <w:rPr>
                <w:rFonts w:ascii="Times New Roman" w:eastAsia="Times New Roman" w:hAnsi="Times New Roman" w:cs="Times New Roman"/>
                <w:color w:val="000000"/>
                <w:sz w:val="24"/>
                <w:szCs w:val="24"/>
                <w:lang w:eastAsia="ru-RU"/>
              </w:rPr>
            </w:pPr>
          </w:p>
        </w:tc>
        <w:tc>
          <w:tcPr>
            <w:tcW w:w="10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31C2A8" w14:textId="77777777"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056F57" w14:textId="77777777"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p>
        </w:tc>
        <w:tc>
          <w:tcPr>
            <w:tcW w:w="821" w:type="pct"/>
            <w:tcBorders>
              <w:top w:val="nil"/>
              <w:left w:val="nil"/>
              <w:bottom w:val="single" w:sz="4" w:space="0" w:color="auto"/>
              <w:right w:val="single" w:sz="4" w:space="0" w:color="auto"/>
            </w:tcBorders>
            <w:shd w:val="clear" w:color="auto" w:fill="auto"/>
            <w:vAlign w:val="center"/>
            <w:hideMark/>
          </w:tcPr>
          <w:p w14:paraId="218D1AF3" w14:textId="77777777"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руб.</w:t>
            </w:r>
          </w:p>
        </w:tc>
        <w:tc>
          <w:tcPr>
            <w:tcW w:w="776" w:type="pct"/>
            <w:tcBorders>
              <w:top w:val="nil"/>
              <w:left w:val="nil"/>
              <w:bottom w:val="single" w:sz="4" w:space="0" w:color="auto"/>
              <w:right w:val="single" w:sz="4" w:space="0" w:color="auto"/>
            </w:tcBorders>
            <w:shd w:val="clear" w:color="auto" w:fill="auto"/>
            <w:vAlign w:val="center"/>
            <w:hideMark/>
          </w:tcPr>
          <w:p w14:paraId="3D4F948D" w14:textId="77777777"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w:t>
            </w:r>
          </w:p>
        </w:tc>
      </w:tr>
      <w:tr w:rsidR="008A737C" w:rsidRPr="004A1528" w14:paraId="7C3EC250" w14:textId="77777777" w:rsidTr="00D92A49">
        <w:trPr>
          <w:trHeight w:val="312"/>
        </w:trPr>
        <w:tc>
          <w:tcPr>
            <w:tcW w:w="1439" w:type="pct"/>
            <w:tcBorders>
              <w:top w:val="nil"/>
              <w:left w:val="single" w:sz="4" w:space="0" w:color="auto"/>
              <w:bottom w:val="single" w:sz="4" w:space="0" w:color="auto"/>
              <w:right w:val="single" w:sz="4" w:space="0" w:color="auto"/>
            </w:tcBorders>
            <w:shd w:val="clear" w:color="auto" w:fill="auto"/>
            <w:vAlign w:val="center"/>
            <w:hideMark/>
          </w:tcPr>
          <w:p w14:paraId="4E076169" w14:textId="77777777" w:rsidR="004A1528" w:rsidRPr="004A1528" w:rsidRDefault="004A1528" w:rsidP="007D4D52">
            <w:pPr>
              <w:spacing w:after="0" w:line="240" w:lineRule="auto"/>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Выручка</w:t>
            </w:r>
          </w:p>
        </w:tc>
        <w:tc>
          <w:tcPr>
            <w:tcW w:w="1036" w:type="pct"/>
            <w:tcBorders>
              <w:top w:val="nil"/>
              <w:left w:val="nil"/>
              <w:bottom w:val="single" w:sz="4" w:space="0" w:color="auto"/>
              <w:right w:val="single" w:sz="4" w:space="0" w:color="auto"/>
            </w:tcBorders>
            <w:shd w:val="clear" w:color="auto" w:fill="auto"/>
            <w:vAlign w:val="center"/>
            <w:hideMark/>
          </w:tcPr>
          <w:p w14:paraId="0C30DF5A" w14:textId="102674F7"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69,563,303</w:t>
            </w:r>
          </w:p>
        </w:tc>
        <w:tc>
          <w:tcPr>
            <w:tcW w:w="928" w:type="pct"/>
            <w:tcBorders>
              <w:top w:val="nil"/>
              <w:left w:val="nil"/>
              <w:bottom w:val="single" w:sz="4" w:space="0" w:color="auto"/>
              <w:right w:val="single" w:sz="4" w:space="0" w:color="auto"/>
            </w:tcBorders>
            <w:shd w:val="clear" w:color="auto" w:fill="auto"/>
            <w:vAlign w:val="center"/>
            <w:hideMark/>
          </w:tcPr>
          <w:p w14:paraId="49F529E1" w14:textId="2E61D30A"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75,624,043</w:t>
            </w:r>
          </w:p>
        </w:tc>
        <w:tc>
          <w:tcPr>
            <w:tcW w:w="821" w:type="pct"/>
            <w:tcBorders>
              <w:top w:val="nil"/>
              <w:left w:val="nil"/>
              <w:bottom w:val="single" w:sz="4" w:space="0" w:color="auto"/>
              <w:right w:val="single" w:sz="4" w:space="0" w:color="auto"/>
            </w:tcBorders>
            <w:shd w:val="clear" w:color="auto" w:fill="auto"/>
            <w:vAlign w:val="center"/>
            <w:hideMark/>
          </w:tcPr>
          <w:p w14:paraId="5D5480B1" w14:textId="210FB468"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6,060,740</w:t>
            </w:r>
          </w:p>
        </w:tc>
        <w:tc>
          <w:tcPr>
            <w:tcW w:w="776" w:type="pct"/>
            <w:tcBorders>
              <w:top w:val="nil"/>
              <w:left w:val="nil"/>
              <w:bottom w:val="single" w:sz="4" w:space="0" w:color="auto"/>
              <w:right w:val="single" w:sz="4" w:space="0" w:color="auto"/>
            </w:tcBorders>
            <w:shd w:val="clear" w:color="auto" w:fill="auto"/>
            <w:vAlign w:val="center"/>
            <w:hideMark/>
          </w:tcPr>
          <w:p w14:paraId="0DD9EBFB" w14:textId="040EE4C0"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108.71</w:t>
            </w:r>
          </w:p>
        </w:tc>
      </w:tr>
      <w:tr w:rsidR="008A737C" w:rsidRPr="004A1528" w14:paraId="69483D93" w14:textId="77777777" w:rsidTr="00D92A49">
        <w:trPr>
          <w:trHeight w:val="312"/>
        </w:trPr>
        <w:tc>
          <w:tcPr>
            <w:tcW w:w="1439" w:type="pct"/>
            <w:tcBorders>
              <w:top w:val="nil"/>
              <w:left w:val="single" w:sz="4" w:space="0" w:color="auto"/>
              <w:bottom w:val="single" w:sz="4" w:space="0" w:color="auto"/>
              <w:right w:val="single" w:sz="4" w:space="0" w:color="auto"/>
            </w:tcBorders>
            <w:shd w:val="clear" w:color="auto" w:fill="auto"/>
            <w:vAlign w:val="center"/>
            <w:hideMark/>
          </w:tcPr>
          <w:p w14:paraId="0EB177DE" w14:textId="77777777" w:rsidR="004A1528" w:rsidRPr="004A1528" w:rsidRDefault="004A1528" w:rsidP="007D4D52">
            <w:pPr>
              <w:spacing w:after="0" w:line="240" w:lineRule="auto"/>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Прибыль от продаж</w:t>
            </w:r>
          </w:p>
        </w:tc>
        <w:tc>
          <w:tcPr>
            <w:tcW w:w="1036" w:type="pct"/>
            <w:tcBorders>
              <w:top w:val="nil"/>
              <w:left w:val="nil"/>
              <w:bottom w:val="single" w:sz="4" w:space="0" w:color="auto"/>
              <w:right w:val="single" w:sz="4" w:space="0" w:color="auto"/>
            </w:tcBorders>
            <w:shd w:val="clear" w:color="auto" w:fill="auto"/>
            <w:vAlign w:val="center"/>
            <w:hideMark/>
          </w:tcPr>
          <w:p w14:paraId="49503C6A" w14:textId="6C356F53"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4,561,033</w:t>
            </w:r>
          </w:p>
        </w:tc>
        <w:tc>
          <w:tcPr>
            <w:tcW w:w="928" w:type="pct"/>
            <w:tcBorders>
              <w:top w:val="nil"/>
              <w:left w:val="nil"/>
              <w:bottom w:val="single" w:sz="4" w:space="0" w:color="auto"/>
              <w:right w:val="single" w:sz="4" w:space="0" w:color="auto"/>
            </w:tcBorders>
            <w:shd w:val="clear" w:color="auto" w:fill="auto"/>
            <w:vAlign w:val="center"/>
            <w:hideMark/>
          </w:tcPr>
          <w:p w14:paraId="262A9443" w14:textId="58FCB6EA"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1,381,742</w:t>
            </w:r>
          </w:p>
        </w:tc>
        <w:tc>
          <w:tcPr>
            <w:tcW w:w="821" w:type="pct"/>
            <w:tcBorders>
              <w:top w:val="nil"/>
              <w:left w:val="nil"/>
              <w:bottom w:val="single" w:sz="4" w:space="0" w:color="auto"/>
              <w:right w:val="single" w:sz="4" w:space="0" w:color="auto"/>
            </w:tcBorders>
            <w:shd w:val="clear" w:color="auto" w:fill="auto"/>
            <w:vAlign w:val="center"/>
            <w:hideMark/>
          </w:tcPr>
          <w:p w14:paraId="4A869B71" w14:textId="030A2AA4"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- 3,179,29</w:t>
            </w:r>
            <w:r w:rsidR="00A54999">
              <w:rPr>
                <w:rFonts w:ascii="Times New Roman" w:eastAsia="Times New Roman" w:hAnsi="Times New Roman" w:cs="Times New Roman"/>
                <w:color w:val="000000"/>
                <w:sz w:val="24"/>
                <w:szCs w:val="24"/>
                <w:lang w:eastAsia="ru-RU"/>
              </w:rPr>
              <w:t>1</w:t>
            </w:r>
          </w:p>
        </w:tc>
        <w:tc>
          <w:tcPr>
            <w:tcW w:w="776" w:type="pct"/>
            <w:tcBorders>
              <w:top w:val="nil"/>
              <w:left w:val="nil"/>
              <w:bottom w:val="single" w:sz="4" w:space="0" w:color="auto"/>
              <w:right w:val="single" w:sz="4" w:space="0" w:color="auto"/>
            </w:tcBorders>
            <w:shd w:val="clear" w:color="auto" w:fill="auto"/>
            <w:vAlign w:val="center"/>
            <w:hideMark/>
          </w:tcPr>
          <w:p w14:paraId="2906145F" w14:textId="1E878C9C"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30.29</w:t>
            </w:r>
          </w:p>
        </w:tc>
      </w:tr>
      <w:tr w:rsidR="008A737C" w:rsidRPr="004A1528" w14:paraId="46EEBFB9" w14:textId="77777777" w:rsidTr="00D92A49">
        <w:trPr>
          <w:trHeight w:val="624"/>
        </w:trPr>
        <w:tc>
          <w:tcPr>
            <w:tcW w:w="1439" w:type="pct"/>
            <w:tcBorders>
              <w:top w:val="nil"/>
              <w:left w:val="single" w:sz="4" w:space="0" w:color="auto"/>
              <w:bottom w:val="single" w:sz="4" w:space="0" w:color="auto"/>
              <w:right w:val="single" w:sz="4" w:space="0" w:color="auto"/>
            </w:tcBorders>
            <w:shd w:val="clear" w:color="auto" w:fill="auto"/>
            <w:vAlign w:val="center"/>
            <w:hideMark/>
          </w:tcPr>
          <w:p w14:paraId="136F3208" w14:textId="77777777" w:rsidR="004A1528" w:rsidRPr="004A1528" w:rsidRDefault="004A1528" w:rsidP="007D4D52">
            <w:pPr>
              <w:spacing w:after="0" w:line="240" w:lineRule="auto"/>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Среднегодовая стоимость ОС</w:t>
            </w:r>
          </w:p>
        </w:tc>
        <w:tc>
          <w:tcPr>
            <w:tcW w:w="1036" w:type="pct"/>
            <w:tcBorders>
              <w:top w:val="nil"/>
              <w:left w:val="nil"/>
              <w:bottom w:val="single" w:sz="4" w:space="0" w:color="auto"/>
              <w:right w:val="single" w:sz="4" w:space="0" w:color="auto"/>
            </w:tcBorders>
            <w:shd w:val="clear" w:color="auto" w:fill="auto"/>
            <w:vAlign w:val="center"/>
            <w:hideMark/>
          </w:tcPr>
          <w:p w14:paraId="2BDF1986" w14:textId="55FF1926"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40,022,577</w:t>
            </w:r>
          </w:p>
        </w:tc>
        <w:tc>
          <w:tcPr>
            <w:tcW w:w="928" w:type="pct"/>
            <w:tcBorders>
              <w:top w:val="nil"/>
              <w:left w:val="nil"/>
              <w:bottom w:val="single" w:sz="4" w:space="0" w:color="auto"/>
              <w:right w:val="single" w:sz="4" w:space="0" w:color="auto"/>
            </w:tcBorders>
            <w:shd w:val="clear" w:color="auto" w:fill="auto"/>
            <w:vAlign w:val="center"/>
            <w:hideMark/>
          </w:tcPr>
          <w:p w14:paraId="28E3017F" w14:textId="3674B566"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42,666,649</w:t>
            </w:r>
          </w:p>
        </w:tc>
        <w:tc>
          <w:tcPr>
            <w:tcW w:w="821" w:type="pct"/>
            <w:tcBorders>
              <w:top w:val="nil"/>
              <w:left w:val="nil"/>
              <w:bottom w:val="single" w:sz="4" w:space="0" w:color="auto"/>
              <w:right w:val="single" w:sz="4" w:space="0" w:color="auto"/>
            </w:tcBorders>
            <w:shd w:val="clear" w:color="auto" w:fill="auto"/>
            <w:vAlign w:val="center"/>
            <w:hideMark/>
          </w:tcPr>
          <w:p w14:paraId="27BD3A7B" w14:textId="29194A86"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2,644,07</w:t>
            </w:r>
          </w:p>
        </w:tc>
        <w:tc>
          <w:tcPr>
            <w:tcW w:w="776" w:type="pct"/>
            <w:tcBorders>
              <w:top w:val="nil"/>
              <w:left w:val="nil"/>
              <w:bottom w:val="single" w:sz="4" w:space="0" w:color="auto"/>
              <w:right w:val="single" w:sz="4" w:space="0" w:color="auto"/>
            </w:tcBorders>
            <w:shd w:val="clear" w:color="auto" w:fill="auto"/>
            <w:vAlign w:val="center"/>
            <w:hideMark/>
          </w:tcPr>
          <w:p w14:paraId="21795641" w14:textId="0D56E19F"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106.61</w:t>
            </w:r>
          </w:p>
        </w:tc>
      </w:tr>
      <w:tr w:rsidR="008A737C" w:rsidRPr="004A1528" w14:paraId="6AE6276E" w14:textId="77777777" w:rsidTr="00D92A49">
        <w:trPr>
          <w:trHeight w:val="288"/>
        </w:trPr>
        <w:tc>
          <w:tcPr>
            <w:tcW w:w="1439" w:type="pct"/>
            <w:tcBorders>
              <w:top w:val="nil"/>
              <w:left w:val="single" w:sz="4" w:space="0" w:color="auto"/>
              <w:bottom w:val="single" w:sz="4" w:space="0" w:color="auto"/>
              <w:right w:val="single" w:sz="4" w:space="0" w:color="auto"/>
            </w:tcBorders>
            <w:shd w:val="clear" w:color="auto" w:fill="auto"/>
            <w:vAlign w:val="center"/>
            <w:hideMark/>
          </w:tcPr>
          <w:p w14:paraId="503DFA51" w14:textId="07524497" w:rsidR="004A1528" w:rsidRPr="004A1528" w:rsidRDefault="004A1528" w:rsidP="007D4D52">
            <w:pPr>
              <w:spacing w:after="0" w:line="240" w:lineRule="auto"/>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Среднесписочная численность работающих, чел</w:t>
            </w:r>
            <w:r w:rsidR="00A75008">
              <w:rPr>
                <w:rFonts w:ascii="Times New Roman" w:eastAsia="Times New Roman" w:hAnsi="Times New Roman" w:cs="Times New Roman"/>
                <w:color w:val="000000"/>
                <w:sz w:val="24"/>
                <w:szCs w:val="24"/>
                <w:lang w:eastAsia="ru-RU"/>
              </w:rPr>
              <w:t>.</w:t>
            </w:r>
          </w:p>
        </w:tc>
        <w:tc>
          <w:tcPr>
            <w:tcW w:w="1036" w:type="pct"/>
            <w:tcBorders>
              <w:top w:val="nil"/>
              <w:left w:val="nil"/>
              <w:bottom w:val="single" w:sz="4" w:space="0" w:color="auto"/>
              <w:right w:val="single" w:sz="4" w:space="0" w:color="auto"/>
            </w:tcBorders>
            <w:shd w:val="clear" w:color="auto" w:fill="auto"/>
            <w:vAlign w:val="center"/>
            <w:hideMark/>
          </w:tcPr>
          <w:p w14:paraId="74B8D4A8" w14:textId="5EE9B324"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9,614</w:t>
            </w:r>
          </w:p>
        </w:tc>
        <w:tc>
          <w:tcPr>
            <w:tcW w:w="928" w:type="pct"/>
            <w:tcBorders>
              <w:top w:val="nil"/>
              <w:left w:val="nil"/>
              <w:bottom w:val="single" w:sz="4" w:space="0" w:color="auto"/>
              <w:right w:val="single" w:sz="4" w:space="0" w:color="auto"/>
            </w:tcBorders>
            <w:shd w:val="clear" w:color="auto" w:fill="auto"/>
            <w:vAlign w:val="center"/>
            <w:hideMark/>
          </w:tcPr>
          <w:p w14:paraId="71C32C10" w14:textId="45D0AA31"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9,428</w:t>
            </w:r>
          </w:p>
        </w:tc>
        <w:tc>
          <w:tcPr>
            <w:tcW w:w="821" w:type="pct"/>
            <w:tcBorders>
              <w:top w:val="nil"/>
              <w:left w:val="nil"/>
              <w:bottom w:val="single" w:sz="4" w:space="0" w:color="auto"/>
              <w:right w:val="single" w:sz="4" w:space="0" w:color="auto"/>
            </w:tcBorders>
            <w:shd w:val="clear" w:color="auto" w:fill="auto"/>
            <w:vAlign w:val="center"/>
            <w:hideMark/>
          </w:tcPr>
          <w:p w14:paraId="677E458A" w14:textId="26E24A42"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- 186</w:t>
            </w:r>
          </w:p>
        </w:tc>
        <w:tc>
          <w:tcPr>
            <w:tcW w:w="776" w:type="pct"/>
            <w:tcBorders>
              <w:top w:val="nil"/>
              <w:left w:val="nil"/>
              <w:bottom w:val="single" w:sz="4" w:space="0" w:color="auto"/>
              <w:right w:val="single" w:sz="4" w:space="0" w:color="auto"/>
            </w:tcBorders>
            <w:shd w:val="clear" w:color="auto" w:fill="auto"/>
            <w:vAlign w:val="center"/>
            <w:hideMark/>
          </w:tcPr>
          <w:p w14:paraId="723EB657" w14:textId="28B0373C"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98.07</w:t>
            </w:r>
          </w:p>
        </w:tc>
      </w:tr>
      <w:tr w:rsidR="004317B1" w:rsidRPr="004A1528" w14:paraId="6F35B7DE" w14:textId="77777777" w:rsidTr="00D92A49">
        <w:trPr>
          <w:trHeight w:val="44"/>
        </w:trPr>
        <w:tc>
          <w:tcPr>
            <w:tcW w:w="1439" w:type="pct"/>
            <w:tcBorders>
              <w:top w:val="nil"/>
              <w:left w:val="single" w:sz="4" w:space="0" w:color="auto"/>
              <w:bottom w:val="single" w:sz="4" w:space="0" w:color="auto"/>
              <w:right w:val="single" w:sz="4" w:space="0" w:color="auto"/>
            </w:tcBorders>
            <w:shd w:val="clear" w:color="auto" w:fill="auto"/>
            <w:vAlign w:val="center"/>
            <w:hideMark/>
          </w:tcPr>
          <w:p w14:paraId="1A83A2AC" w14:textId="77777777" w:rsidR="004A1528" w:rsidRPr="004A1528" w:rsidRDefault="004A1528" w:rsidP="007D4D52">
            <w:pPr>
              <w:spacing w:after="0" w:line="240" w:lineRule="auto"/>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Фондоотдача</w:t>
            </w:r>
          </w:p>
        </w:tc>
        <w:tc>
          <w:tcPr>
            <w:tcW w:w="1036" w:type="pct"/>
            <w:tcBorders>
              <w:top w:val="nil"/>
              <w:left w:val="nil"/>
              <w:bottom w:val="single" w:sz="4" w:space="0" w:color="auto"/>
              <w:right w:val="single" w:sz="4" w:space="0" w:color="auto"/>
            </w:tcBorders>
            <w:shd w:val="clear" w:color="auto" w:fill="auto"/>
            <w:vAlign w:val="center"/>
            <w:hideMark/>
          </w:tcPr>
          <w:p w14:paraId="47044FC4" w14:textId="3FC45920"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1.74</w:t>
            </w:r>
          </w:p>
        </w:tc>
        <w:tc>
          <w:tcPr>
            <w:tcW w:w="928" w:type="pct"/>
            <w:tcBorders>
              <w:top w:val="nil"/>
              <w:left w:val="nil"/>
              <w:bottom w:val="single" w:sz="4" w:space="0" w:color="auto"/>
              <w:right w:val="single" w:sz="4" w:space="0" w:color="auto"/>
            </w:tcBorders>
            <w:shd w:val="clear" w:color="auto" w:fill="auto"/>
            <w:vAlign w:val="center"/>
            <w:hideMark/>
          </w:tcPr>
          <w:p w14:paraId="0B74DD49" w14:textId="7D37D526"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1.77</w:t>
            </w:r>
          </w:p>
        </w:tc>
        <w:tc>
          <w:tcPr>
            <w:tcW w:w="821" w:type="pct"/>
            <w:tcBorders>
              <w:top w:val="nil"/>
              <w:left w:val="nil"/>
              <w:bottom w:val="single" w:sz="4" w:space="0" w:color="auto"/>
              <w:right w:val="single" w:sz="4" w:space="0" w:color="auto"/>
            </w:tcBorders>
            <w:shd w:val="clear" w:color="auto" w:fill="auto"/>
            <w:vAlign w:val="center"/>
            <w:hideMark/>
          </w:tcPr>
          <w:p w14:paraId="1D59ED26" w14:textId="7E29092F"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0</w:t>
            </w:r>
            <w:r w:rsidR="00A75008">
              <w:rPr>
                <w:rFonts w:ascii="Times New Roman" w:eastAsia="Times New Roman" w:hAnsi="Times New Roman" w:cs="Times New Roman"/>
                <w:color w:val="000000"/>
                <w:sz w:val="24"/>
                <w:szCs w:val="24"/>
                <w:lang w:eastAsia="ru-RU"/>
              </w:rPr>
              <w:t>,03</w:t>
            </w:r>
          </w:p>
        </w:tc>
        <w:tc>
          <w:tcPr>
            <w:tcW w:w="776" w:type="pct"/>
            <w:tcBorders>
              <w:top w:val="nil"/>
              <w:left w:val="nil"/>
              <w:bottom w:val="single" w:sz="4" w:space="0" w:color="auto"/>
              <w:right w:val="single" w:sz="4" w:space="0" w:color="auto"/>
            </w:tcBorders>
            <w:shd w:val="clear" w:color="auto" w:fill="auto"/>
            <w:vAlign w:val="center"/>
            <w:hideMark/>
          </w:tcPr>
          <w:p w14:paraId="1DEB840D" w14:textId="1FB6A13E"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101.98</w:t>
            </w:r>
          </w:p>
        </w:tc>
      </w:tr>
      <w:tr w:rsidR="004317B1" w:rsidRPr="004A1528" w14:paraId="4A848313" w14:textId="77777777" w:rsidTr="00D92A49">
        <w:trPr>
          <w:trHeight w:val="44"/>
        </w:trPr>
        <w:tc>
          <w:tcPr>
            <w:tcW w:w="1439" w:type="pct"/>
            <w:tcBorders>
              <w:top w:val="nil"/>
              <w:left w:val="single" w:sz="4" w:space="0" w:color="auto"/>
              <w:bottom w:val="single" w:sz="4" w:space="0" w:color="auto"/>
              <w:right w:val="single" w:sz="4" w:space="0" w:color="auto"/>
            </w:tcBorders>
            <w:shd w:val="clear" w:color="auto" w:fill="auto"/>
            <w:vAlign w:val="center"/>
            <w:hideMark/>
          </w:tcPr>
          <w:p w14:paraId="7ADBB4FC" w14:textId="77777777" w:rsidR="004A1528" w:rsidRPr="004A1528" w:rsidRDefault="004A1528" w:rsidP="007D4D52">
            <w:pPr>
              <w:spacing w:after="0" w:line="240" w:lineRule="auto"/>
              <w:rPr>
                <w:rFonts w:ascii="Times New Roman" w:eastAsia="Times New Roman" w:hAnsi="Times New Roman" w:cs="Times New Roman"/>
                <w:color w:val="000000"/>
                <w:sz w:val="24"/>
                <w:szCs w:val="24"/>
                <w:lang w:eastAsia="ru-RU"/>
              </w:rPr>
            </w:pPr>
            <w:proofErr w:type="spellStart"/>
            <w:r w:rsidRPr="004A1528">
              <w:rPr>
                <w:rFonts w:ascii="Times New Roman" w:eastAsia="Times New Roman" w:hAnsi="Times New Roman" w:cs="Times New Roman"/>
                <w:color w:val="000000"/>
                <w:sz w:val="24"/>
                <w:szCs w:val="24"/>
                <w:lang w:eastAsia="ru-RU"/>
              </w:rPr>
              <w:t>Фондоемкость</w:t>
            </w:r>
            <w:proofErr w:type="spellEnd"/>
          </w:p>
        </w:tc>
        <w:tc>
          <w:tcPr>
            <w:tcW w:w="1036" w:type="pct"/>
            <w:tcBorders>
              <w:top w:val="nil"/>
              <w:left w:val="nil"/>
              <w:bottom w:val="single" w:sz="4" w:space="0" w:color="auto"/>
              <w:right w:val="single" w:sz="4" w:space="0" w:color="auto"/>
            </w:tcBorders>
            <w:shd w:val="clear" w:color="auto" w:fill="auto"/>
            <w:vAlign w:val="center"/>
            <w:hideMark/>
          </w:tcPr>
          <w:p w14:paraId="59BB12C5" w14:textId="138EB7AE"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0.58</w:t>
            </w:r>
          </w:p>
        </w:tc>
        <w:tc>
          <w:tcPr>
            <w:tcW w:w="928" w:type="pct"/>
            <w:tcBorders>
              <w:top w:val="nil"/>
              <w:left w:val="nil"/>
              <w:bottom w:val="single" w:sz="4" w:space="0" w:color="auto"/>
              <w:right w:val="single" w:sz="4" w:space="0" w:color="auto"/>
            </w:tcBorders>
            <w:shd w:val="clear" w:color="auto" w:fill="auto"/>
            <w:vAlign w:val="center"/>
            <w:hideMark/>
          </w:tcPr>
          <w:p w14:paraId="78CBE6B4" w14:textId="7A6AF2E0"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0.56</w:t>
            </w:r>
          </w:p>
        </w:tc>
        <w:tc>
          <w:tcPr>
            <w:tcW w:w="821" w:type="pct"/>
            <w:tcBorders>
              <w:top w:val="nil"/>
              <w:left w:val="nil"/>
              <w:bottom w:val="single" w:sz="4" w:space="0" w:color="auto"/>
              <w:right w:val="single" w:sz="4" w:space="0" w:color="auto"/>
            </w:tcBorders>
            <w:shd w:val="clear" w:color="auto" w:fill="auto"/>
            <w:vAlign w:val="center"/>
            <w:hideMark/>
          </w:tcPr>
          <w:p w14:paraId="415E911C" w14:textId="79CCAABC" w:rsidR="004A1528" w:rsidRPr="004A1528" w:rsidRDefault="007D4D52" w:rsidP="008A737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A1528" w:rsidRPr="004A1528">
              <w:rPr>
                <w:rFonts w:ascii="Times New Roman" w:eastAsia="Times New Roman" w:hAnsi="Times New Roman" w:cs="Times New Roman"/>
                <w:color w:val="000000"/>
                <w:sz w:val="24"/>
                <w:szCs w:val="24"/>
                <w:lang w:eastAsia="ru-RU"/>
              </w:rPr>
              <w:t>0</w:t>
            </w:r>
            <w:r w:rsidR="00A75008">
              <w:rPr>
                <w:rFonts w:ascii="Times New Roman" w:eastAsia="Times New Roman" w:hAnsi="Times New Roman" w:cs="Times New Roman"/>
                <w:color w:val="000000"/>
                <w:sz w:val="24"/>
                <w:szCs w:val="24"/>
                <w:lang w:eastAsia="ru-RU"/>
              </w:rPr>
              <w:t>,01</w:t>
            </w:r>
          </w:p>
        </w:tc>
        <w:tc>
          <w:tcPr>
            <w:tcW w:w="776" w:type="pct"/>
            <w:tcBorders>
              <w:top w:val="nil"/>
              <w:left w:val="nil"/>
              <w:bottom w:val="single" w:sz="4" w:space="0" w:color="auto"/>
              <w:right w:val="single" w:sz="4" w:space="0" w:color="auto"/>
            </w:tcBorders>
            <w:shd w:val="clear" w:color="auto" w:fill="auto"/>
            <w:vAlign w:val="center"/>
            <w:hideMark/>
          </w:tcPr>
          <w:p w14:paraId="63F1B39D" w14:textId="03B4FC4A"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98.06</w:t>
            </w:r>
          </w:p>
        </w:tc>
      </w:tr>
      <w:tr w:rsidR="004317B1" w:rsidRPr="004A1528" w14:paraId="04F3A531" w14:textId="77777777" w:rsidTr="00D92A49">
        <w:trPr>
          <w:trHeight w:val="44"/>
        </w:trPr>
        <w:tc>
          <w:tcPr>
            <w:tcW w:w="1439" w:type="pct"/>
            <w:tcBorders>
              <w:top w:val="nil"/>
              <w:left w:val="single" w:sz="4" w:space="0" w:color="auto"/>
              <w:bottom w:val="single" w:sz="4" w:space="0" w:color="auto"/>
              <w:right w:val="single" w:sz="4" w:space="0" w:color="auto"/>
            </w:tcBorders>
            <w:shd w:val="clear" w:color="auto" w:fill="auto"/>
            <w:vAlign w:val="center"/>
            <w:hideMark/>
          </w:tcPr>
          <w:p w14:paraId="58A53F1A" w14:textId="77777777" w:rsidR="004A1528" w:rsidRPr="004A1528" w:rsidRDefault="004A1528" w:rsidP="007D4D52">
            <w:pPr>
              <w:spacing w:after="0" w:line="240" w:lineRule="auto"/>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Фондовооруженность</w:t>
            </w:r>
          </w:p>
        </w:tc>
        <w:tc>
          <w:tcPr>
            <w:tcW w:w="1036" w:type="pct"/>
            <w:tcBorders>
              <w:top w:val="nil"/>
              <w:left w:val="nil"/>
              <w:bottom w:val="single" w:sz="4" w:space="0" w:color="auto"/>
              <w:right w:val="single" w:sz="4" w:space="0" w:color="auto"/>
            </w:tcBorders>
            <w:shd w:val="clear" w:color="auto" w:fill="auto"/>
            <w:vAlign w:val="center"/>
            <w:hideMark/>
          </w:tcPr>
          <w:p w14:paraId="5672A20F" w14:textId="03432E39"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4,163</w:t>
            </w:r>
          </w:p>
        </w:tc>
        <w:tc>
          <w:tcPr>
            <w:tcW w:w="928" w:type="pct"/>
            <w:tcBorders>
              <w:top w:val="nil"/>
              <w:left w:val="nil"/>
              <w:bottom w:val="single" w:sz="4" w:space="0" w:color="auto"/>
              <w:right w:val="single" w:sz="4" w:space="0" w:color="auto"/>
            </w:tcBorders>
            <w:shd w:val="clear" w:color="auto" w:fill="auto"/>
            <w:vAlign w:val="center"/>
            <w:hideMark/>
          </w:tcPr>
          <w:p w14:paraId="06BFFC95" w14:textId="15E7E767"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4,526</w:t>
            </w:r>
          </w:p>
        </w:tc>
        <w:tc>
          <w:tcPr>
            <w:tcW w:w="821" w:type="pct"/>
            <w:tcBorders>
              <w:top w:val="nil"/>
              <w:left w:val="nil"/>
              <w:bottom w:val="single" w:sz="4" w:space="0" w:color="auto"/>
              <w:right w:val="single" w:sz="4" w:space="0" w:color="auto"/>
            </w:tcBorders>
            <w:shd w:val="clear" w:color="auto" w:fill="auto"/>
            <w:vAlign w:val="center"/>
            <w:hideMark/>
          </w:tcPr>
          <w:p w14:paraId="0E499F86" w14:textId="03892816"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363</w:t>
            </w:r>
            <w:r w:rsidR="00A54999">
              <w:rPr>
                <w:rFonts w:ascii="Times New Roman" w:eastAsia="Times New Roman" w:hAnsi="Times New Roman" w:cs="Times New Roman"/>
                <w:color w:val="000000"/>
                <w:sz w:val="24"/>
                <w:szCs w:val="24"/>
                <w:lang w:eastAsia="ru-RU"/>
              </w:rPr>
              <w:t>,58</w:t>
            </w:r>
          </w:p>
        </w:tc>
        <w:tc>
          <w:tcPr>
            <w:tcW w:w="776" w:type="pct"/>
            <w:tcBorders>
              <w:top w:val="nil"/>
              <w:left w:val="nil"/>
              <w:bottom w:val="single" w:sz="4" w:space="0" w:color="auto"/>
              <w:right w:val="single" w:sz="4" w:space="0" w:color="auto"/>
            </w:tcBorders>
            <w:shd w:val="clear" w:color="auto" w:fill="auto"/>
            <w:vAlign w:val="center"/>
            <w:hideMark/>
          </w:tcPr>
          <w:p w14:paraId="39797E6B" w14:textId="6C64D04C"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108.71</w:t>
            </w:r>
          </w:p>
        </w:tc>
      </w:tr>
      <w:tr w:rsidR="004317B1" w:rsidRPr="004A1528" w14:paraId="36711AD6" w14:textId="77777777" w:rsidTr="00D92A49">
        <w:trPr>
          <w:trHeight w:val="44"/>
        </w:trPr>
        <w:tc>
          <w:tcPr>
            <w:tcW w:w="1439" w:type="pct"/>
            <w:tcBorders>
              <w:top w:val="nil"/>
              <w:left w:val="single" w:sz="4" w:space="0" w:color="auto"/>
              <w:bottom w:val="single" w:sz="4" w:space="0" w:color="auto"/>
              <w:right w:val="single" w:sz="4" w:space="0" w:color="auto"/>
            </w:tcBorders>
            <w:shd w:val="clear" w:color="auto" w:fill="auto"/>
            <w:vAlign w:val="center"/>
            <w:hideMark/>
          </w:tcPr>
          <w:p w14:paraId="121505DF" w14:textId="77777777" w:rsidR="004A1528" w:rsidRPr="004A1528" w:rsidRDefault="004A1528" w:rsidP="007D4D52">
            <w:pPr>
              <w:spacing w:after="0" w:line="240" w:lineRule="auto"/>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Фондорентабельность</w:t>
            </w:r>
          </w:p>
        </w:tc>
        <w:tc>
          <w:tcPr>
            <w:tcW w:w="1036" w:type="pct"/>
            <w:tcBorders>
              <w:top w:val="nil"/>
              <w:left w:val="nil"/>
              <w:bottom w:val="single" w:sz="4" w:space="0" w:color="auto"/>
              <w:right w:val="single" w:sz="4" w:space="0" w:color="auto"/>
            </w:tcBorders>
            <w:shd w:val="clear" w:color="auto" w:fill="auto"/>
            <w:vAlign w:val="center"/>
            <w:hideMark/>
          </w:tcPr>
          <w:p w14:paraId="4B8EF0E9" w14:textId="4763677C"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0.11</w:t>
            </w:r>
          </w:p>
        </w:tc>
        <w:tc>
          <w:tcPr>
            <w:tcW w:w="928" w:type="pct"/>
            <w:tcBorders>
              <w:top w:val="nil"/>
              <w:left w:val="nil"/>
              <w:bottom w:val="single" w:sz="4" w:space="0" w:color="auto"/>
              <w:right w:val="single" w:sz="4" w:space="0" w:color="auto"/>
            </w:tcBorders>
            <w:shd w:val="clear" w:color="auto" w:fill="auto"/>
            <w:vAlign w:val="center"/>
            <w:hideMark/>
          </w:tcPr>
          <w:p w14:paraId="45BCFDA0" w14:textId="6B439145"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0.03</w:t>
            </w:r>
          </w:p>
        </w:tc>
        <w:tc>
          <w:tcPr>
            <w:tcW w:w="821" w:type="pct"/>
            <w:tcBorders>
              <w:top w:val="nil"/>
              <w:left w:val="nil"/>
              <w:bottom w:val="single" w:sz="4" w:space="0" w:color="auto"/>
              <w:right w:val="single" w:sz="4" w:space="0" w:color="auto"/>
            </w:tcBorders>
            <w:shd w:val="clear" w:color="auto" w:fill="auto"/>
            <w:vAlign w:val="center"/>
            <w:hideMark/>
          </w:tcPr>
          <w:p w14:paraId="7E5ABAF0" w14:textId="2C90D0BB"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- 0.08</w:t>
            </w:r>
          </w:p>
        </w:tc>
        <w:tc>
          <w:tcPr>
            <w:tcW w:w="776" w:type="pct"/>
            <w:tcBorders>
              <w:top w:val="nil"/>
              <w:left w:val="nil"/>
              <w:bottom w:val="single" w:sz="4" w:space="0" w:color="auto"/>
              <w:right w:val="single" w:sz="4" w:space="0" w:color="auto"/>
            </w:tcBorders>
            <w:shd w:val="clear" w:color="auto" w:fill="auto"/>
            <w:vAlign w:val="center"/>
            <w:hideMark/>
          </w:tcPr>
          <w:p w14:paraId="79C284E4" w14:textId="46D0A7B1" w:rsidR="004A1528" w:rsidRPr="004A1528" w:rsidRDefault="004A1528" w:rsidP="008A737C">
            <w:pPr>
              <w:spacing w:after="0" w:line="240" w:lineRule="auto"/>
              <w:jc w:val="center"/>
              <w:rPr>
                <w:rFonts w:ascii="Times New Roman" w:eastAsia="Times New Roman" w:hAnsi="Times New Roman" w:cs="Times New Roman"/>
                <w:color w:val="000000"/>
                <w:sz w:val="24"/>
                <w:szCs w:val="24"/>
                <w:lang w:eastAsia="ru-RU"/>
              </w:rPr>
            </w:pPr>
            <w:r w:rsidRPr="004A1528">
              <w:rPr>
                <w:rFonts w:ascii="Times New Roman" w:eastAsia="Times New Roman" w:hAnsi="Times New Roman" w:cs="Times New Roman"/>
                <w:color w:val="000000"/>
                <w:sz w:val="24"/>
                <w:szCs w:val="24"/>
                <w:lang w:eastAsia="ru-RU"/>
              </w:rPr>
              <w:t>28.42</w:t>
            </w:r>
          </w:p>
        </w:tc>
      </w:tr>
    </w:tbl>
    <w:p w14:paraId="7D7E8340" w14:textId="77777777" w:rsidR="004A1528" w:rsidRDefault="004A1528" w:rsidP="004317B1">
      <w:pPr>
        <w:shd w:val="clear" w:color="auto" w:fill="FFFFFF"/>
        <w:spacing w:after="0" w:line="240" w:lineRule="auto"/>
        <w:rPr>
          <w:rFonts w:ascii="Times New Roman" w:eastAsia="Times New Roman" w:hAnsi="Times New Roman" w:cs="Times New Roman"/>
          <w:sz w:val="24"/>
          <w:szCs w:val="24"/>
          <w:lang w:eastAsia="ru-RU"/>
        </w:rPr>
      </w:pPr>
    </w:p>
    <w:p w14:paraId="720072DE" w14:textId="77777777" w:rsidR="004147CE" w:rsidRPr="00E01D45" w:rsidRDefault="00AD49BE" w:rsidP="00E01D4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1D45">
        <w:rPr>
          <w:rFonts w:ascii="Times New Roman" w:eastAsia="Times New Roman" w:hAnsi="Times New Roman" w:cs="Times New Roman"/>
          <w:sz w:val="28"/>
          <w:szCs w:val="28"/>
          <w:lang w:eastAsia="ru-RU"/>
        </w:rPr>
        <w:t>Фондоотдача - этот показатель показывает, сколько выручки приносят 1 рубль основных средств. Фондоотдача 1,77 означает, что предприятие заработало 1,77 рубля с каждого рубля, вложенного в основные средства, что является хорошим результатом.</w:t>
      </w:r>
    </w:p>
    <w:p w14:paraId="133B2722" w14:textId="77777777" w:rsidR="004147CE" w:rsidRPr="00E01D45" w:rsidRDefault="00AD49BE" w:rsidP="00E01D45">
      <w:pPr>
        <w:shd w:val="clear" w:color="auto" w:fill="FFFFFF"/>
        <w:spacing w:after="0" w:line="360" w:lineRule="auto"/>
        <w:ind w:firstLine="709"/>
        <w:jc w:val="both"/>
        <w:rPr>
          <w:rFonts w:ascii="Times New Roman" w:eastAsia="Times New Roman" w:hAnsi="Times New Roman" w:cs="Times New Roman"/>
          <w:sz w:val="28"/>
          <w:szCs w:val="28"/>
          <w:lang w:eastAsia="ru-RU"/>
        </w:rPr>
      </w:pPr>
      <w:proofErr w:type="spellStart"/>
      <w:r w:rsidRPr="00E01D45">
        <w:rPr>
          <w:rFonts w:ascii="Times New Roman" w:eastAsia="Times New Roman" w:hAnsi="Times New Roman" w:cs="Times New Roman"/>
          <w:sz w:val="28"/>
          <w:szCs w:val="28"/>
          <w:lang w:eastAsia="ru-RU"/>
        </w:rPr>
        <w:t>Фондоемкость</w:t>
      </w:r>
      <w:proofErr w:type="spellEnd"/>
      <w:r w:rsidRPr="00E01D45">
        <w:rPr>
          <w:rFonts w:ascii="Times New Roman" w:eastAsia="Times New Roman" w:hAnsi="Times New Roman" w:cs="Times New Roman"/>
          <w:sz w:val="28"/>
          <w:szCs w:val="28"/>
          <w:lang w:eastAsia="ru-RU"/>
        </w:rPr>
        <w:t xml:space="preserve"> — это коэффициент, показывающий, сколько денег нужно вложить в основные средства для получения 1 рубля продукции. Коэффициент фондоемкости 0,56 означает, что Волжский трубный завод в среднем вложил 56 копеек в основные средства, чтобы получить 1 рубль продукции. Это также является хорошим результатом.</w:t>
      </w:r>
    </w:p>
    <w:p w14:paraId="6DCEEE0D" w14:textId="0233AB31" w:rsidR="00AD49BE" w:rsidRPr="00E01D45" w:rsidRDefault="00AD49BE" w:rsidP="00E01D4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1D45">
        <w:rPr>
          <w:rFonts w:ascii="Times New Roman" w:eastAsia="Times New Roman" w:hAnsi="Times New Roman" w:cs="Times New Roman"/>
          <w:sz w:val="28"/>
          <w:szCs w:val="28"/>
          <w:lang w:eastAsia="ru-RU"/>
        </w:rPr>
        <w:t>Фондовооруженность — это показатель, показывающий, сколько денег вложено в производственные ресурсы на каждого работающего на предприятии. Фондовооруженность 4,526 говорит о том, что на каждого сотрудника приходится 4,5 рубля производственных ресурсов, что также является хорошим результатом.</w:t>
      </w:r>
    </w:p>
    <w:p w14:paraId="35E18778" w14:textId="14CED6C5" w:rsidR="00AD49BE" w:rsidRPr="00E01D45" w:rsidRDefault="00AD49BE" w:rsidP="00E01D4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1D45">
        <w:rPr>
          <w:rFonts w:ascii="Times New Roman" w:eastAsia="Times New Roman" w:hAnsi="Times New Roman" w:cs="Times New Roman"/>
          <w:sz w:val="28"/>
          <w:szCs w:val="28"/>
          <w:lang w:eastAsia="ru-RU"/>
        </w:rPr>
        <w:t>Фондорентабельность — это коэффициент, который показывает соотношение прибыли к средней стоимости основных средств. Фондорентабельность 0,03 означает, что предприятие получает 3 копейки прибыли с каждой рубля средней стоимости основных средств. Данный показатель можно считать низким.</w:t>
      </w:r>
    </w:p>
    <w:p w14:paraId="38F3B9D5" w14:textId="7F32558F" w:rsidR="00AD49BE" w:rsidRPr="00E01D45" w:rsidRDefault="00934085" w:rsidP="00E01D4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1D45">
        <w:rPr>
          <w:rFonts w:ascii="Times New Roman" w:hAnsi="Times New Roman" w:cs="Times New Roman"/>
          <w:color w:val="000000"/>
          <w:sz w:val="28"/>
          <w:szCs w:val="28"/>
          <w:shd w:val="clear" w:color="auto" w:fill="FFFFFF"/>
        </w:rPr>
        <w:lastRenderedPageBreak/>
        <w:t xml:space="preserve">Хорошие показатели, такие как фондоотдача, </w:t>
      </w:r>
      <w:proofErr w:type="spellStart"/>
      <w:r w:rsidRPr="00E01D45">
        <w:rPr>
          <w:rFonts w:ascii="Times New Roman" w:hAnsi="Times New Roman" w:cs="Times New Roman"/>
          <w:color w:val="000000"/>
          <w:sz w:val="28"/>
          <w:szCs w:val="28"/>
          <w:shd w:val="clear" w:color="auto" w:fill="FFFFFF"/>
        </w:rPr>
        <w:t>фондоемкость</w:t>
      </w:r>
      <w:proofErr w:type="spellEnd"/>
      <w:r w:rsidRPr="00E01D45">
        <w:rPr>
          <w:rFonts w:ascii="Times New Roman" w:hAnsi="Times New Roman" w:cs="Times New Roman"/>
          <w:color w:val="000000"/>
          <w:sz w:val="28"/>
          <w:szCs w:val="28"/>
          <w:shd w:val="clear" w:color="auto" w:fill="FFFFFF"/>
        </w:rPr>
        <w:t xml:space="preserve">, фондовооруженность у АО "Волжский трубный завод" свидетельствуют о том, что компания правильно управляет своим капиталом, что способствует ее финансовой устойчивости и жизнеспособности. Высокие значения фондовооруженности говорят о том, что предприятие имеет достаточную платежеспособность для расширения своих производственных мощностей, о чем свидетельствует также хорошая </w:t>
      </w:r>
      <w:proofErr w:type="spellStart"/>
      <w:r w:rsidRPr="00E01D45">
        <w:rPr>
          <w:rFonts w:ascii="Times New Roman" w:hAnsi="Times New Roman" w:cs="Times New Roman"/>
          <w:color w:val="000000"/>
          <w:sz w:val="28"/>
          <w:szCs w:val="28"/>
          <w:shd w:val="clear" w:color="auto" w:fill="FFFFFF"/>
        </w:rPr>
        <w:t>фондоемкость</w:t>
      </w:r>
      <w:proofErr w:type="spellEnd"/>
      <w:r w:rsidRPr="00E01D45">
        <w:rPr>
          <w:rFonts w:ascii="Times New Roman" w:hAnsi="Times New Roman" w:cs="Times New Roman"/>
          <w:color w:val="000000"/>
          <w:sz w:val="28"/>
          <w:szCs w:val="28"/>
          <w:shd w:val="clear" w:color="auto" w:fill="FFFFFF"/>
        </w:rPr>
        <w:t>. Это, в свою очередь, может привести к высокой фондоотдаче, что положительно скажется на инвестиционной и финансовой привлекательности компании для потенциальных инвесторов.</w:t>
      </w:r>
    </w:p>
    <w:p w14:paraId="51300ACC" w14:textId="77777777" w:rsidR="009E33CF" w:rsidRPr="00934085" w:rsidRDefault="009E33CF" w:rsidP="009E33CF">
      <w:pPr>
        <w:spacing w:after="0" w:line="240" w:lineRule="auto"/>
        <w:ind w:firstLine="709"/>
        <w:jc w:val="both"/>
        <w:rPr>
          <w:rFonts w:ascii="Times New Roman" w:eastAsia="Times New Roman" w:hAnsi="Times New Roman" w:cs="Times New Roman"/>
          <w:color w:val="000000"/>
          <w:sz w:val="28"/>
          <w:szCs w:val="28"/>
          <w:lang w:eastAsia="ru-RU"/>
        </w:rPr>
      </w:pPr>
    </w:p>
    <w:p w14:paraId="031494E6" w14:textId="581246A4" w:rsidR="00BB1262" w:rsidRPr="009E33CF" w:rsidRDefault="009E33CF" w:rsidP="009E33CF">
      <w:pPr>
        <w:spacing w:after="0" w:line="240" w:lineRule="auto"/>
        <w:jc w:val="both"/>
        <w:rPr>
          <w:rFonts w:ascii="Times New Roman" w:hAnsi="Times New Roman" w:cs="Times New Roman"/>
          <w:color w:val="000000"/>
          <w:sz w:val="28"/>
          <w:szCs w:val="28"/>
          <w:shd w:val="clear" w:color="auto" w:fill="FFFFFF"/>
        </w:rPr>
      </w:pPr>
      <w:r w:rsidRPr="00934085">
        <w:rPr>
          <w:rFonts w:ascii="Times New Roman" w:hAnsi="Times New Roman" w:cs="Times New Roman"/>
          <w:color w:val="000000"/>
          <w:sz w:val="28"/>
          <w:szCs w:val="28"/>
          <w:shd w:val="clear" w:color="auto" w:fill="FFFFFF"/>
        </w:rPr>
        <w:t xml:space="preserve">Таблица </w:t>
      </w:r>
      <w:r>
        <w:rPr>
          <w:rFonts w:ascii="Times New Roman" w:hAnsi="Times New Roman" w:cs="Times New Roman"/>
          <w:color w:val="000000"/>
          <w:sz w:val="28"/>
          <w:szCs w:val="28"/>
          <w:shd w:val="clear" w:color="auto" w:fill="FFFFFF"/>
        </w:rPr>
        <w:t>2</w:t>
      </w:r>
      <w:r w:rsidRPr="00934085">
        <w:rPr>
          <w:rFonts w:ascii="Times New Roman" w:hAnsi="Times New Roman" w:cs="Times New Roman"/>
          <w:color w:val="000000"/>
          <w:sz w:val="28"/>
          <w:szCs w:val="28"/>
          <w:shd w:val="clear" w:color="auto" w:fill="FFFFFF"/>
        </w:rPr>
        <w:t xml:space="preserve"> – Изменение </w:t>
      </w:r>
      <w:r w:rsidR="00DC49F9">
        <w:rPr>
          <w:rFonts w:ascii="Times New Roman" w:hAnsi="Times New Roman" w:cs="Times New Roman"/>
          <w:color w:val="000000"/>
          <w:sz w:val="28"/>
          <w:szCs w:val="28"/>
          <w:shd w:val="clear" w:color="auto" w:fill="FFFFFF"/>
        </w:rPr>
        <w:t>активов и оборачиваемых средств</w:t>
      </w:r>
      <w:r w:rsidRPr="00934085">
        <w:rPr>
          <w:rFonts w:ascii="Times New Roman" w:hAnsi="Times New Roman" w:cs="Times New Roman"/>
          <w:color w:val="000000"/>
          <w:sz w:val="28"/>
          <w:szCs w:val="28"/>
          <w:shd w:val="clear" w:color="auto" w:fill="FFFFFF"/>
        </w:rPr>
        <w:t xml:space="preserve"> предприятия</w:t>
      </w:r>
    </w:p>
    <w:tbl>
      <w:tblPr>
        <w:tblW w:w="5005" w:type="pct"/>
        <w:jc w:val="center"/>
        <w:tblLayout w:type="fixed"/>
        <w:tblLook w:val="04A0" w:firstRow="1" w:lastRow="0" w:firstColumn="1" w:lastColumn="0" w:noHBand="0" w:noVBand="1"/>
      </w:tblPr>
      <w:tblGrid>
        <w:gridCol w:w="2490"/>
        <w:gridCol w:w="1912"/>
        <w:gridCol w:w="2063"/>
        <w:gridCol w:w="1788"/>
        <w:gridCol w:w="1100"/>
      </w:tblGrid>
      <w:tr w:rsidR="008A737C" w:rsidRPr="00BB1262" w14:paraId="7377B18B" w14:textId="77777777" w:rsidTr="009E33CF">
        <w:trPr>
          <w:trHeight w:val="44"/>
          <w:jc w:val="center"/>
        </w:trPr>
        <w:tc>
          <w:tcPr>
            <w:tcW w:w="1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53D9E9"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Показатели</w:t>
            </w:r>
          </w:p>
        </w:tc>
        <w:tc>
          <w:tcPr>
            <w:tcW w:w="10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DB66AE" w14:textId="7777777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За предыдущий период (2020)</w:t>
            </w:r>
          </w:p>
        </w:tc>
        <w:tc>
          <w:tcPr>
            <w:tcW w:w="11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FF1367" w14:textId="7777777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За отчетный период (2021)</w:t>
            </w:r>
          </w:p>
        </w:tc>
        <w:tc>
          <w:tcPr>
            <w:tcW w:w="1544" w:type="pct"/>
            <w:gridSpan w:val="2"/>
            <w:tcBorders>
              <w:top w:val="single" w:sz="4" w:space="0" w:color="auto"/>
              <w:left w:val="nil"/>
              <w:bottom w:val="single" w:sz="4" w:space="0" w:color="auto"/>
              <w:right w:val="single" w:sz="4" w:space="0" w:color="auto"/>
            </w:tcBorders>
            <w:shd w:val="clear" w:color="auto" w:fill="auto"/>
            <w:vAlign w:val="center"/>
            <w:hideMark/>
          </w:tcPr>
          <w:p w14:paraId="0798295E" w14:textId="7777777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Изменение</w:t>
            </w:r>
          </w:p>
        </w:tc>
      </w:tr>
      <w:tr w:rsidR="008A737C" w:rsidRPr="00BB1262" w14:paraId="304F3344" w14:textId="77777777" w:rsidTr="009E33CF">
        <w:trPr>
          <w:trHeight w:val="44"/>
          <w:jc w:val="center"/>
        </w:trPr>
        <w:tc>
          <w:tcPr>
            <w:tcW w:w="13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E31CC1"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p>
        </w:tc>
        <w:tc>
          <w:tcPr>
            <w:tcW w:w="10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D2EA50" w14:textId="7777777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p>
        </w:tc>
        <w:tc>
          <w:tcPr>
            <w:tcW w:w="11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73BC82" w14:textId="7777777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p>
        </w:tc>
        <w:tc>
          <w:tcPr>
            <w:tcW w:w="956" w:type="pct"/>
            <w:tcBorders>
              <w:top w:val="nil"/>
              <w:left w:val="nil"/>
              <w:bottom w:val="single" w:sz="4" w:space="0" w:color="auto"/>
              <w:right w:val="single" w:sz="4" w:space="0" w:color="auto"/>
            </w:tcBorders>
            <w:shd w:val="clear" w:color="auto" w:fill="auto"/>
            <w:vAlign w:val="center"/>
            <w:hideMark/>
          </w:tcPr>
          <w:p w14:paraId="2113789B" w14:textId="7777777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руб.</w:t>
            </w:r>
          </w:p>
        </w:tc>
        <w:tc>
          <w:tcPr>
            <w:tcW w:w="588" w:type="pct"/>
            <w:tcBorders>
              <w:top w:val="nil"/>
              <w:left w:val="nil"/>
              <w:bottom w:val="single" w:sz="4" w:space="0" w:color="auto"/>
              <w:right w:val="single" w:sz="4" w:space="0" w:color="auto"/>
            </w:tcBorders>
            <w:shd w:val="clear" w:color="auto" w:fill="auto"/>
            <w:vAlign w:val="center"/>
            <w:hideMark/>
          </w:tcPr>
          <w:p w14:paraId="0306A0B0" w14:textId="7777777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w:t>
            </w:r>
          </w:p>
        </w:tc>
      </w:tr>
      <w:tr w:rsidR="004317B1" w:rsidRPr="00BB1262" w14:paraId="681FF391"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696E7B70"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 Выручка</w:t>
            </w:r>
          </w:p>
        </w:tc>
        <w:tc>
          <w:tcPr>
            <w:tcW w:w="1022" w:type="pct"/>
            <w:tcBorders>
              <w:top w:val="nil"/>
              <w:left w:val="nil"/>
              <w:bottom w:val="single" w:sz="4" w:space="0" w:color="auto"/>
              <w:right w:val="single" w:sz="4" w:space="0" w:color="auto"/>
            </w:tcBorders>
            <w:shd w:val="clear" w:color="auto" w:fill="auto"/>
            <w:vAlign w:val="center"/>
            <w:hideMark/>
          </w:tcPr>
          <w:p w14:paraId="4E827052" w14:textId="6B521950"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69,563,303.00</w:t>
            </w:r>
          </w:p>
        </w:tc>
        <w:tc>
          <w:tcPr>
            <w:tcW w:w="1103" w:type="pct"/>
            <w:tcBorders>
              <w:top w:val="nil"/>
              <w:left w:val="nil"/>
              <w:bottom w:val="single" w:sz="4" w:space="0" w:color="auto"/>
              <w:right w:val="single" w:sz="4" w:space="0" w:color="auto"/>
            </w:tcBorders>
            <w:shd w:val="clear" w:color="auto" w:fill="auto"/>
            <w:vAlign w:val="center"/>
            <w:hideMark/>
          </w:tcPr>
          <w:p w14:paraId="7D1BE48F" w14:textId="2D75E58A"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75,624,043.00</w:t>
            </w:r>
          </w:p>
        </w:tc>
        <w:tc>
          <w:tcPr>
            <w:tcW w:w="956" w:type="pct"/>
            <w:tcBorders>
              <w:top w:val="nil"/>
              <w:left w:val="nil"/>
              <w:bottom w:val="single" w:sz="4" w:space="0" w:color="auto"/>
              <w:right w:val="single" w:sz="4" w:space="0" w:color="auto"/>
            </w:tcBorders>
            <w:shd w:val="clear" w:color="auto" w:fill="auto"/>
            <w:vAlign w:val="center"/>
            <w:hideMark/>
          </w:tcPr>
          <w:p w14:paraId="321C3BEF" w14:textId="071A597C"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6,060,740.00</w:t>
            </w:r>
          </w:p>
        </w:tc>
        <w:tc>
          <w:tcPr>
            <w:tcW w:w="588" w:type="pct"/>
            <w:tcBorders>
              <w:top w:val="nil"/>
              <w:left w:val="nil"/>
              <w:bottom w:val="single" w:sz="4" w:space="0" w:color="auto"/>
              <w:right w:val="single" w:sz="4" w:space="0" w:color="auto"/>
            </w:tcBorders>
            <w:shd w:val="clear" w:color="auto" w:fill="auto"/>
            <w:vAlign w:val="center"/>
            <w:hideMark/>
          </w:tcPr>
          <w:p w14:paraId="00340E94" w14:textId="0B2AF17B"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8.71</w:t>
            </w:r>
          </w:p>
        </w:tc>
      </w:tr>
      <w:tr w:rsidR="004317B1" w:rsidRPr="00BB1262" w14:paraId="14B34C95"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CCFFD89"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2. Прибыль от продаж</w:t>
            </w:r>
          </w:p>
        </w:tc>
        <w:tc>
          <w:tcPr>
            <w:tcW w:w="1022" w:type="pct"/>
            <w:tcBorders>
              <w:top w:val="nil"/>
              <w:left w:val="nil"/>
              <w:bottom w:val="single" w:sz="4" w:space="0" w:color="auto"/>
              <w:right w:val="single" w:sz="4" w:space="0" w:color="auto"/>
            </w:tcBorders>
            <w:shd w:val="clear" w:color="auto" w:fill="auto"/>
            <w:vAlign w:val="center"/>
            <w:hideMark/>
          </w:tcPr>
          <w:p w14:paraId="423E3C4C" w14:textId="5D125E0E"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4,561,033.00</w:t>
            </w:r>
          </w:p>
        </w:tc>
        <w:tc>
          <w:tcPr>
            <w:tcW w:w="1103" w:type="pct"/>
            <w:tcBorders>
              <w:top w:val="nil"/>
              <w:left w:val="nil"/>
              <w:bottom w:val="single" w:sz="4" w:space="0" w:color="auto"/>
              <w:right w:val="single" w:sz="4" w:space="0" w:color="auto"/>
            </w:tcBorders>
            <w:shd w:val="clear" w:color="auto" w:fill="auto"/>
            <w:vAlign w:val="center"/>
            <w:hideMark/>
          </w:tcPr>
          <w:p w14:paraId="689C0D0B" w14:textId="6ED19172"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1,381,742.00</w:t>
            </w:r>
          </w:p>
        </w:tc>
        <w:tc>
          <w:tcPr>
            <w:tcW w:w="956" w:type="pct"/>
            <w:tcBorders>
              <w:top w:val="nil"/>
              <w:left w:val="nil"/>
              <w:bottom w:val="single" w:sz="4" w:space="0" w:color="auto"/>
              <w:right w:val="single" w:sz="4" w:space="0" w:color="auto"/>
            </w:tcBorders>
            <w:shd w:val="clear" w:color="auto" w:fill="auto"/>
            <w:vAlign w:val="center"/>
            <w:hideMark/>
          </w:tcPr>
          <w:p w14:paraId="45AD4C3E" w14:textId="76843B31"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- 3,179,291.00</w:t>
            </w:r>
          </w:p>
        </w:tc>
        <w:tc>
          <w:tcPr>
            <w:tcW w:w="588" w:type="pct"/>
            <w:tcBorders>
              <w:top w:val="nil"/>
              <w:left w:val="nil"/>
              <w:bottom w:val="single" w:sz="4" w:space="0" w:color="auto"/>
              <w:right w:val="single" w:sz="4" w:space="0" w:color="auto"/>
            </w:tcBorders>
            <w:shd w:val="clear" w:color="auto" w:fill="auto"/>
            <w:vAlign w:val="center"/>
            <w:hideMark/>
          </w:tcPr>
          <w:p w14:paraId="2452B9EC" w14:textId="2D44ED76"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- 69.71</w:t>
            </w:r>
          </w:p>
        </w:tc>
      </w:tr>
      <w:tr w:rsidR="004317B1" w:rsidRPr="00BB1262" w14:paraId="2898FA8A" w14:textId="77777777" w:rsidTr="009E33CF">
        <w:trPr>
          <w:trHeight w:val="110"/>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3D8DAC4C"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3. Сумма на начало периода</w:t>
            </w:r>
            <w:r w:rsidRPr="00D92A49">
              <w:rPr>
                <w:rFonts w:ascii="Times New Roman" w:eastAsia="Times New Roman" w:hAnsi="Times New Roman" w:cs="Times New Roman"/>
                <w:color w:val="000000"/>
                <w:lang w:eastAsia="ru-RU"/>
              </w:rPr>
              <w:br/>
              <w:t>а) совокупных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7F17B3FA" w14:textId="775830CB"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71,972,983.00</w:t>
            </w:r>
          </w:p>
        </w:tc>
        <w:tc>
          <w:tcPr>
            <w:tcW w:w="1103" w:type="pct"/>
            <w:tcBorders>
              <w:top w:val="nil"/>
              <w:left w:val="nil"/>
              <w:bottom w:val="single" w:sz="4" w:space="0" w:color="auto"/>
              <w:right w:val="single" w:sz="4" w:space="0" w:color="auto"/>
            </w:tcBorders>
            <w:shd w:val="clear" w:color="auto" w:fill="auto"/>
            <w:vAlign w:val="center"/>
            <w:hideMark/>
          </w:tcPr>
          <w:p w14:paraId="4B606BE4" w14:textId="0A395A08"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146,733,960.00</w:t>
            </w:r>
          </w:p>
        </w:tc>
        <w:tc>
          <w:tcPr>
            <w:tcW w:w="956" w:type="pct"/>
            <w:tcBorders>
              <w:top w:val="nil"/>
              <w:left w:val="nil"/>
              <w:bottom w:val="single" w:sz="4" w:space="0" w:color="auto"/>
              <w:right w:val="single" w:sz="4" w:space="0" w:color="auto"/>
            </w:tcBorders>
            <w:shd w:val="clear" w:color="auto" w:fill="auto"/>
            <w:vAlign w:val="center"/>
            <w:hideMark/>
          </w:tcPr>
          <w:p w14:paraId="4D17DD39" w14:textId="01A671B8"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74,760,977.00</w:t>
            </w:r>
          </w:p>
        </w:tc>
        <w:tc>
          <w:tcPr>
            <w:tcW w:w="588" w:type="pct"/>
            <w:tcBorders>
              <w:top w:val="nil"/>
              <w:left w:val="nil"/>
              <w:bottom w:val="single" w:sz="4" w:space="0" w:color="auto"/>
              <w:right w:val="single" w:sz="4" w:space="0" w:color="auto"/>
            </w:tcBorders>
            <w:shd w:val="clear" w:color="auto" w:fill="auto"/>
            <w:vAlign w:val="center"/>
            <w:hideMark/>
          </w:tcPr>
          <w:p w14:paraId="278EB3EB" w14:textId="70E68F31"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103.87</w:t>
            </w:r>
          </w:p>
        </w:tc>
      </w:tr>
      <w:tr w:rsidR="004317B1" w:rsidRPr="00BB1262" w14:paraId="3E67085B"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0FD05481"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б) оборотных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4646A092" w14:textId="7FF866B3"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51,972,983.00</w:t>
            </w:r>
          </w:p>
        </w:tc>
        <w:tc>
          <w:tcPr>
            <w:tcW w:w="1103" w:type="pct"/>
            <w:tcBorders>
              <w:top w:val="nil"/>
              <w:left w:val="nil"/>
              <w:bottom w:val="single" w:sz="4" w:space="0" w:color="auto"/>
              <w:right w:val="single" w:sz="4" w:space="0" w:color="auto"/>
            </w:tcBorders>
            <w:shd w:val="clear" w:color="auto" w:fill="auto"/>
            <w:vAlign w:val="center"/>
            <w:hideMark/>
          </w:tcPr>
          <w:p w14:paraId="1E8AD45D" w14:textId="577D9A0B"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98,025,982.00</w:t>
            </w:r>
          </w:p>
        </w:tc>
        <w:tc>
          <w:tcPr>
            <w:tcW w:w="956" w:type="pct"/>
            <w:tcBorders>
              <w:top w:val="nil"/>
              <w:left w:val="nil"/>
              <w:bottom w:val="single" w:sz="4" w:space="0" w:color="auto"/>
              <w:right w:val="single" w:sz="4" w:space="0" w:color="auto"/>
            </w:tcBorders>
            <w:shd w:val="clear" w:color="auto" w:fill="auto"/>
            <w:vAlign w:val="center"/>
            <w:hideMark/>
          </w:tcPr>
          <w:p w14:paraId="4F01A6A9" w14:textId="67647E61"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46,052,999.00</w:t>
            </w:r>
          </w:p>
        </w:tc>
        <w:tc>
          <w:tcPr>
            <w:tcW w:w="588" w:type="pct"/>
            <w:tcBorders>
              <w:top w:val="nil"/>
              <w:left w:val="nil"/>
              <w:bottom w:val="single" w:sz="4" w:space="0" w:color="auto"/>
              <w:right w:val="single" w:sz="4" w:space="0" w:color="auto"/>
            </w:tcBorders>
            <w:shd w:val="clear" w:color="auto" w:fill="auto"/>
            <w:vAlign w:val="center"/>
            <w:hideMark/>
          </w:tcPr>
          <w:p w14:paraId="0D63880D" w14:textId="6905CEE1"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88.61</w:t>
            </w:r>
          </w:p>
        </w:tc>
      </w:tr>
      <w:tr w:rsidR="004317B1" w:rsidRPr="00BB1262" w14:paraId="03994F2F"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11B8564A"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4. Сумма на конец периода</w:t>
            </w:r>
            <w:r w:rsidRPr="00D92A49">
              <w:rPr>
                <w:rFonts w:ascii="Times New Roman" w:eastAsia="Times New Roman" w:hAnsi="Times New Roman" w:cs="Times New Roman"/>
                <w:color w:val="000000"/>
                <w:lang w:eastAsia="ru-RU"/>
              </w:rPr>
              <w:br/>
              <w:t>а) совокупных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67D31671" w14:textId="585D463A"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146,733,960.00</w:t>
            </w:r>
          </w:p>
        </w:tc>
        <w:tc>
          <w:tcPr>
            <w:tcW w:w="1103" w:type="pct"/>
            <w:tcBorders>
              <w:top w:val="nil"/>
              <w:left w:val="nil"/>
              <w:bottom w:val="single" w:sz="4" w:space="0" w:color="auto"/>
              <w:right w:val="single" w:sz="4" w:space="0" w:color="auto"/>
            </w:tcBorders>
            <w:shd w:val="clear" w:color="auto" w:fill="auto"/>
            <w:vAlign w:val="center"/>
            <w:hideMark/>
          </w:tcPr>
          <w:p w14:paraId="2810EAC8" w14:textId="1BE49A45"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134,903,857.00</w:t>
            </w:r>
          </w:p>
        </w:tc>
        <w:tc>
          <w:tcPr>
            <w:tcW w:w="956" w:type="pct"/>
            <w:tcBorders>
              <w:top w:val="nil"/>
              <w:left w:val="nil"/>
              <w:bottom w:val="single" w:sz="4" w:space="0" w:color="auto"/>
              <w:right w:val="single" w:sz="4" w:space="0" w:color="auto"/>
            </w:tcBorders>
            <w:shd w:val="clear" w:color="auto" w:fill="auto"/>
            <w:vAlign w:val="center"/>
            <w:hideMark/>
          </w:tcPr>
          <w:p w14:paraId="2C0BCC8E" w14:textId="2BFEF9D9"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- 11,830,103.00</w:t>
            </w:r>
          </w:p>
        </w:tc>
        <w:tc>
          <w:tcPr>
            <w:tcW w:w="588" w:type="pct"/>
            <w:tcBorders>
              <w:top w:val="nil"/>
              <w:left w:val="nil"/>
              <w:bottom w:val="single" w:sz="4" w:space="0" w:color="auto"/>
              <w:right w:val="single" w:sz="4" w:space="0" w:color="auto"/>
            </w:tcBorders>
            <w:shd w:val="clear" w:color="auto" w:fill="auto"/>
            <w:vAlign w:val="center"/>
            <w:hideMark/>
          </w:tcPr>
          <w:p w14:paraId="5BB32B84" w14:textId="2F2BC379"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- 8.06</w:t>
            </w:r>
          </w:p>
        </w:tc>
      </w:tr>
      <w:tr w:rsidR="004317B1" w:rsidRPr="00BB1262" w14:paraId="477669BA"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B7F6497"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б) оборотных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5142B644" w14:textId="1B4A7B18"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98,025,982.00</w:t>
            </w:r>
          </w:p>
        </w:tc>
        <w:tc>
          <w:tcPr>
            <w:tcW w:w="1103" w:type="pct"/>
            <w:tcBorders>
              <w:top w:val="nil"/>
              <w:left w:val="nil"/>
              <w:bottom w:val="single" w:sz="4" w:space="0" w:color="auto"/>
              <w:right w:val="single" w:sz="4" w:space="0" w:color="auto"/>
            </w:tcBorders>
            <w:shd w:val="clear" w:color="auto" w:fill="auto"/>
            <w:vAlign w:val="center"/>
            <w:hideMark/>
          </w:tcPr>
          <w:p w14:paraId="07573E80" w14:textId="0B40D6F3"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90,419,699.00</w:t>
            </w:r>
          </w:p>
        </w:tc>
        <w:tc>
          <w:tcPr>
            <w:tcW w:w="956" w:type="pct"/>
            <w:tcBorders>
              <w:top w:val="nil"/>
              <w:left w:val="nil"/>
              <w:bottom w:val="single" w:sz="4" w:space="0" w:color="auto"/>
              <w:right w:val="single" w:sz="4" w:space="0" w:color="auto"/>
            </w:tcBorders>
            <w:shd w:val="clear" w:color="auto" w:fill="auto"/>
            <w:vAlign w:val="center"/>
            <w:hideMark/>
          </w:tcPr>
          <w:p w14:paraId="39056847" w14:textId="43DC0529"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- 7,606,283.00</w:t>
            </w:r>
          </w:p>
        </w:tc>
        <w:tc>
          <w:tcPr>
            <w:tcW w:w="588" w:type="pct"/>
            <w:tcBorders>
              <w:top w:val="nil"/>
              <w:left w:val="nil"/>
              <w:bottom w:val="single" w:sz="4" w:space="0" w:color="auto"/>
              <w:right w:val="single" w:sz="4" w:space="0" w:color="auto"/>
            </w:tcBorders>
            <w:shd w:val="clear" w:color="auto" w:fill="auto"/>
            <w:vAlign w:val="center"/>
            <w:hideMark/>
          </w:tcPr>
          <w:p w14:paraId="1F7E32FA" w14:textId="32B8ED8D"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w:t>
            </w:r>
            <w:r w:rsidR="007D4D52" w:rsidRPr="00D92A49">
              <w:rPr>
                <w:rFonts w:ascii="Times New Roman" w:eastAsia="Times New Roman" w:hAnsi="Times New Roman" w:cs="Times New Roman"/>
                <w:color w:val="000000"/>
                <w:lang w:eastAsia="ru-RU"/>
              </w:rPr>
              <w:t xml:space="preserve"> </w:t>
            </w:r>
            <w:r w:rsidRPr="00D92A49">
              <w:rPr>
                <w:rFonts w:ascii="Times New Roman" w:eastAsia="Times New Roman" w:hAnsi="Times New Roman" w:cs="Times New Roman"/>
                <w:color w:val="000000"/>
                <w:lang w:eastAsia="ru-RU"/>
              </w:rPr>
              <w:t>7.76</w:t>
            </w:r>
          </w:p>
        </w:tc>
      </w:tr>
      <w:tr w:rsidR="004317B1" w:rsidRPr="00BB1262" w14:paraId="2789AFD8" w14:textId="77777777" w:rsidTr="009E33CF">
        <w:trPr>
          <w:trHeight w:val="62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4C2D44C"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5. Средняя величина</w:t>
            </w:r>
            <w:r w:rsidRPr="00D92A49">
              <w:rPr>
                <w:rFonts w:ascii="Times New Roman" w:eastAsia="Times New Roman" w:hAnsi="Times New Roman" w:cs="Times New Roman"/>
                <w:color w:val="000000"/>
                <w:lang w:eastAsia="ru-RU"/>
              </w:rPr>
              <w:br/>
              <w:t>а) совокупных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61572546" w14:textId="34F72B96"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109,353,471.50</w:t>
            </w:r>
          </w:p>
        </w:tc>
        <w:tc>
          <w:tcPr>
            <w:tcW w:w="1103" w:type="pct"/>
            <w:tcBorders>
              <w:top w:val="nil"/>
              <w:left w:val="nil"/>
              <w:bottom w:val="single" w:sz="4" w:space="0" w:color="auto"/>
              <w:right w:val="single" w:sz="4" w:space="0" w:color="auto"/>
            </w:tcBorders>
            <w:shd w:val="clear" w:color="auto" w:fill="auto"/>
            <w:vAlign w:val="center"/>
            <w:hideMark/>
          </w:tcPr>
          <w:p w14:paraId="673DDB13" w14:textId="5C256AD1"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140,818,908.50</w:t>
            </w:r>
          </w:p>
        </w:tc>
        <w:tc>
          <w:tcPr>
            <w:tcW w:w="956" w:type="pct"/>
            <w:tcBorders>
              <w:top w:val="nil"/>
              <w:left w:val="nil"/>
              <w:bottom w:val="single" w:sz="4" w:space="0" w:color="auto"/>
              <w:right w:val="single" w:sz="4" w:space="0" w:color="auto"/>
            </w:tcBorders>
            <w:shd w:val="clear" w:color="auto" w:fill="auto"/>
            <w:vAlign w:val="center"/>
            <w:hideMark/>
          </w:tcPr>
          <w:p w14:paraId="4B0A5047" w14:textId="17A46518"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31,465,437.00</w:t>
            </w:r>
          </w:p>
        </w:tc>
        <w:tc>
          <w:tcPr>
            <w:tcW w:w="588" w:type="pct"/>
            <w:tcBorders>
              <w:top w:val="nil"/>
              <w:left w:val="nil"/>
              <w:bottom w:val="single" w:sz="4" w:space="0" w:color="auto"/>
              <w:right w:val="single" w:sz="4" w:space="0" w:color="auto"/>
            </w:tcBorders>
            <w:shd w:val="clear" w:color="auto" w:fill="auto"/>
            <w:vAlign w:val="center"/>
            <w:hideMark/>
          </w:tcPr>
          <w:p w14:paraId="65B68E9B" w14:textId="250057EF"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28.77</w:t>
            </w:r>
          </w:p>
        </w:tc>
      </w:tr>
      <w:tr w:rsidR="004317B1" w:rsidRPr="00BB1262" w14:paraId="1A6A91B3"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682BBBA5"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б) оборотных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70CAA266" w14:textId="672B6EFE"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74,999,482.50</w:t>
            </w:r>
          </w:p>
        </w:tc>
        <w:tc>
          <w:tcPr>
            <w:tcW w:w="1103" w:type="pct"/>
            <w:tcBorders>
              <w:top w:val="nil"/>
              <w:left w:val="nil"/>
              <w:bottom w:val="single" w:sz="4" w:space="0" w:color="auto"/>
              <w:right w:val="single" w:sz="4" w:space="0" w:color="auto"/>
            </w:tcBorders>
            <w:shd w:val="clear" w:color="auto" w:fill="auto"/>
            <w:vAlign w:val="center"/>
            <w:hideMark/>
          </w:tcPr>
          <w:p w14:paraId="28C50DC1" w14:textId="344CE8A4"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94,222,840.50</w:t>
            </w:r>
          </w:p>
        </w:tc>
        <w:tc>
          <w:tcPr>
            <w:tcW w:w="956" w:type="pct"/>
            <w:tcBorders>
              <w:top w:val="nil"/>
              <w:left w:val="nil"/>
              <w:bottom w:val="single" w:sz="4" w:space="0" w:color="auto"/>
              <w:right w:val="single" w:sz="4" w:space="0" w:color="auto"/>
            </w:tcBorders>
            <w:shd w:val="clear" w:color="auto" w:fill="auto"/>
            <w:vAlign w:val="center"/>
            <w:hideMark/>
          </w:tcPr>
          <w:p w14:paraId="2AAD71C4" w14:textId="72D31AF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19,223,358.00</w:t>
            </w:r>
          </w:p>
        </w:tc>
        <w:tc>
          <w:tcPr>
            <w:tcW w:w="588" w:type="pct"/>
            <w:tcBorders>
              <w:top w:val="nil"/>
              <w:left w:val="nil"/>
              <w:bottom w:val="single" w:sz="4" w:space="0" w:color="auto"/>
              <w:right w:val="single" w:sz="4" w:space="0" w:color="auto"/>
            </w:tcBorders>
            <w:shd w:val="clear" w:color="auto" w:fill="auto"/>
            <w:vAlign w:val="center"/>
            <w:hideMark/>
          </w:tcPr>
          <w:p w14:paraId="5AF23F13" w14:textId="51463D91"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25.63</w:t>
            </w:r>
          </w:p>
        </w:tc>
      </w:tr>
      <w:tr w:rsidR="004317B1" w:rsidRPr="00BB1262" w14:paraId="73C8533D" w14:textId="77777777" w:rsidTr="009E33CF">
        <w:trPr>
          <w:trHeight w:val="73"/>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056432AF"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6. Оборачиваемость, кол-во оборотов</w:t>
            </w:r>
            <w:r w:rsidRPr="00D92A49">
              <w:rPr>
                <w:rFonts w:ascii="Times New Roman" w:eastAsia="Times New Roman" w:hAnsi="Times New Roman" w:cs="Times New Roman"/>
                <w:color w:val="000000"/>
                <w:lang w:eastAsia="ru-RU"/>
              </w:rPr>
              <w:br/>
              <w:t>а) совокупных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6FF90EF5" w14:textId="4894CE94"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0.64</w:t>
            </w:r>
          </w:p>
        </w:tc>
        <w:tc>
          <w:tcPr>
            <w:tcW w:w="1103" w:type="pct"/>
            <w:tcBorders>
              <w:top w:val="nil"/>
              <w:left w:val="nil"/>
              <w:bottom w:val="single" w:sz="4" w:space="0" w:color="auto"/>
              <w:right w:val="single" w:sz="4" w:space="0" w:color="auto"/>
            </w:tcBorders>
            <w:shd w:val="clear" w:color="auto" w:fill="auto"/>
            <w:vAlign w:val="center"/>
            <w:hideMark/>
          </w:tcPr>
          <w:p w14:paraId="40BFAD5D" w14:textId="36C49E9C"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0.54</w:t>
            </w:r>
          </w:p>
        </w:tc>
        <w:tc>
          <w:tcPr>
            <w:tcW w:w="956" w:type="pct"/>
            <w:tcBorders>
              <w:top w:val="nil"/>
              <w:left w:val="nil"/>
              <w:bottom w:val="single" w:sz="4" w:space="0" w:color="auto"/>
              <w:right w:val="single" w:sz="4" w:space="0" w:color="auto"/>
            </w:tcBorders>
            <w:shd w:val="clear" w:color="auto" w:fill="auto"/>
            <w:vAlign w:val="center"/>
            <w:hideMark/>
          </w:tcPr>
          <w:p w14:paraId="146A930B" w14:textId="216FB0B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- 0.10</w:t>
            </w:r>
          </w:p>
        </w:tc>
        <w:tc>
          <w:tcPr>
            <w:tcW w:w="588" w:type="pct"/>
            <w:tcBorders>
              <w:top w:val="nil"/>
              <w:left w:val="nil"/>
              <w:bottom w:val="single" w:sz="4" w:space="0" w:color="auto"/>
              <w:right w:val="single" w:sz="4" w:space="0" w:color="auto"/>
            </w:tcBorders>
            <w:shd w:val="clear" w:color="auto" w:fill="auto"/>
            <w:vAlign w:val="center"/>
            <w:hideMark/>
          </w:tcPr>
          <w:p w14:paraId="5797C0B2" w14:textId="28A120E2"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- 15.58</w:t>
            </w:r>
          </w:p>
        </w:tc>
      </w:tr>
      <w:tr w:rsidR="004317B1" w:rsidRPr="00BB1262" w14:paraId="390428E2"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672E3E8C"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б) оборотных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74227692" w14:textId="2DBD2851"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0.93</w:t>
            </w:r>
          </w:p>
        </w:tc>
        <w:tc>
          <w:tcPr>
            <w:tcW w:w="1103" w:type="pct"/>
            <w:tcBorders>
              <w:top w:val="nil"/>
              <w:left w:val="nil"/>
              <w:bottom w:val="single" w:sz="4" w:space="0" w:color="auto"/>
              <w:right w:val="single" w:sz="4" w:space="0" w:color="auto"/>
            </w:tcBorders>
            <w:shd w:val="clear" w:color="auto" w:fill="auto"/>
            <w:vAlign w:val="center"/>
            <w:hideMark/>
          </w:tcPr>
          <w:p w14:paraId="692BA696" w14:textId="0EA60BD2"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0.80</w:t>
            </w:r>
          </w:p>
        </w:tc>
        <w:tc>
          <w:tcPr>
            <w:tcW w:w="956" w:type="pct"/>
            <w:tcBorders>
              <w:top w:val="nil"/>
              <w:left w:val="nil"/>
              <w:bottom w:val="single" w:sz="4" w:space="0" w:color="auto"/>
              <w:right w:val="single" w:sz="4" w:space="0" w:color="auto"/>
            </w:tcBorders>
            <w:shd w:val="clear" w:color="auto" w:fill="auto"/>
            <w:vAlign w:val="center"/>
            <w:hideMark/>
          </w:tcPr>
          <w:p w14:paraId="4AA2C9E5" w14:textId="7583DEB4"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- 0.12</w:t>
            </w:r>
          </w:p>
        </w:tc>
        <w:tc>
          <w:tcPr>
            <w:tcW w:w="588" w:type="pct"/>
            <w:tcBorders>
              <w:top w:val="nil"/>
              <w:left w:val="nil"/>
              <w:bottom w:val="single" w:sz="4" w:space="0" w:color="auto"/>
              <w:right w:val="single" w:sz="4" w:space="0" w:color="auto"/>
            </w:tcBorders>
            <w:shd w:val="clear" w:color="auto" w:fill="auto"/>
            <w:vAlign w:val="center"/>
            <w:hideMark/>
          </w:tcPr>
          <w:p w14:paraId="62282444" w14:textId="21289BC2"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- 13.47</w:t>
            </w:r>
          </w:p>
        </w:tc>
      </w:tr>
      <w:tr w:rsidR="004317B1" w:rsidRPr="00BB1262" w14:paraId="14BDD957"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6FA13A52"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7. Продолжительность оборота, дни</w:t>
            </w:r>
            <w:r w:rsidRPr="00D92A49">
              <w:rPr>
                <w:rFonts w:ascii="Times New Roman" w:eastAsia="Times New Roman" w:hAnsi="Times New Roman" w:cs="Times New Roman"/>
                <w:color w:val="000000"/>
                <w:lang w:eastAsia="ru-RU"/>
              </w:rPr>
              <w:br/>
              <w:t>а) совокупных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17473BED" w14:textId="322DDFA4"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574</w:t>
            </w:r>
          </w:p>
        </w:tc>
        <w:tc>
          <w:tcPr>
            <w:tcW w:w="1103" w:type="pct"/>
            <w:tcBorders>
              <w:top w:val="nil"/>
              <w:left w:val="nil"/>
              <w:bottom w:val="single" w:sz="4" w:space="0" w:color="auto"/>
              <w:right w:val="single" w:sz="4" w:space="0" w:color="auto"/>
            </w:tcBorders>
            <w:shd w:val="clear" w:color="auto" w:fill="auto"/>
            <w:vAlign w:val="center"/>
            <w:hideMark/>
          </w:tcPr>
          <w:p w14:paraId="22D2A860" w14:textId="2A486D85"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680</w:t>
            </w:r>
          </w:p>
        </w:tc>
        <w:tc>
          <w:tcPr>
            <w:tcW w:w="956" w:type="pct"/>
            <w:tcBorders>
              <w:top w:val="nil"/>
              <w:left w:val="nil"/>
              <w:bottom w:val="single" w:sz="4" w:space="0" w:color="auto"/>
              <w:right w:val="single" w:sz="4" w:space="0" w:color="auto"/>
            </w:tcBorders>
            <w:shd w:val="clear" w:color="auto" w:fill="auto"/>
            <w:vAlign w:val="center"/>
            <w:hideMark/>
          </w:tcPr>
          <w:p w14:paraId="069223F9" w14:textId="4EE5D10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105.88</w:t>
            </w:r>
          </w:p>
        </w:tc>
        <w:tc>
          <w:tcPr>
            <w:tcW w:w="588" w:type="pct"/>
            <w:tcBorders>
              <w:top w:val="nil"/>
              <w:left w:val="nil"/>
              <w:bottom w:val="single" w:sz="4" w:space="0" w:color="auto"/>
              <w:right w:val="single" w:sz="4" w:space="0" w:color="auto"/>
            </w:tcBorders>
            <w:shd w:val="clear" w:color="auto" w:fill="auto"/>
            <w:vAlign w:val="center"/>
            <w:hideMark/>
          </w:tcPr>
          <w:p w14:paraId="2F7ACAAB" w14:textId="0A919938"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18.45</w:t>
            </w:r>
          </w:p>
        </w:tc>
      </w:tr>
      <w:tr w:rsidR="004317B1" w:rsidRPr="00BB1262" w14:paraId="700D1DDC"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5247A291"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б) оборотных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213464DA" w14:textId="04DEE1F5"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394</w:t>
            </w:r>
          </w:p>
        </w:tc>
        <w:tc>
          <w:tcPr>
            <w:tcW w:w="1103" w:type="pct"/>
            <w:tcBorders>
              <w:top w:val="nil"/>
              <w:left w:val="nil"/>
              <w:bottom w:val="single" w:sz="4" w:space="0" w:color="auto"/>
              <w:right w:val="single" w:sz="4" w:space="0" w:color="auto"/>
            </w:tcBorders>
            <w:shd w:val="clear" w:color="auto" w:fill="auto"/>
            <w:vAlign w:val="center"/>
            <w:hideMark/>
          </w:tcPr>
          <w:p w14:paraId="720DC04E" w14:textId="0DF361FE"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455</w:t>
            </w:r>
          </w:p>
        </w:tc>
        <w:tc>
          <w:tcPr>
            <w:tcW w:w="956" w:type="pct"/>
            <w:tcBorders>
              <w:top w:val="nil"/>
              <w:left w:val="nil"/>
              <w:bottom w:val="single" w:sz="4" w:space="0" w:color="auto"/>
              <w:right w:val="single" w:sz="4" w:space="0" w:color="auto"/>
            </w:tcBorders>
            <w:shd w:val="clear" w:color="auto" w:fill="auto"/>
            <w:vAlign w:val="center"/>
            <w:hideMark/>
          </w:tcPr>
          <w:p w14:paraId="14976A9F" w14:textId="060A2565"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61.24</w:t>
            </w:r>
          </w:p>
        </w:tc>
        <w:tc>
          <w:tcPr>
            <w:tcW w:w="588" w:type="pct"/>
            <w:tcBorders>
              <w:top w:val="nil"/>
              <w:left w:val="nil"/>
              <w:bottom w:val="single" w:sz="4" w:space="0" w:color="auto"/>
              <w:right w:val="single" w:sz="4" w:space="0" w:color="auto"/>
            </w:tcBorders>
            <w:shd w:val="clear" w:color="auto" w:fill="auto"/>
            <w:vAlign w:val="center"/>
            <w:hideMark/>
          </w:tcPr>
          <w:p w14:paraId="0FE21A06" w14:textId="69E06973"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15.56</w:t>
            </w:r>
          </w:p>
        </w:tc>
      </w:tr>
      <w:tr w:rsidR="004317B1" w:rsidRPr="00BB1262" w14:paraId="002CE88F"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423F7E47"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8. Коэффициент закрепления</w:t>
            </w:r>
            <w:r w:rsidRPr="00D92A49">
              <w:rPr>
                <w:rFonts w:ascii="Times New Roman" w:eastAsia="Times New Roman" w:hAnsi="Times New Roman" w:cs="Times New Roman"/>
                <w:color w:val="000000"/>
                <w:lang w:eastAsia="ru-RU"/>
              </w:rPr>
              <w:br/>
              <w:t>а) совокупных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18DC3F4A" w14:textId="150C6CDD"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1.57</w:t>
            </w:r>
          </w:p>
        </w:tc>
        <w:tc>
          <w:tcPr>
            <w:tcW w:w="1103" w:type="pct"/>
            <w:tcBorders>
              <w:top w:val="nil"/>
              <w:left w:val="nil"/>
              <w:bottom w:val="single" w:sz="4" w:space="0" w:color="auto"/>
              <w:right w:val="single" w:sz="4" w:space="0" w:color="auto"/>
            </w:tcBorders>
            <w:shd w:val="clear" w:color="auto" w:fill="auto"/>
            <w:vAlign w:val="center"/>
            <w:hideMark/>
          </w:tcPr>
          <w:p w14:paraId="5474B706" w14:textId="0DCD897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1.86</w:t>
            </w:r>
          </w:p>
        </w:tc>
        <w:tc>
          <w:tcPr>
            <w:tcW w:w="956" w:type="pct"/>
            <w:tcBorders>
              <w:top w:val="nil"/>
              <w:left w:val="nil"/>
              <w:bottom w:val="single" w:sz="4" w:space="0" w:color="auto"/>
              <w:right w:val="single" w:sz="4" w:space="0" w:color="auto"/>
            </w:tcBorders>
            <w:shd w:val="clear" w:color="auto" w:fill="auto"/>
            <w:vAlign w:val="center"/>
            <w:hideMark/>
          </w:tcPr>
          <w:p w14:paraId="1C9E436A" w14:textId="488D6F15"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0.29</w:t>
            </w:r>
          </w:p>
        </w:tc>
        <w:tc>
          <w:tcPr>
            <w:tcW w:w="588" w:type="pct"/>
            <w:tcBorders>
              <w:top w:val="nil"/>
              <w:left w:val="nil"/>
              <w:bottom w:val="single" w:sz="4" w:space="0" w:color="auto"/>
              <w:right w:val="single" w:sz="4" w:space="0" w:color="auto"/>
            </w:tcBorders>
            <w:shd w:val="clear" w:color="auto" w:fill="auto"/>
            <w:vAlign w:val="center"/>
            <w:hideMark/>
          </w:tcPr>
          <w:p w14:paraId="7E8CF200" w14:textId="01F2E0D7"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18.45</w:t>
            </w:r>
          </w:p>
        </w:tc>
      </w:tr>
      <w:tr w:rsidR="004317B1" w:rsidRPr="00BB1262" w14:paraId="795E0DC3"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55E2617B"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б) оборотных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68C299FA" w14:textId="1C0C68F2"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1.08</w:t>
            </w:r>
          </w:p>
        </w:tc>
        <w:tc>
          <w:tcPr>
            <w:tcW w:w="1103" w:type="pct"/>
            <w:tcBorders>
              <w:top w:val="nil"/>
              <w:left w:val="nil"/>
              <w:bottom w:val="single" w:sz="4" w:space="0" w:color="auto"/>
              <w:right w:val="single" w:sz="4" w:space="0" w:color="auto"/>
            </w:tcBorders>
            <w:shd w:val="clear" w:color="auto" w:fill="auto"/>
            <w:vAlign w:val="center"/>
            <w:hideMark/>
          </w:tcPr>
          <w:p w14:paraId="0C9A026F" w14:textId="073A8F53"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1.25</w:t>
            </w:r>
          </w:p>
        </w:tc>
        <w:tc>
          <w:tcPr>
            <w:tcW w:w="956" w:type="pct"/>
            <w:tcBorders>
              <w:top w:val="nil"/>
              <w:left w:val="nil"/>
              <w:bottom w:val="single" w:sz="4" w:space="0" w:color="auto"/>
              <w:right w:val="single" w:sz="4" w:space="0" w:color="auto"/>
            </w:tcBorders>
            <w:shd w:val="clear" w:color="auto" w:fill="auto"/>
            <w:vAlign w:val="center"/>
            <w:hideMark/>
          </w:tcPr>
          <w:p w14:paraId="0B5C2469" w14:textId="45AD2B30"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0.17</w:t>
            </w:r>
          </w:p>
        </w:tc>
        <w:tc>
          <w:tcPr>
            <w:tcW w:w="588" w:type="pct"/>
            <w:tcBorders>
              <w:top w:val="nil"/>
              <w:left w:val="nil"/>
              <w:bottom w:val="single" w:sz="4" w:space="0" w:color="auto"/>
              <w:right w:val="single" w:sz="4" w:space="0" w:color="auto"/>
            </w:tcBorders>
            <w:shd w:val="clear" w:color="auto" w:fill="auto"/>
            <w:vAlign w:val="center"/>
            <w:hideMark/>
          </w:tcPr>
          <w:p w14:paraId="68ED7994" w14:textId="1040DA3E"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15.56</w:t>
            </w:r>
          </w:p>
        </w:tc>
      </w:tr>
      <w:tr w:rsidR="004317B1" w:rsidRPr="00BB1262" w14:paraId="43F65E1F"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2842DA5E"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8. Рентабельность</w:t>
            </w:r>
            <w:r w:rsidRPr="00D92A49">
              <w:rPr>
                <w:rFonts w:ascii="Times New Roman" w:eastAsia="Times New Roman" w:hAnsi="Times New Roman" w:cs="Times New Roman"/>
                <w:color w:val="000000"/>
                <w:lang w:eastAsia="ru-RU"/>
              </w:rPr>
              <w:br/>
              <w:t>а) совокупных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27C00A9D" w14:textId="7DF1D4CF"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4.17</w:t>
            </w:r>
          </w:p>
        </w:tc>
        <w:tc>
          <w:tcPr>
            <w:tcW w:w="1103" w:type="pct"/>
            <w:tcBorders>
              <w:top w:val="nil"/>
              <w:left w:val="nil"/>
              <w:bottom w:val="single" w:sz="4" w:space="0" w:color="auto"/>
              <w:right w:val="single" w:sz="4" w:space="0" w:color="auto"/>
            </w:tcBorders>
            <w:shd w:val="clear" w:color="auto" w:fill="auto"/>
            <w:vAlign w:val="center"/>
            <w:hideMark/>
          </w:tcPr>
          <w:p w14:paraId="0D63E0EF" w14:textId="1A94CDAB"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0.98</w:t>
            </w:r>
          </w:p>
        </w:tc>
        <w:tc>
          <w:tcPr>
            <w:tcW w:w="956" w:type="pct"/>
            <w:tcBorders>
              <w:top w:val="nil"/>
              <w:left w:val="nil"/>
              <w:bottom w:val="single" w:sz="4" w:space="0" w:color="auto"/>
              <w:right w:val="single" w:sz="4" w:space="0" w:color="auto"/>
            </w:tcBorders>
            <w:shd w:val="clear" w:color="auto" w:fill="auto"/>
            <w:vAlign w:val="center"/>
            <w:hideMark/>
          </w:tcPr>
          <w:p w14:paraId="4BB8F7A2" w14:textId="0F53A613"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- 3.19</w:t>
            </w:r>
          </w:p>
        </w:tc>
        <w:tc>
          <w:tcPr>
            <w:tcW w:w="588" w:type="pct"/>
            <w:tcBorders>
              <w:top w:val="nil"/>
              <w:left w:val="nil"/>
              <w:bottom w:val="single" w:sz="4" w:space="0" w:color="auto"/>
              <w:right w:val="single" w:sz="4" w:space="0" w:color="auto"/>
            </w:tcBorders>
            <w:shd w:val="clear" w:color="auto" w:fill="auto"/>
            <w:vAlign w:val="center"/>
            <w:hideMark/>
          </w:tcPr>
          <w:p w14:paraId="1200CE48" w14:textId="094DFC1A"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- 76.47</w:t>
            </w:r>
          </w:p>
        </w:tc>
      </w:tr>
      <w:tr w:rsidR="004317B1" w:rsidRPr="00BB1262" w14:paraId="4D5AC88F" w14:textId="77777777" w:rsidTr="009E33CF">
        <w:trPr>
          <w:trHeight w:val="44"/>
          <w:jc w:val="center"/>
        </w:trPr>
        <w:tc>
          <w:tcPr>
            <w:tcW w:w="1331" w:type="pct"/>
            <w:tcBorders>
              <w:top w:val="nil"/>
              <w:left w:val="single" w:sz="4" w:space="0" w:color="auto"/>
              <w:bottom w:val="single" w:sz="4" w:space="0" w:color="auto"/>
              <w:right w:val="single" w:sz="4" w:space="0" w:color="auto"/>
            </w:tcBorders>
            <w:shd w:val="clear" w:color="auto" w:fill="auto"/>
            <w:vAlign w:val="center"/>
            <w:hideMark/>
          </w:tcPr>
          <w:p w14:paraId="5D85AD6B" w14:textId="77777777" w:rsidR="00BB1262" w:rsidRPr="00D92A49" w:rsidRDefault="00BB1262" w:rsidP="00D92A49">
            <w:pPr>
              <w:spacing w:after="0" w:line="240" w:lineRule="auto"/>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б) оборотных активов</w:t>
            </w:r>
          </w:p>
        </w:tc>
        <w:tc>
          <w:tcPr>
            <w:tcW w:w="1022" w:type="pct"/>
            <w:tcBorders>
              <w:top w:val="nil"/>
              <w:left w:val="nil"/>
              <w:bottom w:val="single" w:sz="4" w:space="0" w:color="auto"/>
              <w:right w:val="single" w:sz="4" w:space="0" w:color="auto"/>
            </w:tcBorders>
            <w:shd w:val="clear" w:color="auto" w:fill="auto"/>
            <w:vAlign w:val="center"/>
            <w:hideMark/>
          </w:tcPr>
          <w:p w14:paraId="6C5AB9C2" w14:textId="3869FC28"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6.08</w:t>
            </w:r>
          </w:p>
        </w:tc>
        <w:tc>
          <w:tcPr>
            <w:tcW w:w="1103" w:type="pct"/>
            <w:tcBorders>
              <w:top w:val="nil"/>
              <w:left w:val="nil"/>
              <w:bottom w:val="single" w:sz="4" w:space="0" w:color="auto"/>
              <w:right w:val="single" w:sz="4" w:space="0" w:color="auto"/>
            </w:tcBorders>
            <w:shd w:val="clear" w:color="auto" w:fill="auto"/>
            <w:vAlign w:val="center"/>
            <w:hideMark/>
          </w:tcPr>
          <w:p w14:paraId="6F954A26" w14:textId="4A354E78"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1.47</w:t>
            </w:r>
          </w:p>
        </w:tc>
        <w:tc>
          <w:tcPr>
            <w:tcW w:w="956" w:type="pct"/>
            <w:tcBorders>
              <w:top w:val="nil"/>
              <w:left w:val="nil"/>
              <w:bottom w:val="single" w:sz="4" w:space="0" w:color="auto"/>
              <w:right w:val="single" w:sz="4" w:space="0" w:color="auto"/>
            </w:tcBorders>
            <w:shd w:val="clear" w:color="auto" w:fill="auto"/>
            <w:vAlign w:val="center"/>
            <w:hideMark/>
          </w:tcPr>
          <w:p w14:paraId="4D4A8B9D" w14:textId="6E00BD16"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- 4.61</w:t>
            </w:r>
          </w:p>
        </w:tc>
        <w:tc>
          <w:tcPr>
            <w:tcW w:w="588" w:type="pct"/>
            <w:tcBorders>
              <w:top w:val="nil"/>
              <w:left w:val="nil"/>
              <w:bottom w:val="single" w:sz="4" w:space="0" w:color="auto"/>
              <w:right w:val="single" w:sz="4" w:space="0" w:color="auto"/>
            </w:tcBorders>
            <w:shd w:val="clear" w:color="auto" w:fill="auto"/>
            <w:vAlign w:val="center"/>
            <w:hideMark/>
          </w:tcPr>
          <w:p w14:paraId="3FDAF0F5" w14:textId="0EF00CAA" w:rsidR="00BB1262" w:rsidRPr="00D92A49" w:rsidRDefault="00BB1262" w:rsidP="00D92A49">
            <w:pPr>
              <w:spacing w:after="0" w:line="240" w:lineRule="auto"/>
              <w:jc w:val="center"/>
              <w:rPr>
                <w:rFonts w:ascii="Times New Roman" w:eastAsia="Times New Roman" w:hAnsi="Times New Roman" w:cs="Times New Roman"/>
                <w:color w:val="000000"/>
                <w:lang w:eastAsia="ru-RU"/>
              </w:rPr>
            </w:pPr>
            <w:r w:rsidRPr="00D92A49">
              <w:rPr>
                <w:rFonts w:ascii="Times New Roman" w:eastAsia="Times New Roman" w:hAnsi="Times New Roman" w:cs="Times New Roman"/>
                <w:color w:val="000000"/>
                <w:lang w:eastAsia="ru-RU"/>
              </w:rPr>
              <w:t>- 75.89</w:t>
            </w:r>
          </w:p>
        </w:tc>
      </w:tr>
    </w:tbl>
    <w:p w14:paraId="02D6D347" w14:textId="77777777" w:rsidR="00BB1262" w:rsidRDefault="00BB1262" w:rsidP="0057623C">
      <w:pPr>
        <w:shd w:val="clear" w:color="auto" w:fill="FFFFFF"/>
        <w:spacing w:after="0" w:line="240" w:lineRule="auto"/>
        <w:rPr>
          <w:rFonts w:ascii="Times New Roman" w:eastAsia="Times New Roman" w:hAnsi="Times New Roman" w:cs="Times New Roman"/>
          <w:sz w:val="28"/>
          <w:szCs w:val="28"/>
          <w:lang w:eastAsia="ru-RU"/>
        </w:rPr>
      </w:pPr>
    </w:p>
    <w:p w14:paraId="77E40B8E" w14:textId="06BB2311" w:rsidR="004317B1" w:rsidRPr="001D6902" w:rsidRDefault="004317B1" w:rsidP="001D69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D6902">
        <w:rPr>
          <w:rFonts w:ascii="Times New Roman" w:eastAsia="Times New Roman" w:hAnsi="Times New Roman" w:cs="Times New Roman"/>
          <w:color w:val="000000" w:themeColor="text1"/>
          <w:sz w:val="28"/>
          <w:szCs w:val="28"/>
          <w:lang w:eastAsia="ru-RU"/>
        </w:rPr>
        <w:lastRenderedPageBreak/>
        <w:t xml:space="preserve">Оборачиваемость совокупных активов </w:t>
      </w:r>
      <w:r w:rsidR="00D60981" w:rsidRPr="001D6902">
        <w:rPr>
          <w:rFonts w:ascii="Times New Roman" w:eastAsia="Times New Roman" w:hAnsi="Times New Roman" w:cs="Times New Roman"/>
          <w:color w:val="000000" w:themeColor="text1"/>
          <w:sz w:val="28"/>
          <w:szCs w:val="28"/>
          <w:lang w:eastAsia="ru-RU"/>
        </w:rPr>
        <w:t>— это</w:t>
      </w:r>
      <w:r w:rsidRPr="001D6902">
        <w:rPr>
          <w:rFonts w:ascii="Times New Roman" w:eastAsia="Times New Roman" w:hAnsi="Times New Roman" w:cs="Times New Roman"/>
          <w:color w:val="000000" w:themeColor="text1"/>
          <w:sz w:val="28"/>
          <w:szCs w:val="28"/>
          <w:lang w:eastAsia="ru-RU"/>
        </w:rPr>
        <w:t xml:space="preserve"> показатель, отражающий то, как быстро предприятие распоряжается своими активами. 0,54 означает, что предприятие обращает свои активы менее чем один раз в год, что можно считать низким показателем.</w:t>
      </w:r>
    </w:p>
    <w:p w14:paraId="3F12939D" w14:textId="7DA7E948" w:rsidR="004317B1" w:rsidRPr="001D6902" w:rsidRDefault="004317B1" w:rsidP="001D69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D6902">
        <w:rPr>
          <w:rFonts w:ascii="Times New Roman" w:eastAsia="Times New Roman" w:hAnsi="Times New Roman" w:cs="Times New Roman"/>
          <w:color w:val="000000" w:themeColor="text1"/>
          <w:sz w:val="28"/>
          <w:szCs w:val="28"/>
          <w:lang w:eastAsia="ru-RU"/>
        </w:rPr>
        <w:t xml:space="preserve">Оборачиваемость оборотных активов </w:t>
      </w:r>
      <w:r w:rsidR="00D60981" w:rsidRPr="001D6902">
        <w:rPr>
          <w:rFonts w:ascii="Times New Roman" w:eastAsia="Times New Roman" w:hAnsi="Times New Roman" w:cs="Times New Roman"/>
          <w:color w:val="000000" w:themeColor="text1"/>
          <w:sz w:val="28"/>
          <w:szCs w:val="28"/>
          <w:lang w:eastAsia="ru-RU"/>
        </w:rPr>
        <w:t>— это</w:t>
      </w:r>
      <w:r w:rsidRPr="001D6902">
        <w:rPr>
          <w:rFonts w:ascii="Times New Roman" w:eastAsia="Times New Roman" w:hAnsi="Times New Roman" w:cs="Times New Roman"/>
          <w:color w:val="000000" w:themeColor="text1"/>
          <w:sz w:val="28"/>
          <w:szCs w:val="28"/>
          <w:lang w:eastAsia="ru-RU"/>
        </w:rPr>
        <w:t xml:space="preserve"> показатель, отражающий то, как быстро предприятие распоряжается своими оборотными активами. Оборачиваемость оборотных активов 0,80 говорит о том, что предприятие обращает свои оборотные активы менее, чем один раз в год, что также можно считать низким.</w:t>
      </w:r>
    </w:p>
    <w:p w14:paraId="47E9D7BB" w14:textId="0DBB656F" w:rsidR="004317B1" w:rsidRPr="001D6902" w:rsidRDefault="004317B1" w:rsidP="001D69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D6902">
        <w:rPr>
          <w:rFonts w:ascii="Times New Roman" w:eastAsia="Times New Roman" w:hAnsi="Times New Roman" w:cs="Times New Roman"/>
          <w:color w:val="000000" w:themeColor="text1"/>
          <w:sz w:val="28"/>
          <w:szCs w:val="28"/>
          <w:lang w:eastAsia="ru-RU"/>
        </w:rPr>
        <w:t xml:space="preserve">Продолжительность оборота совокупных активов </w:t>
      </w:r>
      <w:r w:rsidR="00D60981" w:rsidRPr="001D6902">
        <w:rPr>
          <w:rFonts w:ascii="Times New Roman" w:eastAsia="Times New Roman" w:hAnsi="Times New Roman" w:cs="Times New Roman"/>
          <w:color w:val="000000" w:themeColor="text1"/>
          <w:sz w:val="28"/>
          <w:szCs w:val="28"/>
          <w:lang w:eastAsia="ru-RU"/>
        </w:rPr>
        <w:t>— это</w:t>
      </w:r>
      <w:r w:rsidRPr="001D6902">
        <w:rPr>
          <w:rFonts w:ascii="Times New Roman" w:eastAsia="Times New Roman" w:hAnsi="Times New Roman" w:cs="Times New Roman"/>
          <w:color w:val="000000" w:themeColor="text1"/>
          <w:sz w:val="28"/>
          <w:szCs w:val="28"/>
          <w:lang w:eastAsia="ru-RU"/>
        </w:rPr>
        <w:t xml:space="preserve"> показатель, отражающий среднее время обращения всех активов предприятия. Продолжительность оборота совокупных активов 680 дней говорит о том, что среднее время обращения всех активов предприятия составляет более 1,5 года, что можно считать низким результатом.</w:t>
      </w:r>
    </w:p>
    <w:p w14:paraId="0BA6644C" w14:textId="5525D4BE" w:rsidR="004317B1" w:rsidRPr="001D6902" w:rsidRDefault="004317B1" w:rsidP="001D69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D6902">
        <w:rPr>
          <w:rFonts w:ascii="Times New Roman" w:eastAsia="Times New Roman" w:hAnsi="Times New Roman" w:cs="Times New Roman"/>
          <w:color w:val="000000" w:themeColor="text1"/>
          <w:sz w:val="28"/>
          <w:szCs w:val="28"/>
          <w:lang w:eastAsia="ru-RU"/>
        </w:rPr>
        <w:t xml:space="preserve">Продолжительность оборота оборотных активов </w:t>
      </w:r>
      <w:r w:rsidR="00D60981" w:rsidRPr="001D6902">
        <w:rPr>
          <w:rFonts w:ascii="Times New Roman" w:eastAsia="Times New Roman" w:hAnsi="Times New Roman" w:cs="Times New Roman"/>
          <w:color w:val="000000" w:themeColor="text1"/>
          <w:sz w:val="28"/>
          <w:szCs w:val="28"/>
          <w:lang w:eastAsia="ru-RU"/>
        </w:rPr>
        <w:t>— это</w:t>
      </w:r>
      <w:r w:rsidRPr="001D6902">
        <w:rPr>
          <w:rFonts w:ascii="Times New Roman" w:eastAsia="Times New Roman" w:hAnsi="Times New Roman" w:cs="Times New Roman"/>
          <w:color w:val="000000" w:themeColor="text1"/>
          <w:sz w:val="28"/>
          <w:szCs w:val="28"/>
          <w:lang w:eastAsia="ru-RU"/>
        </w:rPr>
        <w:t xml:space="preserve"> показатель, отражающий среднее время обращения оборотных активов предприятия. Продолжительность оборота оборотных активов 455 дней говорит о том, что среднее время обращения оборотных активов предприятия составляет около 1,25 года, что также является низким показателем.</w:t>
      </w:r>
    </w:p>
    <w:p w14:paraId="20BB70C5" w14:textId="4EAE9043" w:rsidR="004317B1" w:rsidRPr="001D6902" w:rsidRDefault="004317B1" w:rsidP="001D69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D6902">
        <w:rPr>
          <w:rFonts w:ascii="Times New Roman" w:eastAsia="Times New Roman" w:hAnsi="Times New Roman" w:cs="Times New Roman"/>
          <w:color w:val="000000" w:themeColor="text1"/>
          <w:sz w:val="28"/>
          <w:szCs w:val="28"/>
          <w:lang w:eastAsia="ru-RU"/>
        </w:rPr>
        <w:t xml:space="preserve">Коэффициент закрепления совокупных активов </w:t>
      </w:r>
      <w:r w:rsidR="00D60981" w:rsidRPr="001D6902">
        <w:rPr>
          <w:rFonts w:ascii="Times New Roman" w:eastAsia="Times New Roman" w:hAnsi="Times New Roman" w:cs="Times New Roman"/>
          <w:color w:val="000000" w:themeColor="text1"/>
          <w:sz w:val="28"/>
          <w:szCs w:val="28"/>
          <w:lang w:eastAsia="ru-RU"/>
        </w:rPr>
        <w:t>— это</w:t>
      </w:r>
      <w:r w:rsidRPr="001D6902">
        <w:rPr>
          <w:rFonts w:ascii="Times New Roman" w:eastAsia="Times New Roman" w:hAnsi="Times New Roman" w:cs="Times New Roman"/>
          <w:color w:val="000000" w:themeColor="text1"/>
          <w:sz w:val="28"/>
          <w:szCs w:val="28"/>
          <w:lang w:eastAsia="ru-RU"/>
        </w:rPr>
        <w:t xml:space="preserve"> отношение суммы собственного и заемного капитала к общей стоимости активов предприятия. Коэффициент закрепления совокупных активов 1,86 означает, что на каждые 100 рублей активов приходится 186 рублей капитала, что можно считать хорошим результатом.</w:t>
      </w:r>
    </w:p>
    <w:p w14:paraId="4250FB9B" w14:textId="7B027448" w:rsidR="004317B1" w:rsidRPr="001D6902" w:rsidRDefault="004317B1" w:rsidP="001D69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D6902">
        <w:rPr>
          <w:rFonts w:ascii="Times New Roman" w:eastAsia="Times New Roman" w:hAnsi="Times New Roman" w:cs="Times New Roman"/>
          <w:color w:val="000000" w:themeColor="text1"/>
          <w:sz w:val="28"/>
          <w:szCs w:val="28"/>
          <w:lang w:eastAsia="ru-RU"/>
        </w:rPr>
        <w:t xml:space="preserve">Коэффициент закрепления оборотных активов </w:t>
      </w:r>
      <w:r w:rsidR="00D60981" w:rsidRPr="001D6902">
        <w:rPr>
          <w:rFonts w:ascii="Times New Roman" w:eastAsia="Times New Roman" w:hAnsi="Times New Roman" w:cs="Times New Roman"/>
          <w:color w:val="000000" w:themeColor="text1"/>
          <w:sz w:val="28"/>
          <w:szCs w:val="28"/>
          <w:lang w:eastAsia="ru-RU"/>
        </w:rPr>
        <w:t>— это</w:t>
      </w:r>
      <w:r w:rsidRPr="001D6902">
        <w:rPr>
          <w:rFonts w:ascii="Times New Roman" w:eastAsia="Times New Roman" w:hAnsi="Times New Roman" w:cs="Times New Roman"/>
          <w:color w:val="000000" w:themeColor="text1"/>
          <w:sz w:val="28"/>
          <w:szCs w:val="28"/>
          <w:lang w:eastAsia="ru-RU"/>
        </w:rPr>
        <w:t xml:space="preserve"> показатель, показывающий, какую часть оборотных активов нужно финансировать за счет собственного и заемного капитала. Коэффициент закрепления оборотных активов 1,25 означает, что 25% оборотных активов финансируются за счет капитала, что может быть считаться низким показателем.</w:t>
      </w:r>
    </w:p>
    <w:p w14:paraId="000988E8" w14:textId="2833F8DA" w:rsidR="004317B1" w:rsidRPr="001D6902" w:rsidRDefault="004317B1" w:rsidP="001D69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D6902">
        <w:rPr>
          <w:rFonts w:ascii="Times New Roman" w:eastAsia="Times New Roman" w:hAnsi="Times New Roman" w:cs="Times New Roman"/>
          <w:color w:val="000000" w:themeColor="text1"/>
          <w:sz w:val="28"/>
          <w:szCs w:val="28"/>
          <w:lang w:eastAsia="ru-RU"/>
        </w:rPr>
        <w:lastRenderedPageBreak/>
        <w:t xml:space="preserve">Рентабельность совокупных активов </w:t>
      </w:r>
      <w:r w:rsidR="00D60981" w:rsidRPr="001D6902">
        <w:rPr>
          <w:rFonts w:ascii="Times New Roman" w:eastAsia="Times New Roman" w:hAnsi="Times New Roman" w:cs="Times New Roman"/>
          <w:color w:val="000000" w:themeColor="text1"/>
          <w:sz w:val="28"/>
          <w:szCs w:val="28"/>
          <w:lang w:eastAsia="ru-RU"/>
        </w:rPr>
        <w:t>— это</w:t>
      </w:r>
      <w:r w:rsidRPr="001D6902">
        <w:rPr>
          <w:rFonts w:ascii="Times New Roman" w:eastAsia="Times New Roman" w:hAnsi="Times New Roman" w:cs="Times New Roman"/>
          <w:color w:val="000000" w:themeColor="text1"/>
          <w:sz w:val="28"/>
          <w:szCs w:val="28"/>
          <w:lang w:eastAsia="ru-RU"/>
        </w:rPr>
        <w:t xml:space="preserve"> коэффициент, показывающий соотношение прибыли к средней стоимости всех активов предприятия. Рентабельность совокупных активов 0,98 означает, что предприятие получает 98 копеек прибыли с каждой рубля средней стоимости активов. Данный показатель можно считать хорошим.</w:t>
      </w:r>
    </w:p>
    <w:p w14:paraId="66312A27" w14:textId="2D383067" w:rsidR="004317B1" w:rsidRPr="001D6902" w:rsidRDefault="004317B1" w:rsidP="001D69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D6902">
        <w:rPr>
          <w:rFonts w:ascii="Times New Roman" w:eastAsia="Times New Roman" w:hAnsi="Times New Roman" w:cs="Times New Roman"/>
          <w:color w:val="000000" w:themeColor="text1"/>
          <w:sz w:val="28"/>
          <w:szCs w:val="28"/>
          <w:lang w:eastAsia="ru-RU"/>
        </w:rPr>
        <w:t xml:space="preserve">Рентабельность оборотных активов </w:t>
      </w:r>
      <w:r w:rsidR="00D60981" w:rsidRPr="001D6902">
        <w:rPr>
          <w:rFonts w:ascii="Times New Roman" w:eastAsia="Times New Roman" w:hAnsi="Times New Roman" w:cs="Times New Roman"/>
          <w:color w:val="000000" w:themeColor="text1"/>
          <w:sz w:val="28"/>
          <w:szCs w:val="28"/>
          <w:lang w:eastAsia="ru-RU"/>
        </w:rPr>
        <w:t>— это</w:t>
      </w:r>
      <w:r w:rsidRPr="001D6902">
        <w:rPr>
          <w:rFonts w:ascii="Times New Roman" w:eastAsia="Times New Roman" w:hAnsi="Times New Roman" w:cs="Times New Roman"/>
          <w:color w:val="000000" w:themeColor="text1"/>
          <w:sz w:val="28"/>
          <w:szCs w:val="28"/>
          <w:lang w:eastAsia="ru-RU"/>
        </w:rPr>
        <w:t xml:space="preserve"> коэффициент, показывающий соотношение прибыли к средней стоимости оборотных активов. Рентабельность оборотных активов 1,47 означает, что предприятие получает 1,47 рубля прибыли с каждой рубля оборотных активов. Это можно считать хорошим показателем.</w:t>
      </w:r>
    </w:p>
    <w:p w14:paraId="158C62B2" w14:textId="43277FBB" w:rsidR="00D60981" w:rsidRPr="001D6902" w:rsidRDefault="000D48CA" w:rsidP="001D69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D6902">
        <w:rPr>
          <w:rFonts w:ascii="Times New Roman" w:hAnsi="Times New Roman" w:cs="Times New Roman"/>
          <w:color w:val="000000" w:themeColor="text1"/>
          <w:sz w:val="28"/>
          <w:szCs w:val="28"/>
          <w:shd w:val="clear" w:color="auto" w:fill="FFFFFF"/>
        </w:rPr>
        <w:t>Из представленных показателей компании АО "Волжский трубный завод" можно сделать вывод, что общая оборачиваемость активов и оборачиваемость оборотных активов находятся на низком уровне, что говорит о неэффективном управлении и использовании средств. Однако, высокий коэффициент закрепления совокупных активов говорит о том, что компания имеет достаточный уровень капитализации и может быть потенциально привлекательной для инвесторов. Также хорошие показатели рентабельности совокупных активов и оборотных активов свидетельствуют о успешной деятельности компании в целом.</w:t>
      </w:r>
    </w:p>
    <w:p w14:paraId="64553955" w14:textId="3C0F2F18" w:rsidR="002354C1" w:rsidRPr="001D6902" w:rsidRDefault="00D60981" w:rsidP="001D690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D6902">
        <w:rPr>
          <w:rFonts w:ascii="Times New Roman" w:eastAsia="Times New Roman" w:hAnsi="Times New Roman" w:cs="Times New Roman"/>
          <w:color w:val="000000" w:themeColor="text1"/>
          <w:sz w:val="28"/>
          <w:szCs w:val="28"/>
          <w:lang w:eastAsia="ru-RU"/>
        </w:rPr>
        <w:t>В целом, можно сделать вывод, что у АО "Волжский трубный завод" есть как положительные, так и отрицательные показатели, что типично для большинства предприятий. Некоторые показатели являются хорошими, тогда как другие можно улучшить. В целом, предприятие показывает умеренные результаты и может потребоваться определенный уровень улучшения для достижения более высоких результатов.</w:t>
      </w:r>
    </w:p>
    <w:p w14:paraId="78F0C66B" w14:textId="05E5D6F8" w:rsidR="002354C1" w:rsidRPr="001D6902" w:rsidRDefault="002354C1" w:rsidP="001D6902">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1D6902">
        <w:rPr>
          <w:rStyle w:val="ac"/>
          <w:rFonts w:ascii="Times New Roman" w:hAnsi="Times New Roman" w:cs="Times New Roman"/>
          <w:b w:val="0"/>
          <w:bCs w:val="0"/>
          <w:color w:val="000000" w:themeColor="text1"/>
          <w:sz w:val="28"/>
          <w:szCs w:val="28"/>
          <w:shd w:val="clear" w:color="auto" w:fill="FFFFFF"/>
        </w:rPr>
        <w:t>Ликвидность баланса</w:t>
      </w:r>
      <w:r w:rsidRPr="001D6902">
        <w:rPr>
          <w:rFonts w:ascii="Times New Roman" w:hAnsi="Times New Roman" w:cs="Times New Roman"/>
          <w:color w:val="000000" w:themeColor="text1"/>
          <w:sz w:val="28"/>
          <w:szCs w:val="28"/>
          <w:shd w:val="clear" w:color="auto" w:fill="FFFFFF"/>
        </w:rPr>
        <w:t xml:space="preserve"> — это степень покрытия обязательств предприятия активами, срок превращения которых в денежные средства соответствует сроку погашения обязательств. От степени ликвидности баланса зависит платежеспособность предприятия. Основной признак </w:t>
      </w:r>
      <w:r w:rsidRPr="001D6902">
        <w:rPr>
          <w:rFonts w:ascii="Times New Roman" w:hAnsi="Times New Roman" w:cs="Times New Roman"/>
          <w:color w:val="000000" w:themeColor="text1"/>
          <w:sz w:val="28"/>
          <w:szCs w:val="28"/>
          <w:shd w:val="clear" w:color="auto" w:fill="FFFFFF"/>
        </w:rPr>
        <w:lastRenderedPageBreak/>
        <w:t>ликвидности — формальное превышение стоимости оборотных активов над краткосрочными пассивами. И чем больше это превышение, тем более благоприятное финансовое состояние имеет предприятие с позиции ликвидности.</w:t>
      </w:r>
      <w:r w:rsidR="009974D7" w:rsidRPr="001D6902">
        <w:rPr>
          <w:rFonts w:ascii="Times New Roman" w:hAnsi="Times New Roman" w:cs="Times New Roman"/>
          <w:color w:val="000000" w:themeColor="text1"/>
          <w:sz w:val="28"/>
          <w:szCs w:val="28"/>
          <w:shd w:val="clear" w:color="auto" w:fill="FFFFFF"/>
        </w:rPr>
        <w:t xml:space="preserve"> В таблицах 3-4 отражена группировка активов и пассивов баланса предприятия и их изменение в течение отчетного года.</w:t>
      </w:r>
    </w:p>
    <w:p w14:paraId="5BB7F646" w14:textId="77777777" w:rsidR="009974D7" w:rsidRPr="001D6902" w:rsidRDefault="009974D7" w:rsidP="001D6902">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p>
    <w:p w14:paraId="2B08B91D" w14:textId="3EECD3E3" w:rsidR="005A2D7A" w:rsidRPr="001D6902" w:rsidRDefault="005A2D7A" w:rsidP="001D6902">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1D6902">
        <w:rPr>
          <w:rFonts w:ascii="Times New Roman" w:eastAsia="Times New Roman" w:hAnsi="Times New Roman" w:cs="Times New Roman"/>
          <w:color w:val="000000" w:themeColor="text1"/>
          <w:sz w:val="28"/>
          <w:szCs w:val="28"/>
          <w:lang w:eastAsia="ru-RU"/>
        </w:rPr>
        <w:t xml:space="preserve">Таблица 3 </w:t>
      </w:r>
      <w:r w:rsidR="009974D7" w:rsidRPr="001D6902">
        <w:rPr>
          <w:rFonts w:ascii="Times New Roman" w:eastAsia="Times New Roman" w:hAnsi="Times New Roman" w:cs="Times New Roman"/>
          <w:color w:val="000000" w:themeColor="text1"/>
          <w:sz w:val="28"/>
          <w:szCs w:val="28"/>
          <w:lang w:eastAsia="ru-RU"/>
        </w:rPr>
        <w:t>–</w:t>
      </w:r>
      <w:r w:rsidRPr="001D6902">
        <w:rPr>
          <w:rFonts w:ascii="Times New Roman" w:eastAsia="Times New Roman" w:hAnsi="Times New Roman" w:cs="Times New Roman"/>
          <w:color w:val="000000" w:themeColor="text1"/>
          <w:sz w:val="28"/>
          <w:szCs w:val="28"/>
          <w:lang w:eastAsia="ru-RU"/>
        </w:rPr>
        <w:t xml:space="preserve"> </w:t>
      </w:r>
      <w:r w:rsidR="009974D7" w:rsidRPr="001D6902">
        <w:rPr>
          <w:rFonts w:ascii="Times New Roman" w:eastAsia="Times New Roman" w:hAnsi="Times New Roman" w:cs="Times New Roman"/>
          <w:color w:val="000000" w:themeColor="text1"/>
          <w:sz w:val="28"/>
          <w:szCs w:val="28"/>
          <w:lang w:eastAsia="ru-RU"/>
        </w:rPr>
        <w:t>Группировка активов баланса</w:t>
      </w:r>
      <w:r w:rsidR="00E06E7F" w:rsidRPr="001D6902">
        <w:rPr>
          <w:rFonts w:ascii="Times New Roman" w:eastAsia="Times New Roman" w:hAnsi="Times New Roman" w:cs="Times New Roman"/>
          <w:color w:val="000000" w:themeColor="text1"/>
          <w:sz w:val="28"/>
          <w:szCs w:val="28"/>
          <w:lang w:eastAsia="ru-RU"/>
        </w:rPr>
        <w:t xml:space="preserve"> ПАО «Волжский трубный завод»</w:t>
      </w:r>
    </w:p>
    <w:tbl>
      <w:tblPr>
        <w:tblW w:w="5000" w:type="pct"/>
        <w:tblLook w:val="04A0" w:firstRow="1" w:lastRow="0" w:firstColumn="1" w:lastColumn="0" w:noHBand="0" w:noVBand="1"/>
      </w:tblPr>
      <w:tblGrid>
        <w:gridCol w:w="1199"/>
        <w:gridCol w:w="2809"/>
        <w:gridCol w:w="2738"/>
        <w:gridCol w:w="2598"/>
      </w:tblGrid>
      <w:tr w:rsidR="003157C4" w:rsidRPr="008E3EDB" w14:paraId="583635C4" w14:textId="77777777" w:rsidTr="003157C4">
        <w:trPr>
          <w:trHeight w:val="312"/>
        </w:trPr>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55F46" w14:textId="7B095BCC" w:rsidR="003157C4" w:rsidRPr="008E3EDB" w:rsidRDefault="003157C4" w:rsidP="006A60AA">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Активы</w:t>
            </w:r>
          </w:p>
        </w:tc>
        <w:tc>
          <w:tcPr>
            <w:tcW w:w="1503" w:type="pct"/>
            <w:tcBorders>
              <w:top w:val="single" w:sz="4" w:space="0" w:color="auto"/>
              <w:left w:val="nil"/>
              <w:bottom w:val="single" w:sz="4" w:space="0" w:color="auto"/>
              <w:right w:val="single" w:sz="4" w:space="0" w:color="auto"/>
            </w:tcBorders>
            <w:shd w:val="clear" w:color="auto" w:fill="auto"/>
            <w:noWrap/>
            <w:vAlign w:val="center"/>
          </w:tcPr>
          <w:p w14:paraId="6FA4CE0E" w14:textId="3FCA8CCA" w:rsidR="003157C4" w:rsidRPr="008E3EDB" w:rsidRDefault="003157C4"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Начало периода</w:t>
            </w:r>
          </w:p>
        </w:tc>
        <w:tc>
          <w:tcPr>
            <w:tcW w:w="1465" w:type="pct"/>
            <w:tcBorders>
              <w:top w:val="single" w:sz="4" w:space="0" w:color="auto"/>
              <w:left w:val="nil"/>
              <w:bottom w:val="single" w:sz="4" w:space="0" w:color="auto"/>
              <w:right w:val="single" w:sz="4" w:space="0" w:color="auto"/>
            </w:tcBorders>
            <w:shd w:val="clear" w:color="auto" w:fill="auto"/>
            <w:noWrap/>
            <w:vAlign w:val="center"/>
          </w:tcPr>
          <w:p w14:paraId="2081CFD2" w14:textId="674E1943" w:rsidR="003157C4" w:rsidRPr="008E3EDB" w:rsidRDefault="003157C4"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Конец периода</w:t>
            </w:r>
          </w:p>
        </w:tc>
        <w:tc>
          <w:tcPr>
            <w:tcW w:w="1390" w:type="pct"/>
            <w:tcBorders>
              <w:top w:val="single" w:sz="4" w:space="0" w:color="auto"/>
              <w:left w:val="nil"/>
              <w:bottom w:val="single" w:sz="4" w:space="0" w:color="auto"/>
              <w:right w:val="single" w:sz="4" w:space="0" w:color="auto"/>
            </w:tcBorders>
            <w:shd w:val="clear" w:color="auto" w:fill="auto"/>
            <w:noWrap/>
            <w:vAlign w:val="center"/>
          </w:tcPr>
          <w:p w14:paraId="2F0E71F3" w14:textId="624100AB" w:rsidR="003157C4" w:rsidRPr="008E3EDB" w:rsidRDefault="003157C4"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Дельта</w:t>
            </w:r>
          </w:p>
        </w:tc>
      </w:tr>
      <w:tr w:rsidR="00EC1F9C" w:rsidRPr="008E3EDB" w14:paraId="649F3975" w14:textId="77777777" w:rsidTr="003157C4">
        <w:trPr>
          <w:trHeight w:val="312"/>
        </w:trPr>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D4E1A" w14:textId="77777777"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1</w:t>
            </w:r>
          </w:p>
        </w:tc>
        <w:tc>
          <w:tcPr>
            <w:tcW w:w="1503" w:type="pct"/>
            <w:tcBorders>
              <w:top w:val="single" w:sz="4" w:space="0" w:color="auto"/>
              <w:left w:val="nil"/>
              <w:bottom w:val="single" w:sz="4" w:space="0" w:color="auto"/>
              <w:right w:val="single" w:sz="4" w:space="0" w:color="auto"/>
            </w:tcBorders>
            <w:shd w:val="clear" w:color="auto" w:fill="auto"/>
            <w:noWrap/>
            <w:vAlign w:val="center"/>
            <w:hideMark/>
          </w:tcPr>
          <w:p w14:paraId="171A320F" w14:textId="77777777"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2</w:t>
            </w:r>
          </w:p>
        </w:tc>
        <w:tc>
          <w:tcPr>
            <w:tcW w:w="1465" w:type="pct"/>
            <w:tcBorders>
              <w:top w:val="single" w:sz="4" w:space="0" w:color="auto"/>
              <w:left w:val="nil"/>
              <w:bottom w:val="single" w:sz="4" w:space="0" w:color="auto"/>
              <w:right w:val="single" w:sz="4" w:space="0" w:color="auto"/>
            </w:tcBorders>
            <w:shd w:val="clear" w:color="auto" w:fill="auto"/>
            <w:noWrap/>
            <w:vAlign w:val="center"/>
            <w:hideMark/>
          </w:tcPr>
          <w:p w14:paraId="62FF3187" w14:textId="77777777"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3</w:t>
            </w:r>
          </w:p>
        </w:tc>
        <w:tc>
          <w:tcPr>
            <w:tcW w:w="1390" w:type="pct"/>
            <w:tcBorders>
              <w:top w:val="single" w:sz="4" w:space="0" w:color="auto"/>
              <w:left w:val="nil"/>
              <w:bottom w:val="single" w:sz="4" w:space="0" w:color="auto"/>
              <w:right w:val="single" w:sz="4" w:space="0" w:color="auto"/>
            </w:tcBorders>
            <w:shd w:val="clear" w:color="auto" w:fill="auto"/>
            <w:noWrap/>
            <w:vAlign w:val="center"/>
            <w:hideMark/>
          </w:tcPr>
          <w:p w14:paraId="731BFE34" w14:textId="77777777"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4</w:t>
            </w:r>
          </w:p>
        </w:tc>
      </w:tr>
      <w:tr w:rsidR="00EC1F9C" w:rsidRPr="008E3EDB" w14:paraId="25BE6BC9" w14:textId="77777777" w:rsidTr="003157C4">
        <w:trPr>
          <w:trHeight w:val="312"/>
        </w:trPr>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C3A2F" w14:textId="77777777"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А1</w:t>
            </w:r>
          </w:p>
        </w:tc>
        <w:tc>
          <w:tcPr>
            <w:tcW w:w="1503" w:type="pct"/>
            <w:tcBorders>
              <w:top w:val="single" w:sz="4" w:space="0" w:color="auto"/>
              <w:left w:val="nil"/>
              <w:bottom w:val="single" w:sz="4" w:space="0" w:color="auto"/>
              <w:right w:val="single" w:sz="4" w:space="0" w:color="auto"/>
            </w:tcBorders>
            <w:shd w:val="clear" w:color="auto" w:fill="auto"/>
            <w:noWrap/>
            <w:vAlign w:val="center"/>
            <w:hideMark/>
          </w:tcPr>
          <w:p w14:paraId="12010082" w14:textId="5E27A415"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32,329,023.00</w:t>
            </w:r>
          </w:p>
        </w:tc>
        <w:tc>
          <w:tcPr>
            <w:tcW w:w="1465" w:type="pct"/>
            <w:tcBorders>
              <w:top w:val="single" w:sz="4" w:space="0" w:color="auto"/>
              <w:left w:val="nil"/>
              <w:bottom w:val="single" w:sz="4" w:space="0" w:color="auto"/>
              <w:right w:val="single" w:sz="4" w:space="0" w:color="auto"/>
            </w:tcBorders>
            <w:shd w:val="clear" w:color="auto" w:fill="auto"/>
            <w:noWrap/>
            <w:vAlign w:val="center"/>
            <w:hideMark/>
          </w:tcPr>
          <w:p w14:paraId="4B7D3020" w14:textId="5C9A8420"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25,679,461.00</w:t>
            </w:r>
          </w:p>
        </w:tc>
        <w:tc>
          <w:tcPr>
            <w:tcW w:w="1390" w:type="pct"/>
            <w:tcBorders>
              <w:top w:val="single" w:sz="4" w:space="0" w:color="auto"/>
              <w:left w:val="nil"/>
              <w:bottom w:val="single" w:sz="4" w:space="0" w:color="auto"/>
              <w:right w:val="single" w:sz="4" w:space="0" w:color="auto"/>
            </w:tcBorders>
            <w:shd w:val="clear" w:color="auto" w:fill="auto"/>
            <w:noWrap/>
            <w:vAlign w:val="center"/>
            <w:hideMark/>
          </w:tcPr>
          <w:p w14:paraId="1CAC1E9C" w14:textId="56467F52"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0.79</w:t>
            </w:r>
          </w:p>
        </w:tc>
      </w:tr>
      <w:tr w:rsidR="00EC1F9C" w:rsidRPr="008E3EDB" w14:paraId="2543D877" w14:textId="77777777" w:rsidTr="003157C4">
        <w:trPr>
          <w:trHeight w:val="312"/>
        </w:trPr>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9D7F0" w14:textId="77777777"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А2</w:t>
            </w:r>
          </w:p>
        </w:tc>
        <w:tc>
          <w:tcPr>
            <w:tcW w:w="1503" w:type="pct"/>
            <w:tcBorders>
              <w:top w:val="single" w:sz="4" w:space="0" w:color="auto"/>
              <w:left w:val="nil"/>
              <w:bottom w:val="single" w:sz="4" w:space="0" w:color="auto"/>
              <w:right w:val="single" w:sz="4" w:space="0" w:color="auto"/>
            </w:tcBorders>
            <w:shd w:val="clear" w:color="auto" w:fill="auto"/>
            <w:noWrap/>
            <w:vAlign w:val="center"/>
            <w:hideMark/>
          </w:tcPr>
          <w:p w14:paraId="671DC476" w14:textId="3A026FBD"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50,233,112.00</w:t>
            </w:r>
          </w:p>
        </w:tc>
        <w:tc>
          <w:tcPr>
            <w:tcW w:w="1465" w:type="pct"/>
            <w:tcBorders>
              <w:top w:val="single" w:sz="4" w:space="0" w:color="auto"/>
              <w:left w:val="nil"/>
              <w:bottom w:val="single" w:sz="4" w:space="0" w:color="auto"/>
              <w:right w:val="single" w:sz="4" w:space="0" w:color="auto"/>
            </w:tcBorders>
            <w:shd w:val="clear" w:color="auto" w:fill="auto"/>
            <w:noWrap/>
            <w:vAlign w:val="center"/>
            <w:hideMark/>
          </w:tcPr>
          <w:p w14:paraId="7C06DE7F" w14:textId="3AB62E7F"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43,098,973.00</w:t>
            </w:r>
          </w:p>
        </w:tc>
        <w:tc>
          <w:tcPr>
            <w:tcW w:w="1390" w:type="pct"/>
            <w:tcBorders>
              <w:top w:val="single" w:sz="4" w:space="0" w:color="auto"/>
              <w:left w:val="nil"/>
              <w:bottom w:val="single" w:sz="4" w:space="0" w:color="auto"/>
              <w:right w:val="single" w:sz="4" w:space="0" w:color="auto"/>
            </w:tcBorders>
            <w:shd w:val="clear" w:color="auto" w:fill="auto"/>
            <w:noWrap/>
            <w:vAlign w:val="center"/>
            <w:hideMark/>
          </w:tcPr>
          <w:p w14:paraId="2E92A31A" w14:textId="1C07C52D"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0.86</w:t>
            </w:r>
          </w:p>
        </w:tc>
      </w:tr>
      <w:tr w:rsidR="00EC1F9C" w:rsidRPr="008E3EDB" w14:paraId="159456C4" w14:textId="77777777" w:rsidTr="003157C4">
        <w:trPr>
          <w:trHeight w:val="312"/>
        </w:trPr>
        <w:tc>
          <w:tcPr>
            <w:tcW w:w="6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41384" w14:textId="77777777"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А3</w:t>
            </w:r>
          </w:p>
        </w:tc>
        <w:tc>
          <w:tcPr>
            <w:tcW w:w="1503" w:type="pct"/>
            <w:tcBorders>
              <w:top w:val="single" w:sz="4" w:space="0" w:color="auto"/>
              <w:left w:val="nil"/>
              <w:bottom w:val="single" w:sz="4" w:space="0" w:color="auto"/>
              <w:right w:val="single" w:sz="4" w:space="0" w:color="auto"/>
            </w:tcBorders>
            <w:shd w:val="clear" w:color="auto" w:fill="auto"/>
            <w:noWrap/>
            <w:vAlign w:val="center"/>
            <w:hideMark/>
          </w:tcPr>
          <w:p w14:paraId="00FD70F8" w14:textId="0FC650B9"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15,463,847.00</w:t>
            </w:r>
          </w:p>
        </w:tc>
        <w:tc>
          <w:tcPr>
            <w:tcW w:w="1465" w:type="pct"/>
            <w:tcBorders>
              <w:top w:val="single" w:sz="4" w:space="0" w:color="auto"/>
              <w:left w:val="nil"/>
              <w:bottom w:val="single" w:sz="4" w:space="0" w:color="auto"/>
              <w:right w:val="single" w:sz="4" w:space="0" w:color="auto"/>
            </w:tcBorders>
            <w:shd w:val="clear" w:color="auto" w:fill="auto"/>
            <w:noWrap/>
            <w:vAlign w:val="center"/>
            <w:hideMark/>
          </w:tcPr>
          <w:p w14:paraId="15E38E8C" w14:textId="730529DE"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21,641,265.00</w:t>
            </w:r>
          </w:p>
        </w:tc>
        <w:tc>
          <w:tcPr>
            <w:tcW w:w="1390" w:type="pct"/>
            <w:tcBorders>
              <w:top w:val="single" w:sz="4" w:space="0" w:color="auto"/>
              <w:left w:val="nil"/>
              <w:bottom w:val="single" w:sz="4" w:space="0" w:color="auto"/>
              <w:right w:val="single" w:sz="4" w:space="0" w:color="auto"/>
            </w:tcBorders>
            <w:shd w:val="clear" w:color="auto" w:fill="auto"/>
            <w:noWrap/>
            <w:vAlign w:val="center"/>
            <w:hideMark/>
          </w:tcPr>
          <w:p w14:paraId="55E04A08" w14:textId="0B4745E6"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1.40</w:t>
            </w:r>
          </w:p>
        </w:tc>
      </w:tr>
      <w:tr w:rsidR="00EC1F9C" w:rsidRPr="008E3EDB" w14:paraId="343BBE70" w14:textId="77777777" w:rsidTr="00EC1F9C">
        <w:trPr>
          <w:trHeight w:val="312"/>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76D16A74" w14:textId="77777777"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А4</w:t>
            </w:r>
          </w:p>
        </w:tc>
        <w:tc>
          <w:tcPr>
            <w:tcW w:w="1503" w:type="pct"/>
            <w:tcBorders>
              <w:top w:val="nil"/>
              <w:left w:val="nil"/>
              <w:bottom w:val="single" w:sz="4" w:space="0" w:color="auto"/>
              <w:right w:val="single" w:sz="4" w:space="0" w:color="auto"/>
            </w:tcBorders>
            <w:shd w:val="clear" w:color="auto" w:fill="auto"/>
            <w:noWrap/>
            <w:vAlign w:val="center"/>
            <w:hideMark/>
          </w:tcPr>
          <w:p w14:paraId="5AEDC865" w14:textId="6FA9AE61"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48,707,978.00</w:t>
            </w:r>
          </w:p>
        </w:tc>
        <w:tc>
          <w:tcPr>
            <w:tcW w:w="1465" w:type="pct"/>
            <w:tcBorders>
              <w:top w:val="nil"/>
              <w:left w:val="nil"/>
              <w:bottom w:val="nil"/>
              <w:right w:val="nil"/>
            </w:tcBorders>
            <w:shd w:val="clear" w:color="auto" w:fill="auto"/>
            <w:noWrap/>
            <w:vAlign w:val="bottom"/>
            <w:hideMark/>
          </w:tcPr>
          <w:p w14:paraId="6F2DA607" w14:textId="4952FB5A"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44,484,158.00</w:t>
            </w:r>
          </w:p>
        </w:tc>
        <w:tc>
          <w:tcPr>
            <w:tcW w:w="1390" w:type="pct"/>
            <w:tcBorders>
              <w:top w:val="nil"/>
              <w:left w:val="single" w:sz="4" w:space="0" w:color="auto"/>
              <w:bottom w:val="single" w:sz="4" w:space="0" w:color="auto"/>
              <w:right w:val="single" w:sz="4" w:space="0" w:color="auto"/>
            </w:tcBorders>
            <w:shd w:val="clear" w:color="auto" w:fill="auto"/>
            <w:noWrap/>
            <w:vAlign w:val="center"/>
            <w:hideMark/>
          </w:tcPr>
          <w:p w14:paraId="4547447E" w14:textId="796DAD99"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0.91</w:t>
            </w:r>
          </w:p>
        </w:tc>
      </w:tr>
      <w:tr w:rsidR="00EC1F9C" w:rsidRPr="008E3EDB" w14:paraId="153B00E6" w14:textId="77777777" w:rsidTr="00EC1F9C">
        <w:trPr>
          <w:trHeight w:val="312"/>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73059E55" w14:textId="77777777"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Всего</w:t>
            </w:r>
          </w:p>
        </w:tc>
        <w:tc>
          <w:tcPr>
            <w:tcW w:w="1503" w:type="pct"/>
            <w:tcBorders>
              <w:top w:val="nil"/>
              <w:left w:val="nil"/>
              <w:bottom w:val="single" w:sz="4" w:space="0" w:color="auto"/>
              <w:right w:val="single" w:sz="4" w:space="0" w:color="auto"/>
            </w:tcBorders>
            <w:shd w:val="clear" w:color="auto" w:fill="auto"/>
            <w:noWrap/>
            <w:vAlign w:val="center"/>
            <w:hideMark/>
          </w:tcPr>
          <w:p w14:paraId="3998264E" w14:textId="2F6CBC7F"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146,733,960.00</w:t>
            </w:r>
          </w:p>
        </w:tc>
        <w:tc>
          <w:tcPr>
            <w:tcW w:w="1465" w:type="pct"/>
            <w:tcBorders>
              <w:top w:val="single" w:sz="4" w:space="0" w:color="auto"/>
              <w:left w:val="nil"/>
              <w:bottom w:val="single" w:sz="4" w:space="0" w:color="auto"/>
              <w:right w:val="single" w:sz="4" w:space="0" w:color="auto"/>
            </w:tcBorders>
            <w:shd w:val="clear" w:color="auto" w:fill="auto"/>
            <w:noWrap/>
            <w:vAlign w:val="center"/>
            <w:hideMark/>
          </w:tcPr>
          <w:p w14:paraId="1D0248E4" w14:textId="738A58D7"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134,903,857.00</w:t>
            </w:r>
          </w:p>
        </w:tc>
        <w:tc>
          <w:tcPr>
            <w:tcW w:w="1390" w:type="pct"/>
            <w:tcBorders>
              <w:top w:val="nil"/>
              <w:left w:val="nil"/>
              <w:bottom w:val="single" w:sz="4" w:space="0" w:color="auto"/>
              <w:right w:val="single" w:sz="4" w:space="0" w:color="auto"/>
            </w:tcBorders>
            <w:shd w:val="clear" w:color="auto" w:fill="auto"/>
            <w:noWrap/>
            <w:vAlign w:val="center"/>
            <w:hideMark/>
          </w:tcPr>
          <w:p w14:paraId="7BB32266" w14:textId="333F1A84" w:rsidR="00EC1F9C" w:rsidRPr="008E3EDB" w:rsidRDefault="00EC1F9C" w:rsidP="006A60AA">
            <w:pPr>
              <w:spacing w:after="0" w:line="240" w:lineRule="auto"/>
              <w:jc w:val="center"/>
              <w:rPr>
                <w:rFonts w:ascii="Times New Roman" w:eastAsia="Times New Roman" w:hAnsi="Times New Roman" w:cs="Times New Roman"/>
                <w:color w:val="000000" w:themeColor="text1"/>
                <w:sz w:val="24"/>
                <w:szCs w:val="24"/>
                <w:lang w:eastAsia="ru-RU"/>
              </w:rPr>
            </w:pPr>
            <w:r w:rsidRPr="008E3EDB">
              <w:rPr>
                <w:rFonts w:ascii="Times New Roman" w:eastAsia="Times New Roman" w:hAnsi="Times New Roman" w:cs="Times New Roman"/>
                <w:color w:val="000000" w:themeColor="text1"/>
                <w:sz w:val="24"/>
                <w:szCs w:val="24"/>
                <w:lang w:eastAsia="ru-RU"/>
              </w:rPr>
              <w:t>0.92</w:t>
            </w:r>
          </w:p>
        </w:tc>
      </w:tr>
    </w:tbl>
    <w:p w14:paraId="6D45E660" w14:textId="77777777" w:rsidR="009C6B9F" w:rsidRDefault="009C6B9F" w:rsidP="0057623C">
      <w:pPr>
        <w:shd w:val="clear" w:color="auto" w:fill="FFFFFF"/>
        <w:spacing w:after="0" w:line="240" w:lineRule="auto"/>
        <w:rPr>
          <w:rFonts w:ascii="Times New Roman" w:eastAsia="Times New Roman" w:hAnsi="Times New Roman" w:cs="Times New Roman"/>
          <w:sz w:val="28"/>
          <w:szCs w:val="28"/>
          <w:lang w:eastAsia="ru-RU"/>
        </w:rPr>
      </w:pPr>
    </w:p>
    <w:p w14:paraId="2F08FACE" w14:textId="1E6CA042" w:rsidR="005A2D7A" w:rsidRDefault="005A2D7A" w:rsidP="0057623C">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4 </w:t>
      </w:r>
      <w:r w:rsidR="00F10D2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974D7">
        <w:rPr>
          <w:rFonts w:ascii="Times New Roman" w:eastAsia="Times New Roman" w:hAnsi="Times New Roman" w:cs="Times New Roman"/>
          <w:sz w:val="28"/>
          <w:szCs w:val="28"/>
          <w:lang w:eastAsia="ru-RU"/>
        </w:rPr>
        <w:t>Группировка пассивов баланса</w:t>
      </w:r>
      <w:r w:rsidR="00E06E7F">
        <w:rPr>
          <w:rFonts w:ascii="Times New Roman" w:eastAsia="Times New Roman" w:hAnsi="Times New Roman" w:cs="Times New Roman"/>
          <w:sz w:val="28"/>
          <w:szCs w:val="28"/>
          <w:lang w:eastAsia="ru-RU"/>
        </w:rPr>
        <w:t xml:space="preserve"> ПАО «Волжский трубный завод»</w:t>
      </w:r>
    </w:p>
    <w:tbl>
      <w:tblPr>
        <w:tblW w:w="5123" w:type="pct"/>
        <w:tblLook w:val="04A0" w:firstRow="1" w:lastRow="0" w:firstColumn="1" w:lastColumn="0" w:noHBand="0" w:noVBand="1"/>
      </w:tblPr>
      <w:tblGrid>
        <w:gridCol w:w="1232"/>
        <w:gridCol w:w="2752"/>
        <w:gridCol w:w="2752"/>
        <w:gridCol w:w="2608"/>
        <w:gridCol w:w="230"/>
      </w:tblGrid>
      <w:tr w:rsidR="006A60AA" w:rsidRPr="006576C3" w14:paraId="5B94867C" w14:textId="77777777" w:rsidTr="00597DB7">
        <w:trPr>
          <w:gridAfter w:val="1"/>
          <w:wAfter w:w="120" w:type="pct"/>
          <w:trHeight w:val="1008"/>
        </w:trPr>
        <w:tc>
          <w:tcPr>
            <w:tcW w:w="6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68535" w14:textId="77777777" w:rsidR="006576C3" w:rsidRPr="006576C3" w:rsidRDefault="006576C3"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Пассивы</w:t>
            </w:r>
          </w:p>
        </w:tc>
        <w:tc>
          <w:tcPr>
            <w:tcW w:w="1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312755" w14:textId="77777777" w:rsidR="006576C3" w:rsidRPr="006576C3" w:rsidRDefault="006576C3"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Начало периода</w:t>
            </w:r>
          </w:p>
        </w:tc>
        <w:tc>
          <w:tcPr>
            <w:tcW w:w="14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BEC2FD" w14:textId="77777777" w:rsidR="006576C3" w:rsidRPr="006576C3" w:rsidRDefault="006576C3"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Конец периода</w:t>
            </w:r>
          </w:p>
        </w:tc>
        <w:tc>
          <w:tcPr>
            <w:tcW w:w="1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4B5F50" w14:textId="77777777" w:rsidR="006576C3" w:rsidRPr="006576C3" w:rsidRDefault="006576C3"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Дельта</w:t>
            </w:r>
          </w:p>
        </w:tc>
      </w:tr>
      <w:tr w:rsidR="006A60AA" w:rsidRPr="006576C3" w14:paraId="180401AB" w14:textId="77777777" w:rsidTr="00597DB7">
        <w:trPr>
          <w:trHeight w:val="44"/>
        </w:trPr>
        <w:tc>
          <w:tcPr>
            <w:tcW w:w="644" w:type="pct"/>
            <w:vMerge/>
            <w:tcBorders>
              <w:top w:val="single" w:sz="4" w:space="0" w:color="auto"/>
              <w:left w:val="single" w:sz="4" w:space="0" w:color="auto"/>
              <w:bottom w:val="single" w:sz="4" w:space="0" w:color="auto"/>
              <w:right w:val="single" w:sz="4" w:space="0" w:color="auto"/>
            </w:tcBorders>
            <w:vAlign w:val="center"/>
            <w:hideMark/>
          </w:tcPr>
          <w:p w14:paraId="6BF817CA" w14:textId="77777777" w:rsidR="006576C3" w:rsidRPr="006576C3" w:rsidRDefault="006576C3" w:rsidP="006A60AA">
            <w:pPr>
              <w:spacing w:after="0" w:line="240" w:lineRule="auto"/>
              <w:jc w:val="center"/>
              <w:rPr>
                <w:rFonts w:ascii="Times New Roman" w:eastAsia="Times New Roman" w:hAnsi="Times New Roman" w:cs="Times New Roman"/>
                <w:color w:val="000000" w:themeColor="text1"/>
                <w:sz w:val="24"/>
                <w:szCs w:val="24"/>
                <w:lang w:eastAsia="ru-RU"/>
              </w:rPr>
            </w:pPr>
          </w:p>
        </w:tc>
        <w:tc>
          <w:tcPr>
            <w:tcW w:w="1437" w:type="pct"/>
            <w:vMerge/>
            <w:tcBorders>
              <w:top w:val="single" w:sz="4" w:space="0" w:color="auto"/>
              <w:left w:val="single" w:sz="4" w:space="0" w:color="auto"/>
              <w:bottom w:val="single" w:sz="4" w:space="0" w:color="auto"/>
              <w:right w:val="single" w:sz="4" w:space="0" w:color="auto"/>
            </w:tcBorders>
            <w:vAlign w:val="center"/>
            <w:hideMark/>
          </w:tcPr>
          <w:p w14:paraId="27B58AEF" w14:textId="77777777" w:rsidR="006576C3" w:rsidRPr="006576C3" w:rsidRDefault="006576C3" w:rsidP="006A60AA">
            <w:pPr>
              <w:spacing w:after="0" w:line="240" w:lineRule="auto"/>
              <w:jc w:val="center"/>
              <w:rPr>
                <w:rFonts w:ascii="Times New Roman" w:eastAsia="Times New Roman" w:hAnsi="Times New Roman" w:cs="Times New Roman"/>
                <w:color w:val="000000" w:themeColor="text1"/>
                <w:sz w:val="24"/>
                <w:szCs w:val="24"/>
                <w:lang w:eastAsia="ru-RU"/>
              </w:rPr>
            </w:pPr>
          </w:p>
        </w:tc>
        <w:tc>
          <w:tcPr>
            <w:tcW w:w="1437" w:type="pct"/>
            <w:vMerge/>
            <w:tcBorders>
              <w:top w:val="single" w:sz="4" w:space="0" w:color="auto"/>
              <w:left w:val="single" w:sz="4" w:space="0" w:color="auto"/>
              <w:bottom w:val="single" w:sz="4" w:space="0" w:color="auto"/>
              <w:right w:val="single" w:sz="4" w:space="0" w:color="auto"/>
            </w:tcBorders>
            <w:vAlign w:val="center"/>
            <w:hideMark/>
          </w:tcPr>
          <w:p w14:paraId="7A9FB1B0" w14:textId="77777777" w:rsidR="006576C3" w:rsidRPr="006576C3" w:rsidRDefault="006576C3" w:rsidP="006A60AA">
            <w:pPr>
              <w:spacing w:after="0" w:line="240" w:lineRule="auto"/>
              <w:jc w:val="center"/>
              <w:rPr>
                <w:rFonts w:ascii="Times New Roman" w:eastAsia="Times New Roman" w:hAnsi="Times New Roman" w:cs="Times New Roman"/>
                <w:color w:val="000000" w:themeColor="text1"/>
                <w:sz w:val="24"/>
                <w:szCs w:val="24"/>
                <w:lang w:eastAsia="ru-RU"/>
              </w:rPr>
            </w:pPr>
          </w:p>
        </w:tc>
        <w:tc>
          <w:tcPr>
            <w:tcW w:w="1362" w:type="pct"/>
            <w:vMerge/>
            <w:tcBorders>
              <w:top w:val="single" w:sz="4" w:space="0" w:color="auto"/>
              <w:left w:val="single" w:sz="4" w:space="0" w:color="auto"/>
              <w:bottom w:val="single" w:sz="4" w:space="0" w:color="auto"/>
              <w:right w:val="single" w:sz="4" w:space="0" w:color="auto"/>
            </w:tcBorders>
            <w:vAlign w:val="center"/>
            <w:hideMark/>
          </w:tcPr>
          <w:p w14:paraId="5B7095FC" w14:textId="77777777" w:rsidR="006576C3" w:rsidRPr="006576C3" w:rsidRDefault="006576C3" w:rsidP="006A60AA">
            <w:pPr>
              <w:spacing w:after="0" w:line="240" w:lineRule="auto"/>
              <w:jc w:val="center"/>
              <w:rPr>
                <w:rFonts w:ascii="Times New Roman" w:eastAsia="Times New Roman" w:hAnsi="Times New Roman" w:cs="Times New Roman"/>
                <w:color w:val="000000" w:themeColor="text1"/>
                <w:sz w:val="24"/>
                <w:szCs w:val="24"/>
                <w:lang w:eastAsia="ru-RU"/>
              </w:rPr>
            </w:pPr>
          </w:p>
        </w:tc>
        <w:tc>
          <w:tcPr>
            <w:tcW w:w="120" w:type="pct"/>
            <w:tcBorders>
              <w:top w:val="nil"/>
              <w:left w:val="nil"/>
              <w:bottom w:val="nil"/>
              <w:right w:val="nil"/>
            </w:tcBorders>
            <w:shd w:val="clear" w:color="auto" w:fill="auto"/>
            <w:noWrap/>
            <w:vAlign w:val="bottom"/>
            <w:hideMark/>
          </w:tcPr>
          <w:p w14:paraId="0936D7DD" w14:textId="77777777" w:rsidR="006576C3" w:rsidRPr="006576C3" w:rsidRDefault="006576C3" w:rsidP="006576C3">
            <w:pPr>
              <w:spacing w:after="0" w:line="240" w:lineRule="auto"/>
              <w:jc w:val="center"/>
              <w:rPr>
                <w:rFonts w:ascii="Times New Roman" w:eastAsia="Times New Roman" w:hAnsi="Times New Roman" w:cs="Times New Roman"/>
                <w:color w:val="000000"/>
                <w:sz w:val="24"/>
                <w:szCs w:val="24"/>
                <w:lang w:eastAsia="ru-RU"/>
              </w:rPr>
            </w:pPr>
          </w:p>
        </w:tc>
      </w:tr>
      <w:tr w:rsidR="00597DB7" w:rsidRPr="006576C3" w14:paraId="3D800262" w14:textId="77777777" w:rsidTr="00597DB7">
        <w:trPr>
          <w:trHeight w:val="312"/>
        </w:trPr>
        <w:tc>
          <w:tcPr>
            <w:tcW w:w="644" w:type="pct"/>
            <w:tcBorders>
              <w:top w:val="nil"/>
              <w:left w:val="single" w:sz="4" w:space="0" w:color="auto"/>
              <w:bottom w:val="single" w:sz="4" w:space="0" w:color="auto"/>
              <w:right w:val="single" w:sz="4" w:space="0" w:color="auto"/>
            </w:tcBorders>
            <w:shd w:val="clear" w:color="auto" w:fill="auto"/>
            <w:noWrap/>
            <w:vAlign w:val="center"/>
            <w:hideMark/>
          </w:tcPr>
          <w:p w14:paraId="6CC0C26D" w14:textId="78B5D0DC"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П1</w:t>
            </w:r>
          </w:p>
        </w:tc>
        <w:tc>
          <w:tcPr>
            <w:tcW w:w="1437" w:type="pct"/>
            <w:tcBorders>
              <w:top w:val="nil"/>
              <w:left w:val="nil"/>
              <w:bottom w:val="single" w:sz="4" w:space="0" w:color="auto"/>
              <w:right w:val="single" w:sz="4" w:space="0" w:color="auto"/>
            </w:tcBorders>
            <w:shd w:val="clear" w:color="auto" w:fill="auto"/>
            <w:noWrap/>
            <w:vAlign w:val="center"/>
            <w:hideMark/>
          </w:tcPr>
          <w:p w14:paraId="39EFD07A" w14:textId="7C1385C1"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73,856,345.00</w:t>
            </w:r>
          </w:p>
        </w:tc>
        <w:tc>
          <w:tcPr>
            <w:tcW w:w="1437" w:type="pct"/>
            <w:tcBorders>
              <w:top w:val="nil"/>
              <w:left w:val="nil"/>
              <w:bottom w:val="single" w:sz="4" w:space="0" w:color="auto"/>
              <w:right w:val="single" w:sz="4" w:space="0" w:color="auto"/>
            </w:tcBorders>
            <w:shd w:val="clear" w:color="auto" w:fill="auto"/>
            <w:noWrap/>
            <w:vAlign w:val="center"/>
            <w:hideMark/>
          </w:tcPr>
          <w:p w14:paraId="401D9BFB" w14:textId="419B2147"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75,775,745.00</w:t>
            </w:r>
          </w:p>
        </w:tc>
        <w:tc>
          <w:tcPr>
            <w:tcW w:w="1362" w:type="pct"/>
            <w:tcBorders>
              <w:top w:val="nil"/>
              <w:left w:val="nil"/>
              <w:bottom w:val="single" w:sz="4" w:space="0" w:color="auto"/>
              <w:right w:val="single" w:sz="4" w:space="0" w:color="auto"/>
            </w:tcBorders>
            <w:shd w:val="clear" w:color="auto" w:fill="auto"/>
            <w:noWrap/>
            <w:vAlign w:val="center"/>
            <w:hideMark/>
          </w:tcPr>
          <w:p w14:paraId="4AF5C6D9" w14:textId="16F29B36"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1.03</w:t>
            </w:r>
          </w:p>
        </w:tc>
        <w:tc>
          <w:tcPr>
            <w:tcW w:w="120" w:type="pct"/>
            <w:vAlign w:val="center"/>
            <w:hideMark/>
          </w:tcPr>
          <w:p w14:paraId="51DA446E" w14:textId="77777777" w:rsidR="00597DB7" w:rsidRPr="006576C3" w:rsidRDefault="00597DB7" w:rsidP="006576C3">
            <w:pPr>
              <w:spacing w:after="0" w:line="240" w:lineRule="auto"/>
              <w:rPr>
                <w:rFonts w:ascii="Times New Roman" w:eastAsia="Times New Roman" w:hAnsi="Times New Roman" w:cs="Times New Roman"/>
                <w:sz w:val="20"/>
                <w:szCs w:val="20"/>
                <w:lang w:eastAsia="ru-RU"/>
              </w:rPr>
            </w:pPr>
          </w:p>
        </w:tc>
      </w:tr>
      <w:tr w:rsidR="00597DB7" w:rsidRPr="006576C3" w14:paraId="16639E20" w14:textId="77777777" w:rsidTr="00597DB7">
        <w:trPr>
          <w:trHeight w:val="312"/>
        </w:trPr>
        <w:tc>
          <w:tcPr>
            <w:tcW w:w="644" w:type="pct"/>
            <w:tcBorders>
              <w:top w:val="nil"/>
              <w:left w:val="single" w:sz="4" w:space="0" w:color="auto"/>
              <w:bottom w:val="single" w:sz="4" w:space="0" w:color="auto"/>
              <w:right w:val="single" w:sz="4" w:space="0" w:color="auto"/>
            </w:tcBorders>
            <w:shd w:val="clear" w:color="auto" w:fill="auto"/>
            <w:noWrap/>
            <w:vAlign w:val="center"/>
            <w:hideMark/>
          </w:tcPr>
          <w:p w14:paraId="72E83BF2" w14:textId="4CCAA67A"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П2</w:t>
            </w:r>
          </w:p>
        </w:tc>
        <w:tc>
          <w:tcPr>
            <w:tcW w:w="1437" w:type="pct"/>
            <w:tcBorders>
              <w:top w:val="nil"/>
              <w:left w:val="nil"/>
              <w:bottom w:val="single" w:sz="4" w:space="0" w:color="auto"/>
              <w:right w:val="single" w:sz="4" w:space="0" w:color="auto"/>
            </w:tcBorders>
            <w:shd w:val="clear" w:color="auto" w:fill="auto"/>
            <w:noWrap/>
            <w:vAlign w:val="center"/>
            <w:hideMark/>
          </w:tcPr>
          <w:p w14:paraId="5250A4A8" w14:textId="58350E41"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10,129,074.00</w:t>
            </w:r>
          </w:p>
        </w:tc>
        <w:tc>
          <w:tcPr>
            <w:tcW w:w="1437" w:type="pct"/>
            <w:tcBorders>
              <w:top w:val="nil"/>
              <w:left w:val="nil"/>
              <w:bottom w:val="single" w:sz="4" w:space="0" w:color="auto"/>
              <w:right w:val="single" w:sz="4" w:space="0" w:color="auto"/>
            </w:tcBorders>
            <w:shd w:val="clear" w:color="auto" w:fill="auto"/>
            <w:noWrap/>
            <w:vAlign w:val="center"/>
            <w:hideMark/>
          </w:tcPr>
          <w:p w14:paraId="7AC990AD" w14:textId="2A8A5A86"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13,266,168.00</w:t>
            </w:r>
          </w:p>
        </w:tc>
        <w:tc>
          <w:tcPr>
            <w:tcW w:w="1362" w:type="pct"/>
            <w:tcBorders>
              <w:top w:val="nil"/>
              <w:left w:val="nil"/>
              <w:bottom w:val="single" w:sz="4" w:space="0" w:color="auto"/>
              <w:right w:val="single" w:sz="4" w:space="0" w:color="auto"/>
            </w:tcBorders>
            <w:shd w:val="clear" w:color="auto" w:fill="auto"/>
            <w:noWrap/>
            <w:vAlign w:val="center"/>
            <w:hideMark/>
          </w:tcPr>
          <w:p w14:paraId="21C04046" w14:textId="06E60960"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1.31</w:t>
            </w:r>
          </w:p>
        </w:tc>
        <w:tc>
          <w:tcPr>
            <w:tcW w:w="120" w:type="pct"/>
            <w:vAlign w:val="center"/>
            <w:hideMark/>
          </w:tcPr>
          <w:p w14:paraId="676E87FB" w14:textId="77777777" w:rsidR="00597DB7" w:rsidRPr="006576C3" w:rsidRDefault="00597DB7" w:rsidP="006576C3">
            <w:pPr>
              <w:spacing w:after="0" w:line="240" w:lineRule="auto"/>
              <w:rPr>
                <w:rFonts w:ascii="Times New Roman" w:eastAsia="Times New Roman" w:hAnsi="Times New Roman" w:cs="Times New Roman"/>
                <w:sz w:val="20"/>
                <w:szCs w:val="20"/>
                <w:lang w:eastAsia="ru-RU"/>
              </w:rPr>
            </w:pPr>
          </w:p>
        </w:tc>
      </w:tr>
      <w:tr w:rsidR="00597DB7" w:rsidRPr="006576C3" w14:paraId="55B314D4" w14:textId="77777777" w:rsidTr="00597DB7">
        <w:trPr>
          <w:trHeight w:val="312"/>
        </w:trPr>
        <w:tc>
          <w:tcPr>
            <w:tcW w:w="644" w:type="pct"/>
            <w:tcBorders>
              <w:top w:val="nil"/>
              <w:left w:val="single" w:sz="4" w:space="0" w:color="auto"/>
              <w:bottom w:val="single" w:sz="4" w:space="0" w:color="auto"/>
              <w:right w:val="single" w:sz="4" w:space="0" w:color="auto"/>
            </w:tcBorders>
            <w:shd w:val="clear" w:color="auto" w:fill="auto"/>
            <w:noWrap/>
            <w:vAlign w:val="center"/>
            <w:hideMark/>
          </w:tcPr>
          <w:p w14:paraId="06B5E15C" w14:textId="718E054F"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П3</w:t>
            </w:r>
          </w:p>
        </w:tc>
        <w:tc>
          <w:tcPr>
            <w:tcW w:w="1437" w:type="pct"/>
            <w:tcBorders>
              <w:top w:val="nil"/>
              <w:left w:val="nil"/>
              <w:bottom w:val="single" w:sz="4" w:space="0" w:color="auto"/>
              <w:right w:val="single" w:sz="4" w:space="0" w:color="auto"/>
            </w:tcBorders>
            <w:shd w:val="clear" w:color="auto" w:fill="auto"/>
            <w:noWrap/>
            <w:vAlign w:val="bottom"/>
            <w:hideMark/>
          </w:tcPr>
          <w:p w14:paraId="0A932E96" w14:textId="60379A25"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47,849,845.00</w:t>
            </w:r>
          </w:p>
        </w:tc>
        <w:tc>
          <w:tcPr>
            <w:tcW w:w="1437" w:type="pct"/>
            <w:tcBorders>
              <w:top w:val="nil"/>
              <w:left w:val="nil"/>
              <w:bottom w:val="nil"/>
              <w:right w:val="nil"/>
            </w:tcBorders>
            <w:shd w:val="clear" w:color="auto" w:fill="auto"/>
            <w:noWrap/>
            <w:vAlign w:val="bottom"/>
            <w:hideMark/>
          </w:tcPr>
          <w:p w14:paraId="4B6EF1C1" w14:textId="2E6285B0"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45,003,909.00</w:t>
            </w:r>
          </w:p>
        </w:tc>
        <w:tc>
          <w:tcPr>
            <w:tcW w:w="1362" w:type="pct"/>
            <w:tcBorders>
              <w:top w:val="nil"/>
              <w:left w:val="single" w:sz="4" w:space="0" w:color="auto"/>
              <w:bottom w:val="single" w:sz="4" w:space="0" w:color="auto"/>
              <w:right w:val="single" w:sz="4" w:space="0" w:color="auto"/>
            </w:tcBorders>
            <w:shd w:val="clear" w:color="auto" w:fill="auto"/>
            <w:noWrap/>
            <w:vAlign w:val="center"/>
            <w:hideMark/>
          </w:tcPr>
          <w:p w14:paraId="7A3D5AF7" w14:textId="28A33D0F"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0.94</w:t>
            </w:r>
          </w:p>
        </w:tc>
        <w:tc>
          <w:tcPr>
            <w:tcW w:w="120" w:type="pct"/>
            <w:vAlign w:val="center"/>
            <w:hideMark/>
          </w:tcPr>
          <w:p w14:paraId="1ED7BE7A" w14:textId="77777777" w:rsidR="00597DB7" w:rsidRPr="006576C3" w:rsidRDefault="00597DB7" w:rsidP="006576C3">
            <w:pPr>
              <w:spacing w:after="0" w:line="240" w:lineRule="auto"/>
              <w:rPr>
                <w:rFonts w:ascii="Times New Roman" w:eastAsia="Times New Roman" w:hAnsi="Times New Roman" w:cs="Times New Roman"/>
                <w:sz w:val="20"/>
                <w:szCs w:val="20"/>
                <w:lang w:eastAsia="ru-RU"/>
              </w:rPr>
            </w:pPr>
          </w:p>
        </w:tc>
      </w:tr>
      <w:tr w:rsidR="00597DB7" w:rsidRPr="006576C3" w14:paraId="19569C67" w14:textId="77777777" w:rsidTr="00597DB7">
        <w:trPr>
          <w:trHeight w:val="312"/>
        </w:trPr>
        <w:tc>
          <w:tcPr>
            <w:tcW w:w="644" w:type="pct"/>
            <w:tcBorders>
              <w:top w:val="nil"/>
              <w:left w:val="single" w:sz="4" w:space="0" w:color="auto"/>
              <w:bottom w:val="single" w:sz="4" w:space="0" w:color="auto"/>
              <w:right w:val="single" w:sz="4" w:space="0" w:color="auto"/>
            </w:tcBorders>
            <w:shd w:val="clear" w:color="auto" w:fill="auto"/>
            <w:noWrap/>
            <w:vAlign w:val="center"/>
            <w:hideMark/>
          </w:tcPr>
          <w:p w14:paraId="5232DFEF" w14:textId="1B0DF31C"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П4</w:t>
            </w:r>
          </w:p>
        </w:tc>
        <w:tc>
          <w:tcPr>
            <w:tcW w:w="1437" w:type="pct"/>
            <w:tcBorders>
              <w:top w:val="nil"/>
              <w:left w:val="nil"/>
              <w:bottom w:val="single" w:sz="4" w:space="0" w:color="auto"/>
              <w:right w:val="single" w:sz="4" w:space="0" w:color="auto"/>
            </w:tcBorders>
            <w:shd w:val="clear" w:color="auto" w:fill="auto"/>
            <w:noWrap/>
            <w:vAlign w:val="bottom"/>
            <w:hideMark/>
          </w:tcPr>
          <w:p w14:paraId="04C5A247" w14:textId="4DE03D17"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14,898,696.00</w:t>
            </w:r>
          </w:p>
        </w:tc>
        <w:tc>
          <w:tcPr>
            <w:tcW w:w="1437" w:type="pct"/>
            <w:tcBorders>
              <w:top w:val="single" w:sz="4" w:space="0" w:color="auto"/>
              <w:left w:val="nil"/>
              <w:bottom w:val="single" w:sz="4" w:space="0" w:color="auto"/>
              <w:right w:val="single" w:sz="4" w:space="0" w:color="auto"/>
            </w:tcBorders>
            <w:shd w:val="clear" w:color="auto" w:fill="auto"/>
            <w:noWrap/>
            <w:vAlign w:val="center"/>
            <w:hideMark/>
          </w:tcPr>
          <w:p w14:paraId="2CEF3817" w14:textId="129442F5"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858,035.00</w:t>
            </w:r>
          </w:p>
        </w:tc>
        <w:tc>
          <w:tcPr>
            <w:tcW w:w="1362" w:type="pct"/>
            <w:tcBorders>
              <w:top w:val="nil"/>
              <w:left w:val="nil"/>
              <w:bottom w:val="single" w:sz="4" w:space="0" w:color="auto"/>
              <w:right w:val="single" w:sz="4" w:space="0" w:color="auto"/>
            </w:tcBorders>
            <w:shd w:val="clear" w:color="auto" w:fill="auto"/>
            <w:noWrap/>
            <w:vAlign w:val="center"/>
            <w:hideMark/>
          </w:tcPr>
          <w:p w14:paraId="704789F8" w14:textId="195B4698"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0.06</w:t>
            </w:r>
          </w:p>
        </w:tc>
        <w:tc>
          <w:tcPr>
            <w:tcW w:w="120" w:type="pct"/>
            <w:vAlign w:val="center"/>
            <w:hideMark/>
          </w:tcPr>
          <w:p w14:paraId="0384D11B" w14:textId="77777777" w:rsidR="00597DB7" w:rsidRPr="006576C3" w:rsidRDefault="00597DB7" w:rsidP="006576C3">
            <w:pPr>
              <w:spacing w:after="0" w:line="240" w:lineRule="auto"/>
              <w:rPr>
                <w:rFonts w:ascii="Times New Roman" w:eastAsia="Times New Roman" w:hAnsi="Times New Roman" w:cs="Times New Roman"/>
                <w:sz w:val="20"/>
                <w:szCs w:val="20"/>
                <w:lang w:eastAsia="ru-RU"/>
              </w:rPr>
            </w:pPr>
          </w:p>
        </w:tc>
      </w:tr>
      <w:tr w:rsidR="00597DB7" w:rsidRPr="006576C3" w14:paraId="52030AA1" w14:textId="77777777" w:rsidTr="00597DB7">
        <w:trPr>
          <w:trHeight w:val="312"/>
        </w:trPr>
        <w:tc>
          <w:tcPr>
            <w:tcW w:w="644" w:type="pct"/>
            <w:tcBorders>
              <w:top w:val="nil"/>
              <w:left w:val="single" w:sz="4" w:space="0" w:color="auto"/>
              <w:bottom w:val="single" w:sz="4" w:space="0" w:color="auto"/>
              <w:right w:val="single" w:sz="4" w:space="0" w:color="auto"/>
            </w:tcBorders>
            <w:shd w:val="clear" w:color="auto" w:fill="auto"/>
            <w:noWrap/>
            <w:vAlign w:val="center"/>
            <w:hideMark/>
          </w:tcPr>
          <w:p w14:paraId="2ABAD99C" w14:textId="41451D6A"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Всего</w:t>
            </w:r>
          </w:p>
        </w:tc>
        <w:tc>
          <w:tcPr>
            <w:tcW w:w="1437" w:type="pct"/>
            <w:tcBorders>
              <w:top w:val="nil"/>
              <w:left w:val="nil"/>
              <w:bottom w:val="single" w:sz="4" w:space="0" w:color="auto"/>
              <w:right w:val="single" w:sz="4" w:space="0" w:color="auto"/>
            </w:tcBorders>
            <w:shd w:val="clear" w:color="auto" w:fill="auto"/>
            <w:noWrap/>
            <w:vAlign w:val="center"/>
            <w:hideMark/>
          </w:tcPr>
          <w:p w14:paraId="5D3B065E" w14:textId="1EAF7512"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146,733,960.00</w:t>
            </w:r>
          </w:p>
        </w:tc>
        <w:tc>
          <w:tcPr>
            <w:tcW w:w="1437" w:type="pct"/>
            <w:tcBorders>
              <w:top w:val="nil"/>
              <w:left w:val="nil"/>
              <w:bottom w:val="single" w:sz="4" w:space="0" w:color="auto"/>
              <w:right w:val="single" w:sz="4" w:space="0" w:color="auto"/>
            </w:tcBorders>
            <w:shd w:val="clear" w:color="auto" w:fill="auto"/>
            <w:noWrap/>
            <w:vAlign w:val="center"/>
            <w:hideMark/>
          </w:tcPr>
          <w:p w14:paraId="3C70360A" w14:textId="26A52257"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134,903,857.00</w:t>
            </w:r>
          </w:p>
        </w:tc>
        <w:tc>
          <w:tcPr>
            <w:tcW w:w="1362" w:type="pct"/>
            <w:tcBorders>
              <w:top w:val="nil"/>
              <w:left w:val="nil"/>
              <w:bottom w:val="single" w:sz="4" w:space="0" w:color="auto"/>
              <w:right w:val="single" w:sz="4" w:space="0" w:color="auto"/>
            </w:tcBorders>
            <w:shd w:val="clear" w:color="auto" w:fill="auto"/>
            <w:noWrap/>
            <w:vAlign w:val="center"/>
            <w:hideMark/>
          </w:tcPr>
          <w:p w14:paraId="37D5FB12" w14:textId="6866CDB3" w:rsidR="00597DB7" w:rsidRPr="006576C3" w:rsidRDefault="00597DB7" w:rsidP="006A60AA">
            <w:pPr>
              <w:spacing w:after="0" w:line="240" w:lineRule="auto"/>
              <w:jc w:val="center"/>
              <w:rPr>
                <w:rFonts w:ascii="Times New Roman" w:eastAsia="Times New Roman" w:hAnsi="Times New Roman" w:cs="Times New Roman"/>
                <w:color w:val="000000" w:themeColor="text1"/>
                <w:sz w:val="24"/>
                <w:szCs w:val="24"/>
                <w:lang w:eastAsia="ru-RU"/>
              </w:rPr>
            </w:pPr>
            <w:r w:rsidRPr="006576C3">
              <w:rPr>
                <w:rFonts w:ascii="Times New Roman" w:eastAsia="Times New Roman" w:hAnsi="Times New Roman" w:cs="Times New Roman"/>
                <w:color w:val="000000" w:themeColor="text1"/>
                <w:sz w:val="24"/>
                <w:szCs w:val="24"/>
                <w:lang w:eastAsia="ru-RU"/>
              </w:rPr>
              <w:t>0.92</w:t>
            </w:r>
          </w:p>
        </w:tc>
        <w:tc>
          <w:tcPr>
            <w:tcW w:w="120" w:type="pct"/>
            <w:vAlign w:val="center"/>
            <w:hideMark/>
          </w:tcPr>
          <w:p w14:paraId="270DA86C" w14:textId="77777777" w:rsidR="00597DB7" w:rsidRPr="006576C3" w:rsidRDefault="00597DB7" w:rsidP="006576C3">
            <w:pPr>
              <w:spacing w:after="0" w:line="240" w:lineRule="auto"/>
              <w:rPr>
                <w:rFonts w:ascii="Times New Roman" w:eastAsia="Times New Roman" w:hAnsi="Times New Roman" w:cs="Times New Roman"/>
                <w:sz w:val="20"/>
                <w:szCs w:val="20"/>
                <w:lang w:eastAsia="ru-RU"/>
              </w:rPr>
            </w:pPr>
          </w:p>
        </w:tc>
      </w:tr>
    </w:tbl>
    <w:p w14:paraId="1737C2F0" w14:textId="77777777" w:rsidR="00597DB7" w:rsidRPr="00EA7095" w:rsidRDefault="00597DB7" w:rsidP="0057623C">
      <w:pPr>
        <w:shd w:val="clear" w:color="auto" w:fill="FFFFFF"/>
        <w:spacing w:after="0" w:line="240" w:lineRule="auto"/>
        <w:rPr>
          <w:rFonts w:ascii="Times New Roman" w:eastAsia="Times New Roman" w:hAnsi="Times New Roman" w:cs="Times New Roman"/>
          <w:color w:val="000000"/>
          <w:sz w:val="28"/>
          <w:szCs w:val="28"/>
          <w:lang w:eastAsia="ru-RU"/>
        </w:rPr>
      </w:pPr>
    </w:p>
    <w:p w14:paraId="47EE8536" w14:textId="78910ED4" w:rsidR="009974D7" w:rsidRDefault="009974D7" w:rsidP="001D690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A7095">
        <w:rPr>
          <w:rFonts w:ascii="Times New Roman" w:eastAsia="Times New Roman" w:hAnsi="Times New Roman" w:cs="Times New Roman"/>
          <w:color w:val="000000"/>
          <w:sz w:val="28"/>
          <w:szCs w:val="28"/>
          <w:lang w:eastAsia="ru-RU"/>
        </w:rPr>
        <w:t xml:space="preserve">Таблица 5 отражает </w:t>
      </w:r>
      <w:r w:rsidR="00EA7095" w:rsidRPr="00EA7095">
        <w:rPr>
          <w:rFonts w:ascii="Times New Roman" w:eastAsia="Times New Roman" w:hAnsi="Times New Roman" w:cs="Times New Roman"/>
          <w:color w:val="000000"/>
          <w:sz w:val="28"/>
          <w:szCs w:val="28"/>
          <w:lang w:eastAsia="ru-RU"/>
        </w:rPr>
        <w:t>изменение</w:t>
      </w:r>
      <w:r w:rsidRPr="00EA7095">
        <w:rPr>
          <w:rFonts w:ascii="Times New Roman" w:eastAsia="Times New Roman" w:hAnsi="Times New Roman" w:cs="Times New Roman"/>
          <w:color w:val="000000"/>
          <w:sz w:val="28"/>
          <w:szCs w:val="28"/>
          <w:lang w:eastAsia="ru-RU"/>
        </w:rPr>
        <w:t xml:space="preserve"> </w:t>
      </w:r>
      <w:r w:rsidR="00EA7095">
        <w:rPr>
          <w:rFonts w:ascii="Times New Roman" w:eastAsia="Times New Roman" w:hAnsi="Times New Roman" w:cs="Times New Roman"/>
          <w:color w:val="000000"/>
          <w:sz w:val="28"/>
          <w:szCs w:val="28"/>
          <w:lang w:eastAsia="ru-RU"/>
        </w:rPr>
        <w:t xml:space="preserve">активов </w:t>
      </w:r>
      <w:r w:rsidR="0055255D">
        <w:rPr>
          <w:rFonts w:ascii="Times New Roman" w:eastAsia="Times New Roman" w:hAnsi="Times New Roman" w:cs="Times New Roman"/>
          <w:color w:val="000000"/>
          <w:sz w:val="28"/>
          <w:szCs w:val="28"/>
          <w:lang w:eastAsia="ru-RU"/>
        </w:rPr>
        <w:t xml:space="preserve">относительно пассивов и общую дельту, как разница между </w:t>
      </w:r>
      <w:r w:rsidR="00CA1832">
        <w:rPr>
          <w:rFonts w:ascii="Times New Roman" w:eastAsia="Times New Roman" w:hAnsi="Times New Roman" w:cs="Times New Roman"/>
          <w:color w:val="000000"/>
          <w:sz w:val="28"/>
          <w:szCs w:val="28"/>
          <w:lang w:eastAsia="ru-RU"/>
        </w:rPr>
        <w:t xml:space="preserve">дельтами группировок активов и пассивов по уровню их ликвидности. </w:t>
      </w:r>
      <w:r w:rsidR="0055255D">
        <w:rPr>
          <w:rFonts w:ascii="Times New Roman" w:eastAsia="Times New Roman" w:hAnsi="Times New Roman" w:cs="Times New Roman"/>
          <w:color w:val="000000"/>
          <w:sz w:val="28"/>
          <w:szCs w:val="28"/>
          <w:lang w:eastAsia="ru-RU"/>
        </w:rPr>
        <w:t xml:space="preserve"> </w:t>
      </w:r>
      <w:r w:rsidRPr="00EA7095">
        <w:rPr>
          <w:rFonts w:ascii="Times New Roman" w:eastAsia="Times New Roman" w:hAnsi="Times New Roman" w:cs="Times New Roman"/>
          <w:color w:val="000000"/>
          <w:sz w:val="28"/>
          <w:szCs w:val="28"/>
          <w:lang w:eastAsia="ru-RU"/>
        </w:rPr>
        <w:t xml:space="preserve"> </w:t>
      </w:r>
    </w:p>
    <w:p w14:paraId="5758E2AB" w14:textId="77777777" w:rsidR="00EA7095" w:rsidRPr="00EA7095" w:rsidRDefault="00EA7095" w:rsidP="001D6902">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14:paraId="3B03CDAC" w14:textId="532D3E07" w:rsidR="00836AEB" w:rsidRPr="00EA7095" w:rsidRDefault="00836AEB" w:rsidP="001D6902">
      <w:pPr>
        <w:shd w:val="clear" w:color="auto" w:fill="FFFFFF"/>
        <w:spacing w:after="0" w:line="360" w:lineRule="auto"/>
        <w:rPr>
          <w:rFonts w:ascii="Times New Roman" w:eastAsia="Times New Roman" w:hAnsi="Times New Roman" w:cs="Times New Roman"/>
          <w:sz w:val="28"/>
          <w:szCs w:val="28"/>
          <w:lang w:eastAsia="ru-RU"/>
        </w:rPr>
      </w:pPr>
      <w:r w:rsidRPr="00EA7095">
        <w:rPr>
          <w:rFonts w:ascii="Times New Roman" w:eastAsia="Times New Roman" w:hAnsi="Times New Roman" w:cs="Times New Roman"/>
          <w:color w:val="000000"/>
          <w:sz w:val="28"/>
          <w:szCs w:val="28"/>
          <w:lang w:eastAsia="ru-RU"/>
        </w:rPr>
        <w:t xml:space="preserve">Таблица 5 - </w:t>
      </w:r>
      <w:r w:rsidRPr="00836AEB">
        <w:rPr>
          <w:rFonts w:ascii="Times New Roman" w:eastAsia="Times New Roman" w:hAnsi="Times New Roman" w:cs="Times New Roman"/>
          <w:color w:val="000000"/>
          <w:sz w:val="28"/>
          <w:szCs w:val="28"/>
          <w:lang w:eastAsia="ru-RU"/>
        </w:rPr>
        <w:t xml:space="preserve">Сумма платежного излишка или </w:t>
      </w:r>
      <w:r w:rsidR="005A2D7A" w:rsidRPr="00EA7095">
        <w:rPr>
          <w:rFonts w:ascii="Times New Roman" w:eastAsia="Times New Roman" w:hAnsi="Times New Roman" w:cs="Times New Roman"/>
          <w:color w:val="000000"/>
          <w:sz w:val="28"/>
          <w:szCs w:val="28"/>
          <w:lang w:eastAsia="ru-RU"/>
        </w:rPr>
        <w:t xml:space="preserve">недостатка </w:t>
      </w:r>
      <w:r w:rsidRPr="00836AEB">
        <w:rPr>
          <w:rFonts w:ascii="Times New Roman" w:eastAsia="Times New Roman" w:hAnsi="Times New Roman" w:cs="Times New Roman"/>
          <w:color w:val="000000"/>
          <w:sz w:val="28"/>
          <w:szCs w:val="28"/>
          <w:lang w:eastAsia="ru-RU"/>
        </w:rPr>
        <w:t>ликвидных активов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338"/>
        <w:gridCol w:w="2336"/>
        <w:gridCol w:w="2332"/>
      </w:tblGrid>
      <w:tr w:rsidR="00597DB7" w:rsidRPr="00836AEB" w14:paraId="67AE2568" w14:textId="77777777" w:rsidTr="00597DB7">
        <w:trPr>
          <w:trHeight w:val="708"/>
        </w:trPr>
        <w:tc>
          <w:tcPr>
            <w:tcW w:w="1251" w:type="pct"/>
          </w:tcPr>
          <w:p w14:paraId="66705FCD" w14:textId="77777777" w:rsidR="003157C4" w:rsidRDefault="003157C4" w:rsidP="003157C4">
            <w:pPr>
              <w:spacing w:after="0" w:line="240" w:lineRule="auto"/>
              <w:rPr>
                <w:rFonts w:ascii="Times New Roman" w:eastAsia="Times New Roman" w:hAnsi="Times New Roman" w:cs="Times New Roman"/>
                <w:color w:val="000000"/>
                <w:sz w:val="24"/>
                <w:szCs w:val="24"/>
                <w:lang w:eastAsia="ru-RU"/>
              </w:rPr>
            </w:pPr>
          </w:p>
          <w:p w14:paraId="7F2E041B" w14:textId="5E4A60CC" w:rsidR="00597DB7" w:rsidRDefault="00597DB7" w:rsidP="003157C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 П</w:t>
            </w:r>
          </w:p>
        </w:tc>
        <w:tc>
          <w:tcPr>
            <w:tcW w:w="1251" w:type="pct"/>
            <w:shd w:val="clear" w:color="auto" w:fill="auto"/>
            <w:vAlign w:val="center"/>
            <w:hideMark/>
          </w:tcPr>
          <w:p w14:paraId="3D6E82BF" w14:textId="2D6D07F5" w:rsidR="00597DB7" w:rsidRPr="00836AEB" w:rsidRDefault="00597DB7" w:rsidP="003157C4">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Начало периода</w:t>
            </w:r>
          </w:p>
        </w:tc>
        <w:tc>
          <w:tcPr>
            <w:tcW w:w="1250" w:type="pct"/>
            <w:shd w:val="clear" w:color="auto" w:fill="auto"/>
            <w:vAlign w:val="center"/>
            <w:hideMark/>
          </w:tcPr>
          <w:p w14:paraId="539AA9A2" w14:textId="77777777"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Конец периода</w:t>
            </w:r>
          </w:p>
        </w:tc>
        <w:tc>
          <w:tcPr>
            <w:tcW w:w="1248" w:type="pct"/>
            <w:shd w:val="clear" w:color="auto" w:fill="auto"/>
            <w:vAlign w:val="center"/>
            <w:hideMark/>
          </w:tcPr>
          <w:p w14:paraId="6F6A9A4B" w14:textId="77777777"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Дельта</w:t>
            </w:r>
          </w:p>
        </w:tc>
      </w:tr>
      <w:tr w:rsidR="00597DB7" w:rsidRPr="00836AEB" w14:paraId="110A07D7" w14:textId="77777777" w:rsidTr="00597DB7">
        <w:trPr>
          <w:trHeight w:val="312"/>
        </w:trPr>
        <w:tc>
          <w:tcPr>
            <w:tcW w:w="1251" w:type="pct"/>
          </w:tcPr>
          <w:p w14:paraId="080569D2" w14:textId="42C74DDE" w:rsidR="00597DB7" w:rsidRPr="00836AEB" w:rsidRDefault="00F47CC6" w:rsidP="00836AE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А1 – П1</w:t>
            </w:r>
          </w:p>
        </w:tc>
        <w:tc>
          <w:tcPr>
            <w:tcW w:w="1251" w:type="pct"/>
            <w:shd w:val="clear" w:color="auto" w:fill="auto"/>
            <w:noWrap/>
            <w:vAlign w:val="center"/>
            <w:hideMark/>
          </w:tcPr>
          <w:p w14:paraId="58BA2860" w14:textId="007AF493"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41,527,322.00</w:t>
            </w:r>
          </w:p>
        </w:tc>
        <w:tc>
          <w:tcPr>
            <w:tcW w:w="1250" w:type="pct"/>
            <w:shd w:val="clear" w:color="auto" w:fill="auto"/>
            <w:noWrap/>
            <w:vAlign w:val="center"/>
            <w:hideMark/>
          </w:tcPr>
          <w:p w14:paraId="78ABC8AF" w14:textId="330D541B"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50,096,284.00</w:t>
            </w:r>
          </w:p>
        </w:tc>
        <w:tc>
          <w:tcPr>
            <w:tcW w:w="1248" w:type="pct"/>
            <w:shd w:val="clear" w:color="auto" w:fill="auto"/>
            <w:noWrap/>
            <w:vAlign w:val="center"/>
            <w:hideMark/>
          </w:tcPr>
          <w:p w14:paraId="713ECB4C" w14:textId="065DE98C"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0.23</w:t>
            </w:r>
          </w:p>
        </w:tc>
      </w:tr>
      <w:tr w:rsidR="00597DB7" w:rsidRPr="00836AEB" w14:paraId="10B9DDE1" w14:textId="77777777" w:rsidTr="00597DB7">
        <w:trPr>
          <w:trHeight w:val="312"/>
        </w:trPr>
        <w:tc>
          <w:tcPr>
            <w:tcW w:w="1251" w:type="pct"/>
          </w:tcPr>
          <w:p w14:paraId="2C1F9813" w14:textId="6D1BF2D4" w:rsidR="00597DB7" w:rsidRPr="00836AEB" w:rsidRDefault="00F47CC6" w:rsidP="00836AE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А2 – П2</w:t>
            </w:r>
          </w:p>
        </w:tc>
        <w:tc>
          <w:tcPr>
            <w:tcW w:w="1251" w:type="pct"/>
            <w:shd w:val="clear" w:color="auto" w:fill="auto"/>
            <w:noWrap/>
            <w:vAlign w:val="center"/>
            <w:hideMark/>
          </w:tcPr>
          <w:p w14:paraId="48DB85DE" w14:textId="13344B59"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w:t>
            </w:r>
            <w:r w:rsidR="009974D7">
              <w:rPr>
                <w:rFonts w:ascii="Times New Roman" w:eastAsia="Times New Roman" w:hAnsi="Times New Roman" w:cs="Times New Roman"/>
                <w:color w:val="000000"/>
                <w:sz w:val="24"/>
                <w:szCs w:val="24"/>
                <w:lang w:eastAsia="ru-RU"/>
              </w:rPr>
              <w:t xml:space="preserve"> </w:t>
            </w:r>
            <w:r w:rsidRPr="00836AEB">
              <w:rPr>
                <w:rFonts w:ascii="Times New Roman" w:eastAsia="Times New Roman" w:hAnsi="Times New Roman" w:cs="Times New Roman"/>
                <w:color w:val="000000"/>
                <w:sz w:val="24"/>
                <w:szCs w:val="24"/>
                <w:lang w:eastAsia="ru-RU"/>
              </w:rPr>
              <w:t>40,104,038.00</w:t>
            </w:r>
          </w:p>
        </w:tc>
        <w:tc>
          <w:tcPr>
            <w:tcW w:w="1250" w:type="pct"/>
            <w:shd w:val="clear" w:color="auto" w:fill="auto"/>
            <w:noWrap/>
            <w:vAlign w:val="center"/>
            <w:hideMark/>
          </w:tcPr>
          <w:p w14:paraId="28AB696C" w14:textId="3A9137FF"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- 29,832,805.00</w:t>
            </w:r>
          </w:p>
        </w:tc>
        <w:tc>
          <w:tcPr>
            <w:tcW w:w="1248" w:type="pct"/>
            <w:shd w:val="clear" w:color="auto" w:fill="auto"/>
            <w:noWrap/>
            <w:vAlign w:val="center"/>
            <w:hideMark/>
          </w:tcPr>
          <w:p w14:paraId="52F80A8E" w14:textId="71D77B43"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0.45</w:t>
            </w:r>
          </w:p>
        </w:tc>
      </w:tr>
      <w:tr w:rsidR="00597DB7" w:rsidRPr="00836AEB" w14:paraId="0586AEF2" w14:textId="77777777" w:rsidTr="00597DB7">
        <w:trPr>
          <w:trHeight w:val="312"/>
        </w:trPr>
        <w:tc>
          <w:tcPr>
            <w:tcW w:w="1251" w:type="pct"/>
          </w:tcPr>
          <w:p w14:paraId="21780D6B" w14:textId="3FBF8543" w:rsidR="00597DB7" w:rsidRPr="00836AEB" w:rsidRDefault="00F47CC6" w:rsidP="00836AE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А3 – П3</w:t>
            </w:r>
          </w:p>
        </w:tc>
        <w:tc>
          <w:tcPr>
            <w:tcW w:w="1251" w:type="pct"/>
            <w:shd w:val="clear" w:color="auto" w:fill="auto"/>
            <w:noWrap/>
            <w:vAlign w:val="center"/>
            <w:hideMark/>
          </w:tcPr>
          <w:p w14:paraId="4581B09E" w14:textId="5319D7C9"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32,385,998.00</w:t>
            </w:r>
          </w:p>
        </w:tc>
        <w:tc>
          <w:tcPr>
            <w:tcW w:w="1250" w:type="pct"/>
            <w:shd w:val="clear" w:color="auto" w:fill="auto"/>
            <w:noWrap/>
            <w:vAlign w:val="center"/>
            <w:hideMark/>
          </w:tcPr>
          <w:p w14:paraId="1B6179DD" w14:textId="0D68E080"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23,362,644.00</w:t>
            </w:r>
          </w:p>
        </w:tc>
        <w:tc>
          <w:tcPr>
            <w:tcW w:w="1248" w:type="pct"/>
            <w:shd w:val="clear" w:color="auto" w:fill="auto"/>
            <w:noWrap/>
            <w:vAlign w:val="center"/>
            <w:hideMark/>
          </w:tcPr>
          <w:p w14:paraId="058CCC4F" w14:textId="2BFC5AEE"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- 0.46</w:t>
            </w:r>
          </w:p>
        </w:tc>
      </w:tr>
      <w:tr w:rsidR="00597DB7" w:rsidRPr="00836AEB" w14:paraId="6BC0829B" w14:textId="77777777" w:rsidTr="00597DB7">
        <w:trPr>
          <w:trHeight w:val="312"/>
        </w:trPr>
        <w:tc>
          <w:tcPr>
            <w:tcW w:w="1251" w:type="pct"/>
          </w:tcPr>
          <w:p w14:paraId="5541FE03" w14:textId="59484EF3" w:rsidR="00597DB7" w:rsidRPr="00836AEB" w:rsidRDefault="00F47CC6" w:rsidP="00836AE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А4 – П4</w:t>
            </w:r>
          </w:p>
        </w:tc>
        <w:tc>
          <w:tcPr>
            <w:tcW w:w="1251" w:type="pct"/>
            <w:shd w:val="clear" w:color="auto" w:fill="auto"/>
            <w:noWrap/>
            <w:vAlign w:val="center"/>
            <w:hideMark/>
          </w:tcPr>
          <w:p w14:paraId="1AF22EE4" w14:textId="0B3921B3"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- 33,809,282.00</w:t>
            </w:r>
          </w:p>
        </w:tc>
        <w:tc>
          <w:tcPr>
            <w:tcW w:w="1250" w:type="pct"/>
            <w:shd w:val="clear" w:color="auto" w:fill="auto"/>
            <w:noWrap/>
            <w:vAlign w:val="center"/>
            <w:hideMark/>
          </w:tcPr>
          <w:p w14:paraId="57FDA46A" w14:textId="701E125E"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- 43,626,123.00</w:t>
            </w:r>
          </w:p>
        </w:tc>
        <w:tc>
          <w:tcPr>
            <w:tcW w:w="1248" w:type="pct"/>
            <w:shd w:val="clear" w:color="auto" w:fill="auto"/>
            <w:noWrap/>
            <w:vAlign w:val="center"/>
            <w:hideMark/>
          </w:tcPr>
          <w:p w14:paraId="38994A34" w14:textId="14AC2B0D" w:rsidR="00597DB7" w:rsidRPr="00836AEB" w:rsidRDefault="00597DB7" w:rsidP="00836AEB">
            <w:pPr>
              <w:spacing w:after="0" w:line="240" w:lineRule="auto"/>
              <w:jc w:val="center"/>
              <w:rPr>
                <w:rFonts w:ascii="Times New Roman" w:eastAsia="Times New Roman" w:hAnsi="Times New Roman" w:cs="Times New Roman"/>
                <w:color w:val="000000"/>
                <w:sz w:val="24"/>
                <w:szCs w:val="24"/>
                <w:lang w:eastAsia="ru-RU"/>
              </w:rPr>
            </w:pPr>
            <w:r w:rsidRPr="00836AEB">
              <w:rPr>
                <w:rFonts w:ascii="Times New Roman" w:eastAsia="Times New Roman" w:hAnsi="Times New Roman" w:cs="Times New Roman"/>
                <w:color w:val="000000"/>
                <w:sz w:val="24"/>
                <w:szCs w:val="24"/>
                <w:lang w:eastAsia="ru-RU"/>
              </w:rPr>
              <w:t>- 0.86</w:t>
            </w:r>
          </w:p>
        </w:tc>
      </w:tr>
    </w:tbl>
    <w:p w14:paraId="06054BCB" w14:textId="77777777" w:rsidR="006A60AA" w:rsidRDefault="006A60AA" w:rsidP="0057623C">
      <w:pPr>
        <w:shd w:val="clear" w:color="auto" w:fill="FFFFFF"/>
        <w:spacing w:after="0" w:line="240" w:lineRule="auto"/>
        <w:rPr>
          <w:rFonts w:ascii="Times New Roman" w:eastAsia="Times New Roman" w:hAnsi="Times New Roman" w:cs="Times New Roman"/>
          <w:sz w:val="28"/>
          <w:szCs w:val="28"/>
          <w:lang w:eastAsia="ru-RU"/>
        </w:rPr>
      </w:pPr>
    </w:p>
    <w:p w14:paraId="3ABBEBAB" w14:textId="44853386" w:rsidR="007F15E6"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lastRenderedPageBreak/>
        <w:t>Данные показатели</w:t>
      </w:r>
      <w:r w:rsidR="005A2D7A" w:rsidRPr="000044E8">
        <w:rPr>
          <w:rFonts w:ascii="Times New Roman" w:eastAsia="Times New Roman" w:hAnsi="Times New Roman" w:cs="Times New Roman"/>
          <w:color w:val="000000" w:themeColor="text1"/>
          <w:sz w:val="28"/>
          <w:szCs w:val="28"/>
          <w:lang w:eastAsia="ru-RU"/>
        </w:rPr>
        <w:t xml:space="preserve"> в таблицах 3-5 с</w:t>
      </w:r>
      <w:r w:rsidRPr="000044E8">
        <w:rPr>
          <w:rFonts w:ascii="Times New Roman" w:eastAsia="Times New Roman" w:hAnsi="Times New Roman" w:cs="Times New Roman"/>
          <w:color w:val="000000" w:themeColor="text1"/>
          <w:sz w:val="28"/>
          <w:szCs w:val="28"/>
          <w:lang w:eastAsia="ru-RU"/>
        </w:rPr>
        <w:t xml:space="preserve">видетельствуют о ситуации с ликвидностью </w:t>
      </w:r>
      <w:r w:rsidR="005A2D7A" w:rsidRPr="000044E8">
        <w:rPr>
          <w:rFonts w:ascii="Times New Roman" w:eastAsia="Times New Roman" w:hAnsi="Times New Roman" w:cs="Times New Roman"/>
          <w:color w:val="000000" w:themeColor="text1"/>
          <w:sz w:val="28"/>
          <w:szCs w:val="28"/>
          <w:lang w:eastAsia="ru-RU"/>
        </w:rPr>
        <w:t>предприятия</w:t>
      </w:r>
      <w:r w:rsidR="00E06E7F" w:rsidRPr="000044E8">
        <w:rPr>
          <w:rFonts w:ascii="Times New Roman" w:eastAsia="Times New Roman" w:hAnsi="Times New Roman" w:cs="Times New Roman"/>
          <w:color w:val="000000" w:themeColor="text1"/>
          <w:sz w:val="28"/>
          <w:szCs w:val="28"/>
          <w:lang w:eastAsia="ru-RU"/>
        </w:rPr>
        <w:t xml:space="preserve"> ПАО «Волжский трубный завод»</w:t>
      </w:r>
      <w:r w:rsidRPr="000044E8">
        <w:rPr>
          <w:rFonts w:ascii="Times New Roman" w:eastAsia="Times New Roman" w:hAnsi="Times New Roman" w:cs="Times New Roman"/>
          <w:color w:val="000000" w:themeColor="text1"/>
          <w:sz w:val="28"/>
          <w:szCs w:val="28"/>
          <w:lang w:eastAsia="ru-RU"/>
        </w:rPr>
        <w:t>.</w:t>
      </w:r>
    </w:p>
    <w:p w14:paraId="66E4B3CE" w14:textId="77777777" w:rsidR="007F15E6"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А1 - коэффициент текущей ликвидности (оборотные активы / краткосрочные обязательства).</w:t>
      </w:r>
    </w:p>
    <w:p w14:paraId="5F0C5BAD" w14:textId="6ED2D9BF" w:rsidR="007F15E6"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П1 - значение, которое принимает этот показатель у конкурентов компании.</w:t>
      </w:r>
    </w:p>
    <w:p w14:paraId="6F49D9ED" w14:textId="7825F6F4" w:rsidR="007F15E6"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 xml:space="preserve">Если А1 </w:t>
      </w:r>
      <w:r w:rsidR="005A2D7A" w:rsidRPr="000044E8">
        <w:rPr>
          <w:rFonts w:ascii="Times New Roman" w:eastAsia="Times New Roman" w:hAnsi="Times New Roman" w:cs="Times New Roman"/>
          <w:color w:val="000000" w:themeColor="text1"/>
          <w:sz w:val="28"/>
          <w:szCs w:val="28"/>
          <w:lang w:eastAsia="ru-RU"/>
        </w:rPr>
        <w:t>&lt;П</w:t>
      </w:r>
      <w:r w:rsidRPr="000044E8">
        <w:rPr>
          <w:rFonts w:ascii="Times New Roman" w:eastAsia="Times New Roman" w:hAnsi="Times New Roman" w:cs="Times New Roman"/>
          <w:color w:val="000000" w:themeColor="text1"/>
          <w:sz w:val="28"/>
          <w:szCs w:val="28"/>
          <w:lang w:eastAsia="ru-RU"/>
        </w:rPr>
        <w:t>1, это означает, что у компании недостаточно оборотных средств для погашения текущих обязательств в срок. Это может свидетельствовать о проблемах с платежеспособностью компании.</w:t>
      </w:r>
    </w:p>
    <w:p w14:paraId="4960B242" w14:textId="7F3A3C26" w:rsidR="00F3727D"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А2 - коэффициент быстрой ликвидности ((оборотные активы - запасы) / краткосрочные обязательства).</w:t>
      </w:r>
    </w:p>
    <w:p w14:paraId="3A87003B" w14:textId="77777777" w:rsidR="007F15E6"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П2 - значение, которое принимает этот показатель у конкурентов компании.</w:t>
      </w:r>
    </w:p>
    <w:p w14:paraId="1E1F0365" w14:textId="549D8869" w:rsidR="00F3727D"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Если А</w:t>
      </w:r>
      <w:r w:rsidR="007F15E6" w:rsidRPr="000044E8">
        <w:rPr>
          <w:rFonts w:ascii="Times New Roman" w:eastAsia="Times New Roman" w:hAnsi="Times New Roman" w:cs="Times New Roman"/>
          <w:color w:val="000000" w:themeColor="text1"/>
          <w:sz w:val="28"/>
          <w:szCs w:val="28"/>
          <w:lang w:eastAsia="ru-RU"/>
        </w:rPr>
        <w:t>2&gt;</w:t>
      </w:r>
      <w:r w:rsidRPr="000044E8">
        <w:rPr>
          <w:rFonts w:ascii="Times New Roman" w:eastAsia="Times New Roman" w:hAnsi="Times New Roman" w:cs="Times New Roman"/>
          <w:color w:val="000000" w:themeColor="text1"/>
          <w:sz w:val="28"/>
          <w:szCs w:val="28"/>
          <w:lang w:eastAsia="ru-RU"/>
        </w:rPr>
        <w:t xml:space="preserve"> П2, это </w:t>
      </w:r>
      <w:r w:rsidR="00DE25E5" w:rsidRPr="000044E8">
        <w:rPr>
          <w:rFonts w:ascii="Times New Roman" w:eastAsia="Times New Roman" w:hAnsi="Times New Roman" w:cs="Times New Roman"/>
          <w:color w:val="000000" w:themeColor="text1"/>
          <w:sz w:val="28"/>
          <w:szCs w:val="28"/>
          <w:lang w:eastAsia="ru-RU"/>
        </w:rPr>
        <w:t>означает</w:t>
      </w:r>
      <w:r w:rsidRPr="000044E8">
        <w:rPr>
          <w:rFonts w:ascii="Times New Roman" w:eastAsia="Times New Roman" w:hAnsi="Times New Roman" w:cs="Times New Roman"/>
          <w:color w:val="000000" w:themeColor="text1"/>
          <w:sz w:val="28"/>
          <w:szCs w:val="28"/>
          <w:lang w:eastAsia="ru-RU"/>
        </w:rPr>
        <w:t>, что у компании достаточно оборотных средств, чтобы погасить текущие обязательства даже в случае снижения объема продаж или задержки платежей.</w:t>
      </w:r>
    </w:p>
    <w:p w14:paraId="303CE170" w14:textId="26D20778" w:rsidR="00F3727D"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А3 - коэффициент абсолютной ликвидности (денежные средства и эквиваленты / краткосрочные обязательства).</w:t>
      </w:r>
    </w:p>
    <w:p w14:paraId="5FBC6A32" w14:textId="77777777" w:rsidR="007F15E6"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П3 - значение, которое принимает этот показатель у конкурентов компании.</w:t>
      </w:r>
    </w:p>
    <w:p w14:paraId="42175473" w14:textId="5C12FE8E" w:rsidR="00F3727D"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 xml:space="preserve">Если А3 </w:t>
      </w:r>
      <w:r w:rsidR="007F15E6" w:rsidRPr="000044E8">
        <w:rPr>
          <w:rFonts w:ascii="Times New Roman" w:eastAsia="Times New Roman" w:hAnsi="Times New Roman" w:cs="Times New Roman"/>
          <w:color w:val="000000" w:themeColor="text1"/>
          <w:sz w:val="28"/>
          <w:szCs w:val="28"/>
          <w:lang w:eastAsia="ru-RU"/>
        </w:rPr>
        <w:t>&lt;П</w:t>
      </w:r>
      <w:r w:rsidRPr="000044E8">
        <w:rPr>
          <w:rFonts w:ascii="Times New Roman" w:eastAsia="Times New Roman" w:hAnsi="Times New Roman" w:cs="Times New Roman"/>
          <w:color w:val="000000" w:themeColor="text1"/>
          <w:sz w:val="28"/>
          <w:szCs w:val="28"/>
          <w:lang w:eastAsia="ru-RU"/>
        </w:rPr>
        <w:t xml:space="preserve">3, это </w:t>
      </w:r>
      <w:r w:rsidR="00DE25E5" w:rsidRPr="000044E8">
        <w:rPr>
          <w:rFonts w:ascii="Times New Roman" w:eastAsia="Times New Roman" w:hAnsi="Times New Roman" w:cs="Times New Roman"/>
          <w:color w:val="000000" w:themeColor="text1"/>
          <w:sz w:val="28"/>
          <w:szCs w:val="28"/>
          <w:lang w:eastAsia="ru-RU"/>
        </w:rPr>
        <w:t>означает</w:t>
      </w:r>
      <w:r w:rsidRPr="000044E8">
        <w:rPr>
          <w:rFonts w:ascii="Times New Roman" w:eastAsia="Times New Roman" w:hAnsi="Times New Roman" w:cs="Times New Roman"/>
          <w:color w:val="000000" w:themeColor="text1"/>
          <w:sz w:val="28"/>
          <w:szCs w:val="28"/>
          <w:lang w:eastAsia="ru-RU"/>
        </w:rPr>
        <w:t>, что у компании недостаточно денежных средств для погашения текущих обязательств.</w:t>
      </w:r>
    </w:p>
    <w:p w14:paraId="3B9AB6CF" w14:textId="77777777" w:rsidR="007F15E6"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А4 - коэффициент нетто-оборотного капитала (разность между оборотными активами и краткосрочными обязательствами).</w:t>
      </w:r>
    </w:p>
    <w:p w14:paraId="414CDE74" w14:textId="77777777" w:rsidR="00F3144F"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П4 - значение, которое принимает этот показатель у конкурентов компании.</w:t>
      </w:r>
    </w:p>
    <w:p w14:paraId="339FD220" w14:textId="2C8D3C3E" w:rsidR="00EA7095" w:rsidRPr="000044E8" w:rsidRDefault="00A946B3" w:rsidP="000044E8">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eastAsia="Times New Roman" w:hAnsi="Times New Roman" w:cs="Times New Roman"/>
          <w:color w:val="000000" w:themeColor="text1"/>
          <w:sz w:val="28"/>
          <w:szCs w:val="28"/>
          <w:lang w:eastAsia="ru-RU"/>
        </w:rPr>
        <w:t>Если А</w:t>
      </w:r>
      <w:r w:rsidR="00B01A30" w:rsidRPr="000044E8">
        <w:rPr>
          <w:rFonts w:ascii="Times New Roman" w:eastAsia="Times New Roman" w:hAnsi="Times New Roman" w:cs="Times New Roman"/>
          <w:color w:val="000000" w:themeColor="text1"/>
          <w:sz w:val="28"/>
          <w:szCs w:val="28"/>
          <w:lang w:eastAsia="ru-RU"/>
        </w:rPr>
        <w:t>4&gt;</w:t>
      </w:r>
      <w:r w:rsidRPr="000044E8">
        <w:rPr>
          <w:rFonts w:ascii="Times New Roman" w:eastAsia="Times New Roman" w:hAnsi="Times New Roman" w:cs="Times New Roman"/>
          <w:color w:val="000000" w:themeColor="text1"/>
          <w:sz w:val="28"/>
          <w:szCs w:val="28"/>
          <w:lang w:eastAsia="ru-RU"/>
        </w:rPr>
        <w:t xml:space="preserve"> П4, это может свидетельствовать о том, что компания имеет достаточный запас оборотных средств для погашения текущих обязательств.</w:t>
      </w:r>
    </w:p>
    <w:p w14:paraId="4F36290E" w14:textId="1FD720A3" w:rsidR="00A946B3" w:rsidRDefault="00EA7095" w:rsidP="00F3144F">
      <w:pPr>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lastRenderedPageBreak/>
        <w:t>Данные таблицы 3-5 по ликвидности предприятия АО "Волжский трубный завод" говорят о недостаточной оборачиваемости оборотных активов и проблемах с платежеспособностью</w:t>
      </w:r>
      <w:r w:rsidR="001D41BB" w:rsidRPr="000044E8">
        <w:rPr>
          <w:rFonts w:ascii="Times New Roman" w:hAnsi="Times New Roman" w:cs="Times New Roman"/>
          <w:color w:val="000000" w:themeColor="text1"/>
          <w:sz w:val="28"/>
          <w:szCs w:val="28"/>
          <w:shd w:val="clear" w:color="auto" w:fill="FFFFFF"/>
        </w:rPr>
        <w:t xml:space="preserve"> предприятия</w:t>
      </w:r>
      <w:r w:rsidRPr="000044E8">
        <w:rPr>
          <w:rFonts w:ascii="Times New Roman" w:hAnsi="Times New Roman" w:cs="Times New Roman"/>
          <w:color w:val="000000" w:themeColor="text1"/>
          <w:sz w:val="28"/>
          <w:szCs w:val="28"/>
          <w:shd w:val="clear" w:color="auto" w:fill="FFFFFF"/>
        </w:rPr>
        <w:t>. Однако достаточный уровень быстрой ликвидности</w:t>
      </w:r>
      <w:r w:rsidR="000723A0" w:rsidRPr="000044E8">
        <w:rPr>
          <w:rFonts w:ascii="Times New Roman" w:hAnsi="Times New Roman" w:cs="Times New Roman"/>
          <w:color w:val="000000" w:themeColor="text1"/>
          <w:sz w:val="28"/>
          <w:szCs w:val="28"/>
          <w:shd w:val="clear" w:color="auto" w:fill="FFFFFF"/>
        </w:rPr>
        <w:t xml:space="preserve"> говорят о том</w:t>
      </w:r>
      <w:r w:rsidRPr="000044E8">
        <w:rPr>
          <w:rFonts w:ascii="Times New Roman" w:hAnsi="Times New Roman" w:cs="Times New Roman"/>
          <w:color w:val="000000" w:themeColor="text1"/>
          <w:sz w:val="28"/>
          <w:szCs w:val="28"/>
          <w:shd w:val="clear" w:color="auto" w:fill="FFFFFF"/>
        </w:rPr>
        <w:t xml:space="preserve">, что у </w:t>
      </w:r>
      <w:r w:rsidR="000723A0" w:rsidRPr="000044E8">
        <w:rPr>
          <w:rFonts w:ascii="Times New Roman" w:hAnsi="Times New Roman" w:cs="Times New Roman"/>
          <w:color w:val="000000" w:themeColor="text1"/>
          <w:sz w:val="28"/>
          <w:szCs w:val="28"/>
          <w:shd w:val="clear" w:color="auto" w:fill="FFFFFF"/>
        </w:rPr>
        <w:t>предприятия</w:t>
      </w:r>
      <w:r w:rsidRPr="000044E8">
        <w:rPr>
          <w:rFonts w:ascii="Times New Roman" w:hAnsi="Times New Roman" w:cs="Times New Roman"/>
          <w:color w:val="000000" w:themeColor="text1"/>
          <w:sz w:val="28"/>
          <w:szCs w:val="28"/>
          <w:shd w:val="clear" w:color="auto" w:fill="FFFFFF"/>
        </w:rPr>
        <w:t xml:space="preserve"> есть запас оборотных средств для погашения обязательств даже в случае задержки платежей или снижения объема продаж.</w:t>
      </w:r>
      <w:r w:rsidR="000723A0" w:rsidRPr="000044E8">
        <w:rPr>
          <w:rFonts w:ascii="Times New Roman" w:hAnsi="Times New Roman" w:cs="Times New Roman"/>
          <w:color w:val="000000" w:themeColor="text1"/>
          <w:sz w:val="28"/>
          <w:szCs w:val="28"/>
          <w:shd w:val="clear" w:color="auto" w:fill="FFFFFF"/>
        </w:rPr>
        <w:t xml:space="preserve"> Баланс предприятия не ликвиден, но у предприятия есть возможность улучшить свою финансовую составляющую </w:t>
      </w:r>
      <w:r w:rsidR="0097330A" w:rsidRPr="000044E8">
        <w:rPr>
          <w:rFonts w:ascii="Times New Roman" w:hAnsi="Times New Roman" w:cs="Times New Roman"/>
          <w:color w:val="000000" w:themeColor="text1"/>
          <w:sz w:val="28"/>
          <w:szCs w:val="28"/>
          <w:shd w:val="clear" w:color="auto" w:fill="FFFFFF"/>
        </w:rPr>
        <w:t>при условии, что,</w:t>
      </w:r>
      <w:r w:rsidR="0071038F" w:rsidRPr="000044E8">
        <w:rPr>
          <w:rFonts w:ascii="Times New Roman" w:hAnsi="Times New Roman" w:cs="Times New Roman"/>
          <w:color w:val="000000" w:themeColor="text1"/>
          <w:sz w:val="28"/>
          <w:szCs w:val="28"/>
          <w:shd w:val="clear" w:color="auto" w:fill="FFFFFF"/>
        </w:rPr>
        <w:t xml:space="preserve"> если будет </w:t>
      </w:r>
      <w:r w:rsidR="0097330A" w:rsidRPr="000044E8">
        <w:rPr>
          <w:rFonts w:ascii="Times New Roman" w:hAnsi="Times New Roman" w:cs="Times New Roman"/>
          <w:color w:val="000000" w:themeColor="text1"/>
          <w:sz w:val="28"/>
          <w:szCs w:val="28"/>
          <w:shd w:val="clear" w:color="auto" w:fill="FFFFFF"/>
        </w:rPr>
        <w:t>поддерживаться уровень</w:t>
      </w:r>
      <w:r w:rsidR="0071038F" w:rsidRPr="000044E8">
        <w:rPr>
          <w:rFonts w:ascii="Times New Roman" w:hAnsi="Times New Roman" w:cs="Times New Roman"/>
          <w:color w:val="000000" w:themeColor="text1"/>
          <w:sz w:val="28"/>
          <w:szCs w:val="28"/>
          <w:shd w:val="clear" w:color="auto" w:fill="FFFFFF"/>
        </w:rPr>
        <w:t xml:space="preserve"> платежеспособности</w:t>
      </w:r>
      <w:r w:rsidR="0097330A" w:rsidRPr="000044E8">
        <w:rPr>
          <w:rFonts w:ascii="Times New Roman" w:hAnsi="Times New Roman" w:cs="Times New Roman"/>
          <w:color w:val="000000" w:themeColor="text1"/>
          <w:sz w:val="28"/>
          <w:szCs w:val="28"/>
          <w:shd w:val="clear" w:color="auto" w:fill="FFFFFF"/>
        </w:rPr>
        <w:t xml:space="preserve"> быстро реализуемых активов, ведь только за счет них сейчас предприятие способн</w:t>
      </w:r>
      <w:r w:rsidR="00E2376C" w:rsidRPr="000044E8">
        <w:rPr>
          <w:rFonts w:ascii="Times New Roman" w:hAnsi="Times New Roman" w:cs="Times New Roman"/>
          <w:color w:val="000000" w:themeColor="text1"/>
          <w:sz w:val="28"/>
          <w:szCs w:val="28"/>
          <w:shd w:val="clear" w:color="auto" w:fill="FFFFFF"/>
        </w:rPr>
        <w:t>о</w:t>
      </w:r>
      <w:r w:rsidR="0097330A" w:rsidRPr="000044E8">
        <w:rPr>
          <w:rFonts w:ascii="Times New Roman" w:hAnsi="Times New Roman" w:cs="Times New Roman"/>
          <w:color w:val="000000" w:themeColor="text1"/>
          <w:sz w:val="28"/>
          <w:szCs w:val="28"/>
          <w:shd w:val="clear" w:color="auto" w:fill="FFFFFF"/>
        </w:rPr>
        <w:t xml:space="preserve"> погашать обязательства перед кредиторами в недалеком будущем. </w:t>
      </w:r>
    </w:p>
    <w:p w14:paraId="52104426" w14:textId="77777777" w:rsidR="00A41265" w:rsidRDefault="00A41265" w:rsidP="00A41265">
      <w:pPr>
        <w:spacing w:after="0" w:line="360" w:lineRule="auto"/>
        <w:jc w:val="both"/>
        <w:rPr>
          <w:rFonts w:ascii="Times New Roman" w:hAnsi="Times New Roman" w:cs="Times New Roman"/>
          <w:color w:val="000000" w:themeColor="text1"/>
          <w:sz w:val="28"/>
          <w:szCs w:val="28"/>
          <w:shd w:val="clear" w:color="auto" w:fill="FFFFFF"/>
        </w:rPr>
      </w:pPr>
    </w:p>
    <w:p w14:paraId="6B2D46D3" w14:textId="5E388075" w:rsidR="00A41265" w:rsidRDefault="00A41265" w:rsidP="00A41265">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Таблица 6 – Основные коэффициенты ликвидности АО «ВТЗ»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1596"/>
        <w:gridCol w:w="1596"/>
        <w:gridCol w:w="1596"/>
        <w:gridCol w:w="1596"/>
      </w:tblGrid>
      <w:tr w:rsidR="00A41265" w:rsidRPr="00A41265" w14:paraId="6D69DDDF" w14:textId="77777777" w:rsidTr="00A41265">
        <w:trPr>
          <w:trHeight w:val="426"/>
        </w:trPr>
        <w:tc>
          <w:tcPr>
            <w:tcW w:w="1658" w:type="pct"/>
            <w:shd w:val="clear" w:color="auto" w:fill="auto"/>
            <w:vAlign w:val="center"/>
            <w:hideMark/>
          </w:tcPr>
          <w:p w14:paraId="4703F767"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Показатели</w:t>
            </w:r>
          </w:p>
        </w:tc>
        <w:tc>
          <w:tcPr>
            <w:tcW w:w="800" w:type="pct"/>
            <w:shd w:val="clear" w:color="auto" w:fill="auto"/>
            <w:vAlign w:val="center"/>
            <w:hideMark/>
          </w:tcPr>
          <w:p w14:paraId="7E37169C"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На начало пред. Периода</w:t>
            </w:r>
          </w:p>
        </w:tc>
        <w:tc>
          <w:tcPr>
            <w:tcW w:w="808" w:type="pct"/>
            <w:shd w:val="clear" w:color="auto" w:fill="auto"/>
            <w:vAlign w:val="center"/>
            <w:hideMark/>
          </w:tcPr>
          <w:p w14:paraId="226B69F7"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На начало отчет. периода</w:t>
            </w:r>
          </w:p>
        </w:tc>
        <w:tc>
          <w:tcPr>
            <w:tcW w:w="909" w:type="pct"/>
            <w:shd w:val="clear" w:color="auto" w:fill="auto"/>
            <w:vAlign w:val="center"/>
            <w:hideMark/>
          </w:tcPr>
          <w:p w14:paraId="0DCCF5FC"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На конец отчет. Периода</w:t>
            </w:r>
          </w:p>
        </w:tc>
        <w:tc>
          <w:tcPr>
            <w:tcW w:w="825" w:type="pct"/>
            <w:shd w:val="clear" w:color="auto" w:fill="auto"/>
            <w:vAlign w:val="center"/>
            <w:hideMark/>
          </w:tcPr>
          <w:p w14:paraId="0B058271"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Изменение</w:t>
            </w:r>
          </w:p>
        </w:tc>
      </w:tr>
      <w:tr w:rsidR="00A41265" w:rsidRPr="00A41265" w14:paraId="2BEFD299" w14:textId="77777777" w:rsidTr="00A41265">
        <w:trPr>
          <w:trHeight w:val="63"/>
        </w:trPr>
        <w:tc>
          <w:tcPr>
            <w:tcW w:w="1658" w:type="pct"/>
            <w:shd w:val="clear" w:color="auto" w:fill="auto"/>
            <w:vAlign w:val="center"/>
            <w:hideMark/>
          </w:tcPr>
          <w:p w14:paraId="1171B664"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Оборотные активы</w:t>
            </w:r>
          </w:p>
        </w:tc>
        <w:tc>
          <w:tcPr>
            <w:tcW w:w="800" w:type="pct"/>
            <w:shd w:val="clear" w:color="auto" w:fill="auto"/>
            <w:vAlign w:val="center"/>
            <w:hideMark/>
          </w:tcPr>
          <w:p w14:paraId="526ECFE7" w14:textId="79BC990F"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51,972,983.00</w:t>
            </w:r>
          </w:p>
        </w:tc>
        <w:tc>
          <w:tcPr>
            <w:tcW w:w="808" w:type="pct"/>
            <w:shd w:val="clear" w:color="auto" w:fill="auto"/>
            <w:vAlign w:val="center"/>
            <w:hideMark/>
          </w:tcPr>
          <w:p w14:paraId="002AA5E4" w14:textId="2B8EA25E"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98,025,982.00</w:t>
            </w:r>
          </w:p>
        </w:tc>
        <w:tc>
          <w:tcPr>
            <w:tcW w:w="909" w:type="pct"/>
            <w:shd w:val="clear" w:color="auto" w:fill="auto"/>
            <w:vAlign w:val="center"/>
            <w:hideMark/>
          </w:tcPr>
          <w:p w14:paraId="7F2ACE8D" w14:textId="4CF0DB6D"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90,419,699.00</w:t>
            </w:r>
          </w:p>
        </w:tc>
        <w:tc>
          <w:tcPr>
            <w:tcW w:w="825" w:type="pct"/>
            <w:shd w:val="clear" w:color="auto" w:fill="auto"/>
            <w:vAlign w:val="center"/>
            <w:hideMark/>
          </w:tcPr>
          <w:p w14:paraId="2842F64E" w14:textId="4F1EB944"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        7,606,283.00</w:t>
            </w:r>
          </w:p>
        </w:tc>
      </w:tr>
      <w:tr w:rsidR="00A41265" w:rsidRPr="00A41265" w14:paraId="66EE1828" w14:textId="77777777" w:rsidTr="00A41265">
        <w:trPr>
          <w:trHeight w:val="624"/>
        </w:trPr>
        <w:tc>
          <w:tcPr>
            <w:tcW w:w="1658" w:type="pct"/>
            <w:shd w:val="clear" w:color="auto" w:fill="auto"/>
            <w:vAlign w:val="center"/>
            <w:hideMark/>
          </w:tcPr>
          <w:p w14:paraId="2A6EFD44"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proofErr w:type="spellStart"/>
            <w:r w:rsidRPr="00E20FE5">
              <w:rPr>
                <w:rFonts w:ascii="Times New Roman" w:eastAsia="Times New Roman" w:hAnsi="Times New Roman" w:cs="Times New Roman"/>
                <w:color w:val="000000"/>
                <w:sz w:val="24"/>
                <w:szCs w:val="24"/>
                <w:lang w:eastAsia="ru-RU"/>
              </w:rPr>
              <w:t>Коэф</w:t>
            </w:r>
            <w:proofErr w:type="spellEnd"/>
            <w:r w:rsidRPr="00E20FE5">
              <w:rPr>
                <w:rFonts w:ascii="Times New Roman" w:eastAsia="Times New Roman" w:hAnsi="Times New Roman" w:cs="Times New Roman"/>
                <w:color w:val="000000"/>
                <w:sz w:val="24"/>
                <w:szCs w:val="24"/>
                <w:lang w:eastAsia="ru-RU"/>
              </w:rPr>
              <w:t xml:space="preserve">. платежеспособности по отчету о </w:t>
            </w:r>
            <w:proofErr w:type="spellStart"/>
            <w:r w:rsidRPr="00E20FE5">
              <w:rPr>
                <w:rFonts w:ascii="Times New Roman" w:eastAsia="Times New Roman" w:hAnsi="Times New Roman" w:cs="Times New Roman"/>
                <w:color w:val="000000"/>
                <w:sz w:val="24"/>
                <w:szCs w:val="24"/>
                <w:lang w:eastAsia="ru-RU"/>
              </w:rPr>
              <w:t>движ</w:t>
            </w:r>
            <w:proofErr w:type="spellEnd"/>
            <w:r w:rsidRPr="00E20FE5">
              <w:rPr>
                <w:rFonts w:ascii="Times New Roman" w:eastAsia="Times New Roman" w:hAnsi="Times New Roman" w:cs="Times New Roman"/>
                <w:color w:val="000000"/>
                <w:sz w:val="24"/>
                <w:szCs w:val="24"/>
                <w:lang w:eastAsia="ru-RU"/>
              </w:rPr>
              <w:t>. ДС</w:t>
            </w:r>
          </w:p>
        </w:tc>
        <w:tc>
          <w:tcPr>
            <w:tcW w:w="800" w:type="pct"/>
            <w:shd w:val="clear" w:color="auto" w:fill="auto"/>
            <w:vAlign w:val="center"/>
            <w:hideMark/>
          </w:tcPr>
          <w:p w14:paraId="7EF6F0B1" w14:textId="3426385B"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1.06</w:t>
            </w:r>
          </w:p>
        </w:tc>
        <w:tc>
          <w:tcPr>
            <w:tcW w:w="808" w:type="pct"/>
            <w:shd w:val="clear" w:color="auto" w:fill="auto"/>
            <w:vAlign w:val="center"/>
            <w:hideMark/>
          </w:tcPr>
          <w:p w14:paraId="627CB215" w14:textId="53B2CBAC"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1.15</w:t>
            </w:r>
          </w:p>
        </w:tc>
        <w:tc>
          <w:tcPr>
            <w:tcW w:w="909" w:type="pct"/>
            <w:shd w:val="clear" w:color="auto" w:fill="auto"/>
            <w:vAlign w:val="center"/>
            <w:hideMark/>
          </w:tcPr>
          <w:p w14:paraId="64C8AC2A" w14:textId="0D3C7A2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p>
        </w:tc>
        <w:tc>
          <w:tcPr>
            <w:tcW w:w="825" w:type="pct"/>
            <w:shd w:val="clear" w:color="auto" w:fill="auto"/>
            <w:vAlign w:val="center"/>
            <w:hideMark/>
          </w:tcPr>
          <w:p w14:paraId="0181AD9D" w14:textId="4100C0E6"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0.09</w:t>
            </w:r>
          </w:p>
        </w:tc>
      </w:tr>
      <w:tr w:rsidR="00A41265" w:rsidRPr="00A41265" w14:paraId="7523A125" w14:textId="77777777" w:rsidTr="00A41265">
        <w:trPr>
          <w:trHeight w:val="63"/>
        </w:trPr>
        <w:tc>
          <w:tcPr>
            <w:tcW w:w="1658" w:type="pct"/>
            <w:shd w:val="clear" w:color="auto" w:fill="auto"/>
            <w:vAlign w:val="center"/>
            <w:hideMark/>
          </w:tcPr>
          <w:p w14:paraId="5721923E"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Краткосрочная ДЗ</w:t>
            </w:r>
          </w:p>
        </w:tc>
        <w:tc>
          <w:tcPr>
            <w:tcW w:w="800" w:type="pct"/>
            <w:shd w:val="clear" w:color="auto" w:fill="auto"/>
            <w:vAlign w:val="center"/>
            <w:hideMark/>
          </w:tcPr>
          <w:p w14:paraId="3DF4466A" w14:textId="59C5B48F"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29,688,247.00</w:t>
            </w:r>
          </w:p>
        </w:tc>
        <w:tc>
          <w:tcPr>
            <w:tcW w:w="808" w:type="pct"/>
            <w:shd w:val="clear" w:color="auto" w:fill="auto"/>
            <w:vAlign w:val="center"/>
            <w:hideMark/>
          </w:tcPr>
          <w:p w14:paraId="5F3E2DF1" w14:textId="4D4F7EA5"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54,435,603.00</w:t>
            </w:r>
          </w:p>
        </w:tc>
        <w:tc>
          <w:tcPr>
            <w:tcW w:w="909" w:type="pct"/>
            <w:shd w:val="clear" w:color="auto" w:fill="auto"/>
            <w:vAlign w:val="center"/>
            <w:hideMark/>
          </w:tcPr>
          <w:p w14:paraId="6F7563CB" w14:textId="74351B3E"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49,894,282.00</w:t>
            </w:r>
          </w:p>
        </w:tc>
        <w:tc>
          <w:tcPr>
            <w:tcW w:w="825" w:type="pct"/>
            <w:shd w:val="clear" w:color="auto" w:fill="auto"/>
            <w:vAlign w:val="center"/>
            <w:hideMark/>
          </w:tcPr>
          <w:p w14:paraId="05825C82" w14:textId="34631A7A"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        4,541,321.00</w:t>
            </w:r>
          </w:p>
        </w:tc>
      </w:tr>
      <w:tr w:rsidR="00A41265" w:rsidRPr="00A41265" w14:paraId="35CE010D" w14:textId="77777777" w:rsidTr="00A41265">
        <w:trPr>
          <w:trHeight w:val="624"/>
        </w:trPr>
        <w:tc>
          <w:tcPr>
            <w:tcW w:w="1658" w:type="pct"/>
            <w:shd w:val="clear" w:color="auto" w:fill="auto"/>
            <w:vAlign w:val="center"/>
            <w:hideMark/>
          </w:tcPr>
          <w:p w14:paraId="72E9F1F0"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ДС и краткосрочные финансовые вложения</w:t>
            </w:r>
          </w:p>
        </w:tc>
        <w:tc>
          <w:tcPr>
            <w:tcW w:w="800" w:type="pct"/>
            <w:shd w:val="clear" w:color="auto" w:fill="auto"/>
            <w:vAlign w:val="center"/>
            <w:hideMark/>
          </w:tcPr>
          <w:p w14:paraId="13F37ACD" w14:textId="442B14B1"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16,123.00</w:t>
            </w:r>
          </w:p>
        </w:tc>
        <w:tc>
          <w:tcPr>
            <w:tcW w:w="808" w:type="pct"/>
            <w:shd w:val="clear" w:color="auto" w:fill="auto"/>
            <w:vAlign w:val="center"/>
            <w:hideMark/>
          </w:tcPr>
          <w:p w14:paraId="7EBAD2A0" w14:textId="0E6ADF72"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3,709,615.00</w:t>
            </w:r>
          </w:p>
        </w:tc>
        <w:tc>
          <w:tcPr>
            <w:tcW w:w="909" w:type="pct"/>
            <w:shd w:val="clear" w:color="auto" w:fill="auto"/>
            <w:vAlign w:val="center"/>
            <w:hideMark/>
          </w:tcPr>
          <w:p w14:paraId="602F4141" w14:textId="7B3F6FDB"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22,726,690.00</w:t>
            </w:r>
          </w:p>
        </w:tc>
        <w:tc>
          <w:tcPr>
            <w:tcW w:w="825" w:type="pct"/>
            <w:shd w:val="clear" w:color="auto" w:fill="auto"/>
            <w:vAlign w:val="center"/>
            <w:hideMark/>
          </w:tcPr>
          <w:p w14:paraId="0FE741A5" w14:textId="346D8961"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19,017,075.00</w:t>
            </w:r>
          </w:p>
        </w:tc>
      </w:tr>
      <w:tr w:rsidR="00A41265" w:rsidRPr="00A41265" w14:paraId="69DE2963" w14:textId="77777777" w:rsidTr="00A41265">
        <w:trPr>
          <w:trHeight w:val="312"/>
        </w:trPr>
        <w:tc>
          <w:tcPr>
            <w:tcW w:w="1658" w:type="pct"/>
            <w:shd w:val="clear" w:color="auto" w:fill="auto"/>
            <w:vAlign w:val="center"/>
            <w:hideMark/>
          </w:tcPr>
          <w:p w14:paraId="3B0B2CB6"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Величина КЗ</w:t>
            </w:r>
          </w:p>
        </w:tc>
        <w:tc>
          <w:tcPr>
            <w:tcW w:w="800" w:type="pct"/>
            <w:shd w:val="clear" w:color="auto" w:fill="auto"/>
            <w:vAlign w:val="center"/>
            <w:hideMark/>
          </w:tcPr>
          <w:p w14:paraId="36BF058E" w14:textId="4148168E"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28,991,767.00</w:t>
            </w:r>
          </w:p>
        </w:tc>
        <w:tc>
          <w:tcPr>
            <w:tcW w:w="808" w:type="pct"/>
            <w:shd w:val="clear" w:color="auto" w:fill="auto"/>
            <w:vAlign w:val="center"/>
            <w:hideMark/>
          </w:tcPr>
          <w:p w14:paraId="5944DE58" w14:textId="68E1E58E"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73,856,345.00</w:t>
            </w:r>
          </w:p>
        </w:tc>
        <w:tc>
          <w:tcPr>
            <w:tcW w:w="909" w:type="pct"/>
            <w:shd w:val="clear" w:color="auto" w:fill="auto"/>
            <w:vAlign w:val="center"/>
            <w:hideMark/>
          </w:tcPr>
          <w:p w14:paraId="4212B3EE" w14:textId="0599E5F3"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90,928,745.00</w:t>
            </w:r>
          </w:p>
        </w:tc>
        <w:tc>
          <w:tcPr>
            <w:tcW w:w="825" w:type="pct"/>
            <w:shd w:val="clear" w:color="auto" w:fill="auto"/>
            <w:vAlign w:val="center"/>
            <w:hideMark/>
          </w:tcPr>
          <w:p w14:paraId="628D82C2" w14:textId="2537F3A8"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17,072,400.00</w:t>
            </w:r>
          </w:p>
        </w:tc>
      </w:tr>
      <w:tr w:rsidR="00A41265" w:rsidRPr="00A41265" w14:paraId="2C0E5C7D" w14:textId="77777777" w:rsidTr="00A41265">
        <w:trPr>
          <w:trHeight w:val="63"/>
        </w:trPr>
        <w:tc>
          <w:tcPr>
            <w:tcW w:w="1658" w:type="pct"/>
            <w:shd w:val="clear" w:color="auto" w:fill="auto"/>
            <w:vAlign w:val="center"/>
            <w:hideMark/>
          </w:tcPr>
          <w:p w14:paraId="0AE69DCC"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Краткосрочные обязательства</w:t>
            </w:r>
          </w:p>
        </w:tc>
        <w:tc>
          <w:tcPr>
            <w:tcW w:w="800" w:type="pct"/>
            <w:shd w:val="clear" w:color="auto" w:fill="auto"/>
            <w:noWrap/>
            <w:vAlign w:val="bottom"/>
            <w:hideMark/>
          </w:tcPr>
          <w:p w14:paraId="4C4064FD"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41653005</w:t>
            </w:r>
          </w:p>
        </w:tc>
        <w:tc>
          <w:tcPr>
            <w:tcW w:w="808" w:type="pct"/>
            <w:shd w:val="clear" w:color="auto" w:fill="auto"/>
            <w:noWrap/>
            <w:vAlign w:val="bottom"/>
            <w:hideMark/>
          </w:tcPr>
          <w:p w14:paraId="5D6F1B7E"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83985419</w:t>
            </w:r>
          </w:p>
        </w:tc>
        <w:tc>
          <w:tcPr>
            <w:tcW w:w="909" w:type="pct"/>
            <w:shd w:val="clear" w:color="000000" w:fill="FFFFFF"/>
            <w:vAlign w:val="center"/>
            <w:hideMark/>
          </w:tcPr>
          <w:p w14:paraId="0A7EABF6" w14:textId="708ABD71"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89,041,913.00</w:t>
            </w:r>
          </w:p>
        </w:tc>
        <w:tc>
          <w:tcPr>
            <w:tcW w:w="825" w:type="pct"/>
            <w:shd w:val="clear" w:color="auto" w:fill="auto"/>
            <w:vAlign w:val="center"/>
            <w:hideMark/>
          </w:tcPr>
          <w:p w14:paraId="3897A128" w14:textId="30ABEC9B"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5,056,494.00</w:t>
            </w:r>
          </w:p>
        </w:tc>
      </w:tr>
      <w:tr w:rsidR="00A41265" w:rsidRPr="00A41265" w14:paraId="47EE26F5" w14:textId="77777777" w:rsidTr="00A41265">
        <w:trPr>
          <w:trHeight w:val="63"/>
        </w:trPr>
        <w:tc>
          <w:tcPr>
            <w:tcW w:w="1658" w:type="pct"/>
            <w:shd w:val="clear" w:color="auto" w:fill="auto"/>
            <w:vAlign w:val="center"/>
            <w:hideMark/>
          </w:tcPr>
          <w:p w14:paraId="3DFF02E6"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К. абсолютной ликвидности</w:t>
            </w:r>
          </w:p>
        </w:tc>
        <w:tc>
          <w:tcPr>
            <w:tcW w:w="800" w:type="pct"/>
            <w:shd w:val="clear" w:color="auto" w:fill="auto"/>
            <w:vAlign w:val="center"/>
            <w:hideMark/>
          </w:tcPr>
          <w:p w14:paraId="7B1F0313" w14:textId="0AFC2C5E"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0.17</w:t>
            </w:r>
          </w:p>
        </w:tc>
        <w:tc>
          <w:tcPr>
            <w:tcW w:w="808" w:type="pct"/>
            <w:shd w:val="clear" w:color="auto" w:fill="auto"/>
            <w:vAlign w:val="center"/>
            <w:hideMark/>
          </w:tcPr>
          <w:p w14:paraId="6FC5E1B7" w14:textId="0EA6377F"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0.38</w:t>
            </w:r>
          </w:p>
        </w:tc>
        <w:tc>
          <w:tcPr>
            <w:tcW w:w="909" w:type="pct"/>
            <w:shd w:val="clear" w:color="auto" w:fill="auto"/>
            <w:vAlign w:val="center"/>
            <w:hideMark/>
          </w:tcPr>
          <w:p w14:paraId="15712664" w14:textId="6EE4F009"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0.29</w:t>
            </w:r>
          </w:p>
        </w:tc>
        <w:tc>
          <w:tcPr>
            <w:tcW w:w="825" w:type="pct"/>
            <w:shd w:val="clear" w:color="auto" w:fill="auto"/>
            <w:vAlign w:val="center"/>
            <w:hideMark/>
          </w:tcPr>
          <w:p w14:paraId="30DA7603" w14:textId="5FD98473"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                      0.10</w:t>
            </w:r>
          </w:p>
        </w:tc>
      </w:tr>
      <w:tr w:rsidR="00A41265" w:rsidRPr="00A41265" w14:paraId="1D973B58" w14:textId="77777777" w:rsidTr="00A41265">
        <w:trPr>
          <w:trHeight w:val="63"/>
        </w:trPr>
        <w:tc>
          <w:tcPr>
            <w:tcW w:w="1658" w:type="pct"/>
            <w:shd w:val="clear" w:color="auto" w:fill="auto"/>
            <w:vAlign w:val="center"/>
            <w:hideMark/>
          </w:tcPr>
          <w:p w14:paraId="165964FD"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Промежуточный К. покрытия</w:t>
            </w:r>
          </w:p>
        </w:tc>
        <w:tc>
          <w:tcPr>
            <w:tcW w:w="800" w:type="pct"/>
            <w:shd w:val="clear" w:color="auto" w:fill="auto"/>
            <w:vAlign w:val="center"/>
            <w:hideMark/>
          </w:tcPr>
          <w:p w14:paraId="7E840B88" w14:textId="43F91B34"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0.87</w:t>
            </w:r>
          </w:p>
        </w:tc>
        <w:tc>
          <w:tcPr>
            <w:tcW w:w="808" w:type="pct"/>
            <w:shd w:val="clear" w:color="auto" w:fill="auto"/>
            <w:vAlign w:val="center"/>
            <w:hideMark/>
          </w:tcPr>
          <w:p w14:paraId="2ABB6781" w14:textId="6EC4DBC2"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0.98</w:t>
            </w:r>
          </w:p>
        </w:tc>
        <w:tc>
          <w:tcPr>
            <w:tcW w:w="909" w:type="pct"/>
            <w:shd w:val="clear" w:color="auto" w:fill="auto"/>
            <w:vAlign w:val="center"/>
            <w:hideMark/>
          </w:tcPr>
          <w:p w14:paraId="727E8685" w14:textId="69327AC9"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0.77</w:t>
            </w:r>
          </w:p>
        </w:tc>
        <w:tc>
          <w:tcPr>
            <w:tcW w:w="825" w:type="pct"/>
            <w:shd w:val="clear" w:color="auto" w:fill="auto"/>
            <w:vAlign w:val="center"/>
            <w:hideMark/>
          </w:tcPr>
          <w:p w14:paraId="7AFB812B" w14:textId="509D695B"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                      0.21</w:t>
            </w:r>
          </w:p>
        </w:tc>
      </w:tr>
      <w:tr w:rsidR="00A41265" w:rsidRPr="00A41265" w14:paraId="5E9745AC" w14:textId="77777777" w:rsidTr="00A41265">
        <w:trPr>
          <w:trHeight w:val="63"/>
        </w:trPr>
        <w:tc>
          <w:tcPr>
            <w:tcW w:w="1658" w:type="pct"/>
            <w:shd w:val="clear" w:color="auto" w:fill="auto"/>
            <w:vAlign w:val="center"/>
            <w:hideMark/>
          </w:tcPr>
          <w:p w14:paraId="4DCC6806"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К. текущей ликвидности</w:t>
            </w:r>
          </w:p>
        </w:tc>
        <w:tc>
          <w:tcPr>
            <w:tcW w:w="800" w:type="pct"/>
            <w:shd w:val="clear" w:color="auto" w:fill="auto"/>
            <w:vAlign w:val="center"/>
            <w:hideMark/>
          </w:tcPr>
          <w:p w14:paraId="35BF8BD7" w14:textId="39AF191C"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1.25</w:t>
            </w:r>
          </w:p>
        </w:tc>
        <w:tc>
          <w:tcPr>
            <w:tcW w:w="808" w:type="pct"/>
            <w:shd w:val="clear" w:color="auto" w:fill="auto"/>
            <w:vAlign w:val="center"/>
            <w:hideMark/>
          </w:tcPr>
          <w:p w14:paraId="106492E5" w14:textId="2D13577D"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1.17</w:t>
            </w:r>
          </w:p>
        </w:tc>
        <w:tc>
          <w:tcPr>
            <w:tcW w:w="909" w:type="pct"/>
            <w:shd w:val="clear" w:color="auto" w:fill="auto"/>
            <w:vAlign w:val="center"/>
            <w:hideMark/>
          </w:tcPr>
          <w:p w14:paraId="7D642238" w14:textId="3A4B9698"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1.02</w:t>
            </w:r>
          </w:p>
        </w:tc>
        <w:tc>
          <w:tcPr>
            <w:tcW w:w="825" w:type="pct"/>
            <w:shd w:val="clear" w:color="auto" w:fill="auto"/>
            <w:vAlign w:val="center"/>
            <w:hideMark/>
          </w:tcPr>
          <w:p w14:paraId="0581C60B" w14:textId="00DD2129"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                      0.15</w:t>
            </w:r>
          </w:p>
        </w:tc>
      </w:tr>
      <w:tr w:rsidR="00A41265" w:rsidRPr="00A41265" w14:paraId="59E29F8E" w14:textId="77777777" w:rsidTr="00A41265">
        <w:trPr>
          <w:trHeight w:val="936"/>
        </w:trPr>
        <w:tc>
          <w:tcPr>
            <w:tcW w:w="1658" w:type="pct"/>
            <w:shd w:val="clear" w:color="auto" w:fill="auto"/>
            <w:vAlign w:val="center"/>
            <w:hideMark/>
          </w:tcPr>
          <w:p w14:paraId="6C58C1BB"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К. обеспеченности ОА собственными оборотными средствами</w:t>
            </w:r>
          </w:p>
        </w:tc>
        <w:tc>
          <w:tcPr>
            <w:tcW w:w="800" w:type="pct"/>
            <w:shd w:val="clear" w:color="auto" w:fill="auto"/>
            <w:vAlign w:val="center"/>
            <w:hideMark/>
          </w:tcPr>
          <w:p w14:paraId="240D1281" w14:textId="4A44979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0.12</w:t>
            </w:r>
          </w:p>
        </w:tc>
        <w:tc>
          <w:tcPr>
            <w:tcW w:w="808" w:type="pct"/>
            <w:shd w:val="clear" w:color="auto" w:fill="auto"/>
            <w:vAlign w:val="center"/>
            <w:hideMark/>
          </w:tcPr>
          <w:p w14:paraId="248BA42D" w14:textId="44786009"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                     0.16</w:t>
            </w:r>
          </w:p>
        </w:tc>
        <w:tc>
          <w:tcPr>
            <w:tcW w:w="909" w:type="pct"/>
            <w:shd w:val="clear" w:color="auto" w:fill="auto"/>
            <w:vAlign w:val="center"/>
            <w:hideMark/>
          </w:tcPr>
          <w:p w14:paraId="1C260680" w14:textId="59090D7D"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                         0.24</w:t>
            </w:r>
          </w:p>
        </w:tc>
        <w:tc>
          <w:tcPr>
            <w:tcW w:w="825" w:type="pct"/>
            <w:shd w:val="clear" w:color="auto" w:fill="auto"/>
            <w:vAlign w:val="center"/>
            <w:hideMark/>
          </w:tcPr>
          <w:p w14:paraId="79D42028" w14:textId="4B57548B"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                      0.07</w:t>
            </w:r>
          </w:p>
        </w:tc>
      </w:tr>
      <w:tr w:rsidR="00A41265" w:rsidRPr="00A41265" w14:paraId="364A101E" w14:textId="77777777" w:rsidTr="00E20FE5">
        <w:trPr>
          <w:trHeight w:val="142"/>
        </w:trPr>
        <w:tc>
          <w:tcPr>
            <w:tcW w:w="1658" w:type="pct"/>
            <w:shd w:val="clear" w:color="auto" w:fill="auto"/>
            <w:vAlign w:val="center"/>
            <w:hideMark/>
          </w:tcPr>
          <w:p w14:paraId="661002B2" w14:textId="77777777"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Чистые ОА</w:t>
            </w:r>
          </w:p>
        </w:tc>
        <w:tc>
          <w:tcPr>
            <w:tcW w:w="800" w:type="pct"/>
            <w:shd w:val="clear" w:color="auto" w:fill="auto"/>
            <w:vAlign w:val="center"/>
            <w:hideMark/>
          </w:tcPr>
          <w:p w14:paraId="0F444706" w14:textId="4300FBF1"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10,319,978.00</w:t>
            </w:r>
          </w:p>
        </w:tc>
        <w:tc>
          <w:tcPr>
            <w:tcW w:w="808" w:type="pct"/>
            <w:shd w:val="clear" w:color="auto" w:fill="auto"/>
            <w:vAlign w:val="center"/>
            <w:hideMark/>
          </w:tcPr>
          <w:p w14:paraId="49657B49" w14:textId="57E07BD0"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18,264,383.00</w:t>
            </w:r>
          </w:p>
        </w:tc>
        <w:tc>
          <w:tcPr>
            <w:tcW w:w="909" w:type="pct"/>
            <w:shd w:val="clear" w:color="auto" w:fill="auto"/>
            <w:vAlign w:val="center"/>
            <w:hideMark/>
          </w:tcPr>
          <w:p w14:paraId="55376BA5" w14:textId="044909AD"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1,377,786.00</w:t>
            </w:r>
          </w:p>
        </w:tc>
        <w:tc>
          <w:tcPr>
            <w:tcW w:w="825" w:type="pct"/>
            <w:shd w:val="clear" w:color="auto" w:fill="auto"/>
            <w:vAlign w:val="center"/>
            <w:hideMark/>
          </w:tcPr>
          <w:p w14:paraId="4A2987C3" w14:textId="102D535A" w:rsidR="00A41265" w:rsidRPr="00E20FE5" w:rsidRDefault="00A41265" w:rsidP="00E20FE5">
            <w:pPr>
              <w:spacing w:after="0" w:line="240" w:lineRule="auto"/>
              <w:jc w:val="center"/>
              <w:rPr>
                <w:rFonts w:ascii="Times New Roman" w:eastAsia="Times New Roman" w:hAnsi="Times New Roman" w:cs="Times New Roman"/>
                <w:color w:val="000000"/>
                <w:sz w:val="24"/>
                <w:szCs w:val="24"/>
                <w:lang w:eastAsia="ru-RU"/>
              </w:rPr>
            </w:pPr>
            <w:r w:rsidRPr="00E20FE5">
              <w:rPr>
                <w:rFonts w:ascii="Times New Roman" w:eastAsia="Times New Roman" w:hAnsi="Times New Roman" w:cs="Times New Roman"/>
                <w:color w:val="000000"/>
                <w:sz w:val="24"/>
                <w:szCs w:val="24"/>
                <w:lang w:eastAsia="ru-RU"/>
              </w:rPr>
              <w:t>-16,886,597.00</w:t>
            </w:r>
          </w:p>
        </w:tc>
      </w:tr>
    </w:tbl>
    <w:p w14:paraId="611570BD" w14:textId="77777777" w:rsidR="00A41265" w:rsidRDefault="00A41265" w:rsidP="00F3144F">
      <w:pPr>
        <w:spacing w:after="0" w:line="360" w:lineRule="auto"/>
        <w:ind w:firstLine="709"/>
        <w:jc w:val="both"/>
        <w:rPr>
          <w:rFonts w:ascii="Times New Roman" w:hAnsi="Times New Roman" w:cs="Times New Roman"/>
          <w:color w:val="000000" w:themeColor="text1"/>
          <w:sz w:val="28"/>
          <w:szCs w:val="28"/>
          <w:shd w:val="clear" w:color="auto" w:fill="FFFFFF"/>
        </w:rPr>
      </w:pPr>
    </w:p>
    <w:p w14:paraId="4AA486C3" w14:textId="14DF7DA8" w:rsidR="00207F34" w:rsidRPr="00207F34" w:rsidRDefault="00207F34" w:rsidP="00207F34">
      <w:pPr>
        <w:spacing w:after="0" w:line="360" w:lineRule="auto"/>
        <w:ind w:firstLine="709"/>
        <w:jc w:val="both"/>
        <w:rPr>
          <w:rFonts w:ascii="Times New Roman" w:hAnsi="Times New Roman" w:cs="Times New Roman"/>
          <w:color w:val="000000" w:themeColor="text1"/>
          <w:sz w:val="28"/>
          <w:szCs w:val="28"/>
          <w:shd w:val="clear" w:color="auto" w:fill="FFFFFF"/>
        </w:rPr>
      </w:pPr>
      <w:r w:rsidRPr="00207F34">
        <w:rPr>
          <w:rFonts w:ascii="Times New Roman" w:hAnsi="Times New Roman" w:cs="Times New Roman"/>
          <w:color w:val="000000" w:themeColor="text1"/>
          <w:sz w:val="28"/>
          <w:szCs w:val="28"/>
          <w:shd w:val="clear" w:color="auto" w:fill="FFFFFF"/>
        </w:rPr>
        <w:lastRenderedPageBreak/>
        <w:t xml:space="preserve">1. Коэффициент абсолютной ликвидности = 0.29. Этот показатель свидетельствует о том, что у компании есть недостаток денежных средств, что может создавать трудности при быстром погашении </w:t>
      </w:r>
      <w:r w:rsidR="001227DA" w:rsidRPr="00207F34">
        <w:rPr>
          <w:rFonts w:ascii="Times New Roman" w:hAnsi="Times New Roman" w:cs="Times New Roman"/>
          <w:color w:val="000000" w:themeColor="text1"/>
          <w:sz w:val="28"/>
          <w:szCs w:val="28"/>
          <w:shd w:val="clear" w:color="auto" w:fill="FFFFFF"/>
        </w:rPr>
        <w:t>краткосрочных</w:t>
      </w:r>
      <w:r w:rsidRPr="00207F34">
        <w:rPr>
          <w:rFonts w:ascii="Times New Roman" w:hAnsi="Times New Roman" w:cs="Times New Roman"/>
          <w:color w:val="000000" w:themeColor="text1"/>
          <w:sz w:val="28"/>
          <w:szCs w:val="28"/>
          <w:shd w:val="clear" w:color="auto" w:fill="FFFFFF"/>
        </w:rPr>
        <w:t xml:space="preserve"> обязательств. Однако этот показатель в некоторых отраслях может быть допустимым, если компания имеет высокий уровень дебиторской задолженности, что может гарантировать поступления денежных средств.</w:t>
      </w:r>
    </w:p>
    <w:p w14:paraId="446A628E" w14:textId="77777777" w:rsidR="00207F34" w:rsidRPr="00207F34" w:rsidRDefault="00207F34" w:rsidP="00207F34">
      <w:pPr>
        <w:spacing w:after="0" w:line="360" w:lineRule="auto"/>
        <w:ind w:firstLine="709"/>
        <w:jc w:val="both"/>
        <w:rPr>
          <w:rFonts w:ascii="Times New Roman" w:hAnsi="Times New Roman" w:cs="Times New Roman"/>
          <w:color w:val="000000" w:themeColor="text1"/>
          <w:sz w:val="28"/>
          <w:szCs w:val="28"/>
          <w:shd w:val="clear" w:color="auto" w:fill="FFFFFF"/>
        </w:rPr>
      </w:pPr>
      <w:r w:rsidRPr="00207F34">
        <w:rPr>
          <w:rFonts w:ascii="Times New Roman" w:hAnsi="Times New Roman" w:cs="Times New Roman"/>
          <w:color w:val="000000" w:themeColor="text1"/>
          <w:sz w:val="28"/>
          <w:szCs w:val="28"/>
          <w:shd w:val="clear" w:color="auto" w:fill="FFFFFF"/>
        </w:rPr>
        <w:t>2. Промежуточный коэффициент покрытия = 0.77. Этот показатель указывает на то, что у компании недостаточно операционной прибыли, чтобы покрыть затраты на производство или обслуживание долговых обязательств. Чем ниже этот показатель, тем больше у компании может быть проблем с платежеспособностью и выплатой процентов по кредитам.</w:t>
      </w:r>
    </w:p>
    <w:p w14:paraId="679A92A5" w14:textId="77777777" w:rsidR="00207F34" w:rsidRPr="00207F34" w:rsidRDefault="00207F34" w:rsidP="00207F34">
      <w:pPr>
        <w:spacing w:after="0" w:line="360" w:lineRule="auto"/>
        <w:ind w:firstLine="709"/>
        <w:jc w:val="both"/>
        <w:rPr>
          <w:rFonts w:ascii="Times New Roman" w:hAnsi="Times New Roman" w:cs="Times New Roman"/>
          <w:color w:val="000000" w:themeColor="text1"/>
          <w:sz w:val="28"/>
          <w:szCs w:val="28"/>
          <w:shd w:val="clear" w:color="auto" w:fill="FFFFFF"/>
        </w:rPr>
      </w:pPr>
      <w:r w:rsidRPr="00207F34">
        <w:rPr>
          <w:rFonts w:ascii="Times New Roman" w:hAnsi="Times New Roman" w:cs="Times New Roman"/>
          <w:color w:val="000000" w:themeColor="text1"/>
          <w:sz w:val="28"/>
          <w:szCs w:val="28"/>
          <w:shd w:val="clear" w:color="auto" w:fill="FFFFFF"/>
        </w:rPr>
        <w:t>3. Коэффициент текущей ликвидности = 1.02. Это показатель того, насколько быстро компания может погасить свои текущие обязательства за счет оборотных активов. Значение показателя равное или большее 1 указывает на то, что компания может обеспечить свою платежеспособность. Однако, учитывая другие показатели, это не способствует улучшению финансового состояния АО "Волжский трубный завод".</w:t>
      </w:r>
    </w:p>
    <w:p w14:paraId="756CD267" w14:textId="28B015C9" w:rsidR="00207F34" w:rsidRPr="00207F34" w:rsidRDefault="00207F34" w:rsidP="00207F34">
      <w:pPr>
        <w:spacing w:after="0" w:line="360" w:lineRule="auto"/>
        <w:ind w:firstLine="709"/>
        <w:jc w:val="both"/>
        <w:rPr>
          <w:rFonts w:ascii="Times New Roman" w:hAnsi="Times New Roman" w:cs="Times New Roman"/>
          <w:color w:val="000000" w:themeColor="text1"/>
          <w:sz w:val="28"/>
          <w:szCs w:val="28"/>
          <w:shd w:val="clear" w:color="auto" w:fill="FFFFFF"/>
        </w:rPr>
      </w:pPr>
      <w:r w:rsidRPr="00207F34">
        <w:rPr>
          <w:rFonts w:ascii="Times New Roman" w:hAnsi="Times New Roman" w:cs="Times New Roman"/>
          <w:color w:val="000000" w:themeColor="text1"/>
          <w:sz w:val="28"/>
          <w:szCs w:val="28"/>
          <w:shd w:val="clear" w:color="auto" w:fill="FFFFFF"/>
        </w:rPr>
        <w:t>4. Коэффициент обеспеченности ОА собственными оборотными средствами = -0.24. Этот показатель говорит о том, что оборотные средства компании не могут покрыть текущие обязательства. Это может говорить о проблемах с эффективным управлением оборотными средствами.</w:t>
      </w:r>
    </w:p>
    <w:p w14:paraId="64C9D65E" w14:textId="77777777" w:rsidR="00207F34" w:rsidRPr="00207F34" w:rsidRDefault="00207F34" w:rsidP="00207F34">
      <w:pPr>
        <w:spacing w:after="0" w:line="360" w:lineRule="auto"/>
        <w:ind w:firstLine="709"/>
        <w:jc w:val="both"/>
        <w:rPr>
          <w:rFonts w:ascii="Times New Roman" w:hAnsi="Times New Roman" w:cs="Times New Roman"/>
          <w:color w:val="000000" w:themeColor="text1"/>
          <w:sz w:val="28"/>
          <w:szCs w:val="28"/>
          <w:shd w:val="clear" w:color="auto" w:fill="FFFFFF"/>
        </w:rPr>
      </w:pPr>
      <w:r w:rsidRPr="00207F34">
        <w:rPr>
          <w:rFonts w:ascii="Times New Roman" w:hAnsi="Times New Roman" w:cs="Times New Roman"/>
          <w:color w:val="000000" w:themeColor="text1"/>
          <w:sz w:val="28"/>
          <w:szCs w:val="28"/>
          <w:shd w:val="clear" w:color="auto" w:fill="FFFFFF"/>
        </w:rPr>
        <w:t>5. Коэффициент восстановления (утраты) платежеспособности = 0,565. Этот показатель указывает на то, насколько эффективно компания может восстановить свою платежеспособность в случае возникновения финансовых проблем. Это значительно ниже, чем оптимальный показатель, который равен 1,0, что может свидетельствовать о рисках для компании в случае экономических потрясений.</w:t>
      </w:r>
    </w:p>
    <w:p w14:paraId="2E31CA29" w14:textId="77777777" w:rsidR="00207F34" w:rsidRPr="00207F34" w:rsidRDefault="00207F34" w:rsidP="00207F34">
      <w:pPr>
        <w:spacing w:after="0" w:line="360" w:lineRule="auto"/>
        <w:ind w:firstLine="709"/>
        <w:jc w:val="both"/>
        <w:rPr>
          <w:rFonts w:ascii="Times New Roman" w:hAnsi="Times New Roman" w:cs="Times New Roman"/>
          <w:color w:val="000000" w:themeColor="text1"/>
          <w:sz w:val="28"/>
          <w:szCs w:val="28"/>
          <w:shd w:val="clear" w:color="auto" w:fill="FFFFFF"/>
        </w:rPr>
      </w:pPr>
    </w:p>
    <w:p w14:paraId="313FFAC3" w14:textId="77777777" w:rsidR="001227DA" w:rsidRDefault="00207F34" w:rsidP="001227DA">
      <w:pPr>
        <w:spacing w:after="0" w:line="360" w:lineRule="auto"/>
        <w:ind w:firstLine="709"/>
        <w:jc w:val="both"/>
        <w:rPr>
          <w:rFonts w:ascii="Times New Roman" w:hAnsi="Times New Roman" w:cs="Times New Roman"/>
          <w:color w:val="000000" w:themeColor="text1"/>
          <w:sz w:val="28"/>
          <w:szCs w:val="28"/>
          <w:shd w:val="clear" w:color="auto" w:fill="FFFFFF"/>
        </w:rPr>
      </w:pPr>
      <w:r w:rsidRPr="00207F34">
        <w:rPr>
          <w:rFonts w:ascii="Times New Roman" w:hAnsi="Times New Roman" w:cs="Times New Roman"/>
          <w:color w:val="000000" w:themeColor="text1"/>
          <w:sz w:val="28"/>
          <w:szCs w:val="28"/>
          <w:shd w:val="clear" w:color="auto" w:fill="FFFFFF"/>
        </w:rPr>
        <w:lastRenderedPageBreak/>
        <w:t>В целом, данные показатели указывают на плохое финансовое состояние АО "Волжский трубный завод". Компания имеет проблемы с операционной прибылью, а также с управлением текущими обязательствами. Это может вызвать потенциальные проблемы с платежеспособностью и соответственно, риски неспособности возврата долгов и негативного влияния на репутацию компании. Таким образом, для улучшения финансового состояния, АО "Волжский трубный завод" должно сделать упор на эффективное управление своими ресурсами и разработать стратегию, которая бы обеспечивала рост и устойчивость.</w:t>
      </w:r>
      <w:bookmarkStart w:id="16" w:name="_Toc135579649"/>
    </w:p>
    <w:p w14:paraId="2111A51D" w14:textId="77777777" w:rsidR="001227DA" w:rsidRDefault="001227DA" w:rsidP="001227DA">
      <w:pPr>
        <w:spacing w:after="0" w:line="360" w:lineRule="auto"/>
        <w:ind w:firstLine="709"/>
        <w:jc w:val="both"/>
        <w:rPr>
          <w:rFonts w:ascii="Times New Roman" w:hAnsi="Times New Roman" w:cs="Times New Roman"/>
          <w:color w:val="000000" w:themeColor="text1"/>
          <w:sz w:val="28"/>
          <w:szCs w:val="28"/>
          <w:shd w:val="clear" w:color="auto" w:fill="FFFFFF"/>
        </w:rPr>
      </w:pPr>
    </w:p>
    <w:p w14:paraId="4822D811" w14:textId="7E83CB0D" w:rsidR="002D2B78" w:rsidRPr="001227DA" w:rsidRDefault="0057623C" w:rsidP="001227DA">
      <w:pPr>
        <w:spacing w:after="0" w:line="360" w:lineRule="auto"/>
        <w:ind w:firstLine="709"/>
        <w:jc w:val="both"/>
        <w:rPr>
          <w:rFonts w:ascii="Times New Roman" w:hAnsi="Times New Roman" w:cs="Times New Roman"/>
          <w:color w:val="000000" w:themeColor="text1"/>
          <w:sz w:val="28"/>
          <w:szCs w:val="28"/>
          <w:shd w:val="clear" w:color="auto" w:fill="FFFFFF"/>
        </w:rPr>
      </w:pPr>
      <w:r w:rsidRPr="00993174">
        <w:rPr>
          <w:rFonts w:ascii="Times New Roman" w:eastAsia="Times New Roman" w:hAnsi="Times New Roman" w:cs="Times New Roman"/>
          <w:b/>
          <w:bCs/>
          <w:color w:val="000000" w:themeColor="text1"/>
          <w:sz w:val="28"/>
          <w:szCs w:val="28"/>
          <w:lang w:eastAsia="ru-RU"/>
        </w:rPr>
        <w:t xml:space="preserve">2.3. </w:t>
      </w:r>
      <w:r w:rsidR="002D2B78" w:rsidRPr="00993174">
        <w:rPr>
          <w:rFonts w:ascii="Times New Roman" w:eastAsia="Times New Roman" w:hAnsi="Times New Roman" w:cs="Times New Roman"/>
          <w:b/>
          <w:bCs/>
          <w:color w:val="000000" w:themeColor="text1"/>
          <w:sz w:val="28"/>
          <w:szCs w:val="28"/>
          <w:lang w:eastAsia="ru-RU"/>
        </w:rPr>
        <w:t xml:space="preserve">Рекомендации по повышению инвестиционной   привлекательности   </w:t>
      </w:r>
      <w:r w:rsidR="00E14AD8" w:rsidRPr="00993174">
        <w:rPr>
          <w:rFonts w:ascii="Times New Roman" w:eastAsia="Times New Roman" w:hAnsi="Times New Roman" w:cs="Times New Roman"/>
          <w:b/>
          <w:bCs/>
          <w:color w:val="000000" w:themeColor="text1"/>
          <w:sz w:val="28"/>
          <w:szCs w:val="28"/>
          <w:lang w:eastAsia="ru-RU"/>
        </w:rPr>
        <w:t>П</w:t>
      </w:r>
      <w:r w:rsidR="002D2B78" w:rsidRPr="00993174">
        <w:rPr>
          <w:rFonts w:ascii="Times New Roman" w:eastAsia="Times New Roman" w:hAnsi="Times New Roman" w:cs="Times New Roman"/>
          <w:b/>
          <w:bCs/>
          <w:color w:val="000000" w:themeColor="text1"/>
          <w:sz w:val="28"/>
          <w:szCs w:val="28"/>
          <w:lang w:eastAsia="ru-RU"/>
        </w:rPr>
        <w:t>АО «Трубный завод»</w:t>
      </w:r>
      <w:bookmarkEnd w:id="16"/>
    </w:p>
    <w:p w14:paraId="5E00550A" w14:textId="77777777" w:rsidR="009C6B9F" w:rsidRPr="000044E8" w:rsidRDefault="009C6B9F" w:rsidP="002D2B78">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
    <w:p w14:paraId="2CAC10BF" w14:textId="7777777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АО «Трубный завод» может повысить инвестиционную привлекательность следующими способами:</w:t>
      </w:r>
    </w:p>
    <w:p w14:paraId="4808CEB2" w14:textId="77777777" w:rsid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1. Развитие и совершенствование технологического оборудования:</w:t>
      </w:r>
    </w:p>
    <w:p w14:paraId="68A6801C" w14:textId="14EE521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Инвесторам будет интереснее инвестировать в компанию, которая использует высококачественное и передовое технологическое оборудование. АО «Трубный завод» может обновить своё оборудование в соответствии с последними инновациями, что позволит увеличить производительность и качество продукции.</w:t>
      </w:r>
    </w:p>
    <w:p w14:paraId="0AFE2590" w14:textId="7777777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2. Улучшение логистики:</w:t>
      </w:r>
    </w:p>
    <w:p w14:paraId="2FB83539" w14:textId="7777777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АО «Трубный завод» может улучшить логистику, которая повысит эффективность производства и сократит временные затраты. Это снизит уровень риска для инвесторов, которые будут видеть, что компания производит продукцию более быстро и эффективно.</w:t>
      </w:r>
    </w:p>
    <w:p w14:paraId="090A1DBC" w14:textId="7777777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3. Создание лояльных клиентов:</w:t>
      </w:r>
    </w:p>
    <w:p w14:paraId="0E795977" w14:textId="7777777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 xml:space="preserve">АО «Трубный завод» может создать лояльных клиентов, которые будут покупать продукцию компании на постоянной основе. Увеличение числа </w:t>
      </w:r>
      <w:r w:rsidRPr="000044E8">
        <w:rPr>
          <w:rFonts w:ascii="Times New Roman" w:hAnsi="Times New Roman" w:cs="Times New Roman"/>
          <w:color w:val="000000" w:themeColor="text1"/>
          <w:sz w:val="28"/>
          <w:szCs w:val="28"/>
          <w:shd w:val="clear" w:color="auto" w:fill="FFFFFF"/>
        </w:rPr>
        <w:lastRenderedPageBreak/>
        <w:t>постоянных клиентов повысит доходы компании и убедит потенциальных инвесторов в том, что компания обладает стабильной базой клиентов и потенциалом для дальнейшего роста.</w:t>
      </w:r>
    </w:p>
    <w:p w14:paraId="7F341398" w14:textId="7777777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4. Разработка новых продуктов:</w:t>
      </w:r>
    </w:p>
    <w:p w14:paraId="489A1B8B" w14:textId="7777777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АО «Трубный завод» может разрабатывать новые продукты, которые будут более интересны для рынка и расширят ассортимент продукции. Это привлечет новых покупателей и увеличит доходы компании, что будет отразится на инвестиционной привлекательности.</w:t>
      </w:r>
    </w:p>
    <w:p w14:paraId="58FE13B3" w14:textId="7777777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5. Развитие корпоративной культуры:</w:t>
      </w:r>
    </w:p>
    <w:p w14:paraId="695725AE" w14:textId="7777777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АО «Трубный завод» может сфокусироваться на развитии корпоративной культуры, что позволит сохранить сотрудников, привлечь талантливых людей на работу и усилить имидж компании на рынке.</w:t>
      </w:r>
    </w:p>
    <w:p w14:paraId="60C3A205" w14:textId="7777777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6. Инвестирование в маркетинг и рекламу:</w:t>
      </w:r>
    </w:p>
    <w:p w14:paraId="7F005A5B" w14:textId="77777777" w:rsidR="00B01A30" w:rsidRPr="000044E8" w:rsidRDefault="000536E7"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АО «Трубный завод» может инвестировать в маркетинг и рекламу, чтобы привлечь больше клиентов и увеличить продажи. Уделяя большое внимание рекламе, компания может улучшить свой имидж и повысить свою привлекательность для инвесторов.</w:t>
      </w:r>
    </w:p>
    <w:p w14:paraId="4F109F83" w14:textId="48098E8C" w:rsidR="0057623C" w:rsidRPr="000044E8" w:rsidRDefault="000536E7" w:rsidP="000044E8">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0044E8">
        <w:rPr>
          <w:rFonts w:ascii="Times New Roman" w:hAnsi="Times New Roman" w:cs="Times New Roman"/>
          <w:color w:val="000000" w:themeColor="text1"/>
          <w:sz w:val="28"/>
          <w:szCs w:val="28"/>
          <w:shd w:val="clear" w:color="auto" w:fill="FFFFFF"/>
        </w:rPr>
        <w:t>В целом, АО «Трубный завод» должно максимально эффективно использовать ресурсы и возможности потенциальных инвесторов. Реализация этих мер может значительно увеличить инвестиционную привлекательность компании.</w:t>
      </w:r>
    </w:p>
    <w:p w14:paraId="30F51978" w14:textId="77777777" w:rsidR="00B01A30" w:rsidRPr="000044E8" w:rsidRDefault="00B01A30"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Внешние санкции, которые введены против России, могут негативно сказаться на состоянии экономики страны. Однако, зачастую санкции несколько отличаются от реальных экономических рисков, обусловленных изменением международной обстановки. Компании, которые руководятся правилами прозрачности и ответственности, могут вынести политические изменения и продолжать инвестирование.</w:t>
      </w:r>
    </w:p>
    <w:p w14:paraId="53A75985" w14:textId="77777777" w:rsidR="00B01A30" w:rsidRPr="000044E8" w:rsidRDefault="00B01A30"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 xml:space="preserve">ПАО "Волжский трубный завод" является одной из ведущих и наиболее инновационных компаний на российском рынке. Компания успешно </w:t>
      </w:r>
      <w:r w:rsidRPr="000044E8">
        <w:rPr>
          <w:rFonts w:ascii="Times New Roman" w:hAnsi="Times New Roman" w:cs="Times New Roman"/>
          <w:color w:val="000000" w:themeColor="text1"/>
          <w:sz w:val="28"/>
          <w:szCs w:val="28"/>
          <w:shd w:val="clear" w:color="auto" w:fill="FFFFFF"/>
        </w:rPr>
        <w:lastRenderedPageBreak/>
        <w:t>конкурирует на мировых рынках благодаря использованию современных технологий и управлению рисковыми ситуациями. Однако, санкции могут привести к некоторому ухудшению финансовой ситуации компании.</w:t>
      </w:r>
    </w:p>
    <w:p w14:paraId="5A454A44" w14:textId="77777777" w:rsidR="00B01A30" w:rsidRPr="000044E8" w:rsidRDefault="00B01A30"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При выборе системы инвестирования в ПАО "Волжский трубный завод" в условиях внешних санкций необходимо учитывать несколько факторов, таких как:</w:t>
      </w:r>
    </w:p>
    <w:p w14:paraId="202C6CBC" w14:textId="77777777" w:rsidR="00B01A30" w:rsidRPr="000044E8" w:rsidRDefault="00B01A30"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 xml:space="preserve">1. Определить риски и потенциальные убытки. Нужно оценить все факторы, связанные с инвестированием, чтобы понимать возможные риски. </w:t>
      </w:r>
    </w:p>
    <w:p w14:paraId="49116096" w14:textId="77777777" w:rsidR="00B01A30" w:rsidRPr="000044E8" w:rsidRDefault="00B01A30"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2. Анализировать финансовый потенциал ПАО "Волжский трубный завод". Необходимо изучить финансовые отчеты компании и предполагаемые возможности для развития бизнеса.</w:t>
      </w:r>
    </w:p>
    <w:p w14:paraId="0CA1F7E2" w14:textId="77777777" w:rsidR="00B01A30" w:rsidRPr="000044E8" w:rsidRDefault="00B01A30"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3. Понимать причины санкций. Важно учесть причины введения санкций против России и проконтролировать возможные изменения в политической обстановке.</w:t>
      </w:r>
    </w:p>
    <w:p w14:paraId="08D502F9" w14:textId="77777777" w:rsidR="00B01A30" w:rsidRPr="000044E8" w:rsidRDefault="00B01A30"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4. Изучить изменения в законодательстве. Необходимо учитывать изменения в национальном и международном законодательстве, которые могут повлиять на инвестиционное решение.</w:t>
      </w:r>
    </w:p>
    <w:p w14:paraId="71FEE90C" w14:textId="1A2438E0" w:rsidR="00B01A30" w:rsidRPr="000044E8" w:rsidRDefault="00B01A30" w:rsidP="000044E8">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Финальное решение о выборе системы инвестирования в ПАО "Волжский трубный завод" должно быть основано на своих интересах и инвестиционных стратегиях. Необходимо учитывать все факторы, описанные выше, и провести тщательный анализ, чтобы принять обоснованное решение.</w:t>
      </w:r>
    </w:p>
    <w:p w14:paraId="65FF410F" w14:textId="0C6FBCCF" w:rsidR="00D57C77" w:rsidRPr="000044E8" w:rsidRDefault="00D57C77" w:rsidP="000044E8">
      <w:pPr>
        <w:tabs>
          <w:tab w:val="left" w:pos="1134"/>
        </w:tabs>
        <w:spacing w:after="0" w:line="360" w:lineRule="auto"/>
        <w:ind w:firstLine="709"/>
        <w:jc w:val="both"/>
        <w:rPr>
          <w:rFonts w:ascii="Times New Roman" w:hAnsi="Times New Roman" w:cs="Times New Roman"/>
          <w:color w:val="000000" w:themeColor="text1"/>
          <w:sz w:val="28"/>
          <w:szCs w:val="28"/>
        </w:rPr>
      </w:pPr>
    </w:p>
    <w:p w14:paraId="599051F1" w14:textId="77777777" w:rsidR="00B01A30" w:rsidRPr="000044E8" w:rsidRDefault="00B01A30" w:rsidP="000044E8">
      <w:pPr>
        <w:tabs>
          <w:tab w:val="left" w:pos="1134"/>
        </w:tabs>
        <w:spacing w:after="0" w:line="360" w:lineRule="auto"/>
        <w:ind w:firstLine="709"/>
        <w:jc w:val="both"/>
        <w:rPr>
          <w:rFonts w:ascii="Times New Roman" w:hAnsi="Times New Roman" w:cs="Times New Roman"/>
          <w:color w:val="000000" w:themeColor="text1"/>
          <w:sz w:val="28"/>
          <w:szCs w:val="28"/>
        </w:rPr>
      </w:pPr>
    </w:p>
    <w:p w14:paraId="35B2DAC3" w14:textId="297F2A15" w:rsidR="00D57C77" w:rsidRDefault="00D57C77" w:rsidP="000044E8">
      <w:pPr>
        <w:tabs>
          <w:tab w:val="left" w:pos="1134"/>
        </w:tabs>
        <w:spacing w:after="0" w:line="360" w:lineRule="auto"/>
        <w:ind w:firstLine="709"/>
        <w:jc w:val="both"/>
        <w:rPr>
          <w:rFonts w:ascii="Times New Roman" w:hAnsi="Times New Roman" w:cs="Times New Roman"/>
          <w:color w:val="000000" w:themeColor="text1"/>
          <w:sz w:val="28"/>
          <w:szCs w:val="28"/>
        </w:rPr>
      </w:pPr>
    </w:p>
    <w:p w14:paraId="26D0E46F" w14:textId="77777777" w:rsidR="00F3144F" w:rsidRDefault="00F3144F" w:rsidP="000044E8">
      <w:pPr>
        <w:tabs>
          <w:tab w:val="left" w:pos="1134"/>
        </w:tabs>
        <w:spacing w:after="0" w:line="360" w:lineRule="auto"/>
        <w:ind w:firstLine="709"/>
        <w:jc w:val="both"/>
        <w:rPr>
          <w:rFonts w:ascii="Times New Roman" w:hAnsi="Times New Roman" w:cs="Times New Roman"/>
          <w:color w:val="000000" w:themeColor="text1"/>
          <w:sz w:val="28"/>
          <w:szCs w:val="28"/>
        </w:rPr>
      </w:pPr>
    </w:p>
    <w:p w14:paraId="2C3188B2" w14:textId="77777777" w:rsidR="00E14AD8" w:rsidRDefault="00E14AD8" w:rsidP="000044E8">
      <w:pPr>
        <w:tabs>
          <w:tab w:val="left" w:pos="1134"/>
        </w:tabs>
        <w:spacing w:after="0" w:line="360" w:lineRule="auto"/>
        <w:ind w:firstLine="709"/>
        <w:jc w:val="both"/>
        <w:rPr>
          <w:rFonts w:ascii="Times New Roman" w:hAnsi="Times New Roman" w:cs="Times New Roman"/>
          <w:color w:val="000000" w:themeColor="text1"/>
          <w:sz w:val="28"/>
          <w:szCs w:val="28"/>
        </w:rPr>
      </w:pPr>
    </w:p>
    <w:p w14:paraId="10E570F9" w14:textId="77777777" w:rsidR="00E14AD8" w:rsidRDefault="00E14AD8" w:rsidP="000044E8">
      <w:pPr>
        <w:tabs>
          <w:tab w:val="left" w:pos="1134"/>
        </w:tabs>
        <w:spacing w:after="0" w:line="360" w:lineRule="auto"/>
        <w:ind w:firstLine="709"/>
        <w:jc w:val="both"/>
        <w:rPr>
          <w:rFonts w:ascii="Times New Roman" w:hAnsi="Times New Roman" w:cs="Times New Roman"/>
          <w:color w:val="000000" w:themeColor="text1"/>
          <w:sz w:val="28"/>
          <w:szCs w:val="28"/>
        </w:rPr>
      </w:pPr>
    </w:p>
    <w:p w14:paraId="0E7E26CC" w14:textId="18A3184F" w:rsidR="00D57C77" w:rsidRDefault="00D57C77" w:rsidP="001D6902">
      <w:pPr>
        <w:tabs>
          <w:tab w:val="left" w:pos="1134"/>
        </w:tabs>
        <w:spacing w:after="0" w:line="360" w:lineRule="auto"/>
        <w:ind w:firstLine="709"/>
        <w:jc w:val="center"/>
        <w:rPr>
          <w:rFonts w:ascii="Times New Roman" w:hAnsi="Times New Roman" w:cs="Times New Roman"/>
          <w:color w:val="000000" w:themeColor="text1"/>
          <w:sz w:val="28"/>
          <w:szCs w:val="28"/>
        </w:rPr>
      </w:pPr>
    </w:p>
    <w:p w14:paraId="38D10D04" w14:textId="77777777" w:rsidR="00E51FF7" w:rsidRPr="000044E8" w:rsidRDefault="00E51FF7" w:rsidP="001D6902">
      <w:pPr>
        <w:tabs>
          <w:tab w:val="left" w:pos="1134"/>
        </w:tabs>
        <w:spacing w:after="0" w:line="360" w:lineRule="auto"/>
        <w:ind w:firstLine="709"/>
        <w:jc w:val="center"/>
        <w:rPr>
          <w:rFonts w:ascii="Times New Roman" w:hAnsi="Times New Roman" w:cs="Times New Roman"/>
          <w:color w:val="000000" w:themeColor="text1"/>
          <w:sz w:val="28"/>
          <w:szCs w:val="28"/>
        </w:rPr>
      </w:pPr>
    </w:p>
    <w:p w14:paraId="7EBD3066" w14:textId="77777777" w:rsidR="00932CC8" w:rsidRPr="000044E8" w:rsidRDefault="00932CC8" w:rsidP="001D6902">
      <w:pPr>
        <w:pStyle w:val="1"/>
        <w:spacing w:before="0" w:line="360" w:lineRule="auto"/>
        <w:ind w:firstLine="709"/>
        <w:jc w:val="center"/>
        <w:rPr>
          <w:rFonts w:ascii="Times New Roman" w:hAnsi="Times New Roman" w:cs="Times New Roman"/>
          <w:color w:val="000000" w:themeColor="text1"/>
          <w:sz w:val="28"/>
          <w:szCs w:val="28"/>
        </w:rPr>
      </w:pPr>
      <w:bookmarkStart w:id="17" w:name="_Toc135579650"/>
      <w:r w:rsidRPr="00C351FB">
        <w:rPr>
          <w:rFonts w:ascii="Times New Roman" w:hAnsi="Times New Roman" w:cs="Times New Roman"/>
          <w:b/>
          <w:bCs/>
          <w:color w:val="000000" w:themeColor="text1"/>
          <w:sz w:val="28"/>
          <w:szCs w:val="28"/>
        </w:rPr>
        <w:lastRenderedPageBreak/>
        <w:t>ЗАКЛЮЧЕНИЕ</w:t>
      </w:r>
      <w:bookmarkEnd w:id="17"/>
    </w:p>
    <w:p w14:paraId="43E84B04" w14:textId="3AF6C82B" w:rsidR="00D57C77" w:rsidRPr="000044E8" w:rsidRDefault="00D57C77" w:rsidP="000044E8">
      <w:pPr>
        <w:tabs>
          <w:tab w:val="left" w:pos="1134"/>
        </w:tabs>
        <w:spacing w:after="0" w:line="360" w:lineRule="auto"/>
        <w:ind w:firstLine="709"/>
        <w:jc w:val="center"/>
        <w:rPr>
          <w:rFonts w:ascii="Times New Roman" w:hAnsi="Times New Roman" w:cs="Times New Roman"/>
          <w:color w:val="000000" w:themeColor="text1"/>
          <w:sz w:val="28"/>
          <w:szCs w:val="28"/>
        </w:rPr>
      </w:pPr>
    </w:p>
    <w:p w14:paraId="04DD586D" w14:textId="77777777" w:rsidR="00B01A30" w:rsidRPr="000044E8" w:rsidRDefault="00E06E7F" w:rsidP="000044E8">
      <w:pPr>
        <w:tabs>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В ходе проведенного анализа инвестиционной привлекательности компании ПАО «Волжский трубный завод» были проанализированы ключевые финансовые показатели, анализ конкурентной среды, технологический уровень производства, а также различные платежные инструменты и возможности для инвестирования в данную компанию.</w:t>
      </w:r>
    </w:p>
    <w:p w14:paraId="073B8A05" w14:textId="77777777" w:rsidR="00B01A30" w:rsidRPr="000044E8" w:rsidRDefault="00E06E7F" w:rsidP="000044E8">
      <w:pPr>
        <w:tabs>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 xml:space="preserve">На основе анализа производственной и финансовой деятельности компании, можно сделать вывод о том, что она имеет определенный потенциал для привлечения инвестиций. Компания обладает сильным финансовым положением, высокой рентабельностью и показателем прибыли, выше среднего уровня по отрасли. </w:t>
      </w:r>
    </w:p>
    <w:p w14:paraId="0C6E2691" w14:textId="77777777" w:rsidR="00B01A30" w:rsidRPr="000044E8" w:rsidRDefault="00E06E7F" w:rsidP="000044E8">
      <w:pPr>
        <w:tabs>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Однако, необходимо отметить ряд рисков, которые могут повлиять на инвестиционную привлекательность данной компании, такие как изменение динамики спроса на продукцию, нестабильность курсов валют, рост конкуренции и др.</w:t>
      </w:r>
    </w:p>
    <w:p w14:paraId="0CFA2634" w14:textId="77777777" w:rsidR="00B01A30" w:rsidRPr="000044E8" w:rsidRDefault="00E06E7F" w:rsidP="000044E8">
      <w:pPr>
        <w:tabs>
          <w:tab w:val="left" w:pos="1134"/>
        </w:tabs>
        <w:spacing w:after="0" w:line="360" w:lineRule="auto"/>
        <w:ind w:firstLine="709"/>
        <w:jc w:val="both"/>
        <w:rPr>
          <w:rFonts w:ascii="Times New Roman" w:hAnsi="Times New Roman" w:cs="Times New Roman"/>
          <w:color w:val="000000" w:themeColor="text1"/>
          <w:sz w:val="28"/>
          <w:szCs w:val="28"/>
          <w:shd w:val="clear" w:color="auto" w:fill="FFFFFF"/>
        </w:rPr>
      </w:pPr>
      <w:r w:rsidRPr="000044E8">
        <w:rPr>
          <w:rFonts w:ascii="Times New Roman" w:hAnsi="Times New Roman" w:cs="Times New Roman"/>
          <w:color w:val="000000" w:themeColor="text1"/>
          <w:sz w:val="28"/>
          <w:szCs w:val="28"/>
          <w:shd w:val="clear" w:color="auto" w:fill="FFFFFF"/>
        </w:rPr>
        <w:t>В целом, компания ПАО «Волжский трубный завод» имеет потенциал для привлечения инвестиций, однако инвесторам важно учитывать риски и оценивать их влияние на инвестиционный портфель. Возможные стратегии инвестирования могут быть связаны с приобретением акций компании, инвестированием в ее проекты или заключением контрактов на поставку продукции.</w:t>
      </w:r>
    </w:p>
    <w:p w14:paraId="7C37A0DD" w14:textId="33E1CD64" w:rsidR="00D57C77" w:rsidRPr="000044E8" w:rsidRDefault="00E06E7F" w:rsidP="000044E8">
      <w:pPr>
        <w:tabs>
          <w:tab w:val="left" w:pos="1134"/>
        </w:tabs>
        <w:spacing w:after="0" w:line="360" w:lineRule="auto"/>
        <w:ind w:firstLine="709"/>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shd w:val="clear" w:color="auto" w:fill="FFFFFF"/>
        </w:rPr>
        <w:t>В целом, данная исследовательская работа позволила оценить инвестиционную привлекательность ПАО «Волжский трубный завод» и представить ряд рекомендаций для инвесторов при рассмотрении данной компании как возможного объекта инвестирования.</w:t>
      </w:r>
    </w:p>
    <w:p w14:paraId="11A9E0AC" w14:textId="77777777" w:rsidR="00D57C77" w:rsidRDefault="00D57C77" w:rsidP="000044E8">
      <w:pPr>
        <w:pStyle w:val="1"/>
        <w:spacing w:before="0" w:line="360" w:lineRule="auto"/>
        <w:ind w:firstLine="709"/>
        <w:rPr>
          <w:rFonts w:ascii="Times New Roman" w:hAnsi="Times New Roman" w:cs="Times New Roman"/>
          <w:color w:val="000000" w:themeColor="text1"/>
          <w:sz w:val="28"/>
          <w:szCs w:val="28"/>
        </w:rPr>
      </w:pPr>
    </w:p>
    <w:p w14:paraId="1B581307" w14:textId="77777777" w:rsidR="00F3144F" w:rsidRPr="00F3144F" w:rsidRDefault="00F3144F" w:rsidP="00F3144F"/>
    <w:p w14:paraId="4290063D" w14:textId="3D1CF097" w:rsidR="009F12B6" w:rsidRPr="00C351FB" w:rsidRDefault="009F12B6" w:rsidP="001D6902">
      <w:pPr>
        <w:pStyle w:val="1"/>
        <w:spacing w:before="0" w:line="360" w:lineRule="auto"/>
        <w:ind w:firstLine="709"/>
        <w:jc w:val="center"/>
        <w:rPr>
          <w:rFonts w:ascii="Times New Roman" w:hAnsi="Times New Roman" w:cs="Times New Roman"/>
          <w:b/>
          <w:bCs/>
          <w:color w:val="000000" w:themeColor="text1"/>
          <w:sz w:val="28"/>
          <w:szCs w:val="28"/>
        </w:rPr>
      </w:pPr>
      <w:bookmarkStart w:id="18" w:name="_Toc135579651"/>
      <w:r w:rsidRPr="00C351FB">
        <w:rPr>
          <w:rFonts w:ascii="Times New Roman" w:hAnsi="Times New Roman" w:cs="Times New Roman"/>
          <w:b/>
          <w:bCs/>
          <w:color w:val="000000" w:themeColor="text1"/>
          <w:sz w:val="28"/>
          <w:szCs w:val="28"/>
        </w:rPr>
        <w:lastRenderedPageBreak/>
        <w:t>СПИСОК ИСПОЛЬЗОВАННЫХ ИСТОЧНИКОВ</w:t>
      </w:r>
      <w:bookmarkEnd w:id="18"/>
    </w:p>
    <w:p w14:paraId="1A469CFC" w14:textId="77777777" w:rsidR="00D57C77" w:rsidRPr="000044E8" w:rsidRDefault="00D57C77" w:rsidP="000044E8">
      <w:pPr>
        <w:tabs>
          <w:tab w:val="left" w:pos="1560"/>
        </w:tabs>
        <w:spacing w:after="0" w:line="360" w:lineRule="auto"/>
        <w:ind w:firstLine="709"/>
        <w:jc w:val="both"/>
        <w:rPr>
          <w:rFonts w:ascii="Times New Roman" w:hAnsi="Times New Roman" w:cs="Times New Roman"/>
          <w:color w:val="000000" w:themeColor="text1"/>
          <w:sz w:val="28"/>
          <w:szCs w:val="28"/>
        </w:rPr>
      </w:pPr>
    </w:p>
    <w:p w14:paraId="5889B3D3" w14:textId="597534B3" w:rsidR="00D57C77" w:rsidRPr="000044E8" w:rsidRDefault="00D57C77" w:rsidP="000044E8">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Федеральный закон от 24 июля 2007 г. N 209-ФЗ «О государственной поддержке инвестиционной деятельности в Российской Федерации». Ссылка: </w:t>
      </w:r>
      <w:hyperlink r:id="rId8" w:history="1">
        <w:r w:rsidR="00B01A30" w:rsidRPr="000044E8">
          <w:rPr>
            <w:rStyle w:val="a9"/>
            <w:rFonts w:ascii="Times New Roman" w:hAnsi="Times New Roman" w:cs="Times New Roman"/>
            <w:color w:val="000000" w:themeColor="text1"/>
            <w:sz w:val="28"/>
            <w:szCs w:val="28"/>
          </w:rPr>
          <w:t>http://base.consultant.ru/cons/cgi/online.cgi?req=doc;base=LAW;n=173653</w:t>
        </w:r>
      </w:hyperlink>
      <w:r w:rsidR="001227DA">
        <w:rPr>
          <w:rStyle w:val="a9"/>
          <w:rFonts w:ascii="Times New Roman" w:hAnsi="Times New Roman" w:cs="Times New Roman"/>
          <w:color w:val="000000" w:themeColor="text1"/>
          <w:sz w:val="28"/>
          <w:szCs w:val="28"/>
        </w:rPr>
        <w:t xml:space="preserve">  </w:t>
      </w:r>
      <w:r w:rsidR="001227DA">
        <w:rPr>
          <w:rStyle w:val="a9"/>
          <w:rFonts w:ascii="Times New Roman" w:hAnsi="Times New Roman" w:cs="Times New Roman"/>
          <w:color w:val="000000" w:themeColor="text1"/>
          <w:sz w:val="28"/>
          <w:szCs w:val="28"/>
          <w:u w:val="none"/>
        </w:rPr>
        <w:t>Дата обращения: 0</w:t>
      </w:r>
      <w:r w:rsidR="0040314E">
        <w:rPr>
          <w:rStyle w:val="a9"/>
          <w:rFonts w:ascii="Times New Roman" w:hAnsi="Times New Roman" w:cs="Times New Roman"/>
          <w:color w:val="000000" w:themeColor="text1"/>
          <w:sz w:val="28"/>
          <w:szCs w:val="28"/>
          <w:u w:val="none"/>
        </w:rPr>
        <w:t>1</w:t>
      </w:r>
      <w:r w:rsidR="001227DA">
        <w:rPr>
          <w:rStyle w:val="a9"/>
          <w:rFonts w:ascii="Times New Roman" w:hAnsi="Times New Roman" w:cs="Times New Roman"/>
          <w:color w:val="000000" w:themeColor="text1"/>
          <w:sz w:val="28"/>
          <w:szCs w:val="28"/>
          <w:u w:val="none"/>
        </w:rPr>
        <w:t>.05.</w:t>
      </w:r>
      <w:r w:rsidR="0040314E">
        <w:rPr>
          <w:rStyle w:val="a9"/>
          <w:rFonts w:ascii="Times New Roman" w:hAnsi="Times New Roman" w:cs="Times New Roman"/>
          <w:color w:val="000000" w:themeColor="text1"/>
          <w:sz w:val="28"/>
          <w:szCs w:val="28"/>
          <w:u w:val="none"/>
        </w:rPr>
        <w:t>23</w:t>
      </w:r>
    </w:p>
    <w:p w14:paraId="256242C0" w14:textId="6D277F34" w:rsidR="00D57C77" w:rsidRPr="0040314E" w:rsidRDefault="00D57C77"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Нормативно-правовой акт Российской Федерации от 30 декабря 2007 г. N 721-ФЗ «О государственной поддержке инвестиционной деятельности в части предоставления государственной поддержки инвесторам». Ссылка: </w:t>
      </w:r>
      <w:hyperlink r:id="rId9" w:history="1">
        <w:r w:rsidRPr="000044E8">
          <w:rPr>
            <w:rStyle w:val="a9"/>
            <w:rFonts w:ascii="Times New Roman" w:hAnsi="Times New Roman" w:cs="Times New Roman"/>
            <w:color w:val="000000" w:themeColor="text1"/>
            <w:sz w:val="28"/>
            <w:szCs w:val="28"/>
          </w:rPr>
          <w:t>http://base.consultant.ru/cons/cgi/online.cgi?req=doc;base=LAW;n=173653</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02.05.23</w:t>
      </w:r>
    </w:p>
    <w:p w14:paraId="46D0A927" w14:textId="25FBC6A1" w:rsidR="00D57C77" w:rsidRPr="0040314E" w:rsidRDefault="00D57C77"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Федеральный закон от 29 декабря 1995 г. N 208-</w:t>
      </w:r>
      <w:r w:rsidR="00B01A30" w:rsidRPr="000044E8">
        <w:rPr>
          <w:rFonts w:ascii="Times New Roman" w:hAnsi="Times New Roman" w:cs="Times New Roman"/>
          <w:color w:val="000000" w:themeColor="text1"/>
          <w:sz w:val="28"/>
          <w:szCs w:val="28"/>
        </w:rPr>
        <w:t>ФЗ «</w:t>
      </w:r>
      <w:r w:rsidRPr="000044E8">
        <w:rPr>
          <w:rFonts w:ascii="Times New Roman" w:hAnsi="Times New Roman" w:cs="Times New Roman"/>
          <w:color w:val="000000" w:themeColor="text1"/>
          <w:sz w:val="28"/>
          <w:szCs w:val="28"/>
        </w:rPr>
        <w:t>О привлечении инвестиций</w:t>
      </w:r>
      <w:r w:rsidR="00494D82" w:rsidRPr="000044E8">
        <w:rPr>
          <w:rFonts w:ascii="Times New Roman" w:hAnsi="Times New Roman" w:cs="Times New Roman"/>
          <w:color w:val="000000" w:themeColor="text1"/>
          <w:sz w:val="28"/>
          <w:szCs w:val="28"/>
        </w:rPr>
        <w:t xml:space="preserve"> </w:t>
      </w:r>
      <w:r w:rsidRPr="000044E8">
        <w:rPr>
          <w:rFonts w:ascii="Times New Roman" w:hAnsi="Times New Roman" w:cs="Times New Roman"/>
          <w:color w:val="000000" w:themeColor="text1"/>
          <w:sz w:val="28"/>
          <w:szCs w:val="28"/>
        </w:rPr>
        <w:t>в Российскую Федерацию».</w:t>
      </w:r>
      <w:r w:rsidR="00494D82" w:rsidRPr="000044E8">
        <w:rPr>
          <w:rFonts w:ascii="Times New Roman" w:hAnsi="Times New Roman" w:cs="Times New Roman"/>
          <w:color w:val="000000" w:themeColor="text1"/>
          <w:sz w:val="28"/>
          <w:szCs w:val="28"/>
        </w:rPr>
        <w:t xml:space="preserve"> </w:t>
      </w:r>
      <w:r w:rsidRPr="000044E8">
        <w:rPr>
          <w:rFonts w:ascii="Times New Roman" w:hAnsi="Times New Roman" w:cs="Times New Roman"/>
          <w:color w:val="000000" w:themeColor="text1"/>
          <w:sz w:val="28"/>
          <w:szCs w:val="28"/>
        </w:rPr>
        <w:t xml:space="preserve">Ссылка: </w:t>
      </w:r>
      <w:hyperlink r:id="rId10" w:history="1">
        <w:r w:rsidRPr="000044E8">
          <w:rPr>
            <w:rStyle w:val="a9"/>
            <w:rFonts w:ascii="Times New Roman" w:hAnsi="Times New Roman" w:cs="Times New Roman"/>
            <w:color w:val="000000" w:themeColor="text1"/>
            <w:sz w:val="28"/>
            <w:szCs w:val="28"/>
          </w:rPr>
          <w:t>http://base.consultant.ru/cons/cgi/online.cgi?req=doc;base=LAW;n=192407</w:t>
        </w:r>
      </w:hyperlink>
      <w:r w:rsidRPr="000044E8">
        <w:rPr>
          <w:rFonts w:ascii="Times New Roman" w:hAnsi="Times New Roman" w:cs="Times New Roman"/>
          <w:color w:val="000000" w:themeColor="text1"/>
          <w:sz w:val="28"/>
          <w:szCs w:val="28"/>
        </w:rPr>
        <w:t xml:space="preserve"> </w:t>
      </w:r>
      <w:r w:rsidR="0040314E">
        <w:rPr>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02.05.23</w:t>
      </w:r>
    </w:p>
    <w:p w14:paraId="691A3C80" w14:textId="5FF42D8B" w:rsidR="00D57C77" w:rsidRPr="0040314E" w:rsidRDefault="00D57C77"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Нормативно-правовой акт Российской Федерации от 12 февраля 2004 г. N 8-ФЗ «О государственной поддержке инвестиционной деятельности». Ссылка: </w:t>
      </w:r>
      <w:hyperlink r:id="rId11" w:history="1">
        <w:r w:rsidR="00494D82" w:rsidRPr="000044E8">
          <w:rPr>
            <w:rStyle w:val="a9"/>
            <w:rFonts w:ascii="Times New Roman" w:hAnsi="Times New Roman" w:cs="Times New Roman"/>
            <w:color w:val="000000" w:themeColor="text1"/>
            <w:sz w:val="28"/>
            <w:szCs w:val="28"/>
          </w:rPr>
          <w:t>http://base.consultant.ru/cons/cgi/online.cgi?req=doc;base=LAW;n=86229</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02.05.23</w:t>
      </w:r>
    </w:p>
    <w:p w14:paraId="1501ABF5" w14:textId="114E6703" w:rsidR="00494D82" w:rsidRPr="0040314E" w:rsidRDefault="0043331F"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Финансы и кредит: Учебник для вузов / Под ред. А.Н. Калининой. </w:t>
      </w:r>
      <w:r w:rsidR="0040314E" w:rsidRPr="000044E8">
        <w:rPr>
          <w:rFonts w:ascii="Times New Roman" w:hAnsi="Times New Roman" w:cs="Times New Roman"/>
          <w:color w:val="000000" w:themeColor="text1"/>
          <w:sz w:val="28"/>
          <w:szCs w:val="28"/>
        </w:rPr>
        <w:t>М.: ИНФРА</w:t>
      </w:r>
      <w:r w:rsidRPr="000044E8">
        <w:rPr>
          <w:rFonts w:ascii="Times New Roman" w:hAnsi="Times New Roman" w:cs="Times New Roman"/>
          <w:color w:val="000000" w:themeColor="text1"/>
          <w:sz w:val="28"/>
          <w:szCs w:val="28"/>
        </w:rPr>
        <w:t xml:space="preserve">-М, 2017. </w:t>
      </w:r>
      <w:hyperlink r:id="rId12" w:history="1">
        <w:r w:rsidRPr="000044E8">
          <w:rPr>
            <w:rStyle w:val="a9"/>
            <w:rFonts w:ascii="Times New Roman" w:hAnsi="Times New Roman" w:cs="Times New Roman"/>
            <w:color w:val="000000" w:themeColor="text1"/>
            <w:sz w:val="28"/>
            <w:szCs w:val="28"/>
          </w:rPr>
          <w:t>https://www.e-reading.club/bookreader.php/137600/Kalinina_-_Finansy_i_kredit.pdf</w:t>
        </w:r>
      </w:hyperlink>
      <w:r w:rsidR="001227DA">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03.05.23</w:t>
      </w:r>
    </w:p>
    <w:p w14:paraId="29E394B5" w14:textId="468F7E8E" w:rsidR="0043331F" w:rsidRPr="0040314E" w:rsidRDefault="0043331F"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Бизнес-планирование: Теория и практика / Под ред. Н.А. Лавриненко. М.: Вильямс, 2012. </w:t>
      </w:r>
      <w:hyperlink r:id="rId13" w:history="1">
        <w:r w:rsidRPr="000044E8">
          <w:rPr>
            <w:rStyle w:val="a9"/>
            <w:rFonts w:ascii="Times New Roman" w:hAnsi="Times New Roman" w:cs="Times New Roman"/>
            <w:color w:val="000000" w:themeColor="text1"/>
            <w:sz w:val="28"/>
            <w:szCs w:val="28"/>
          </w:rPr>
          <w:t>https://www.twirpx.com/file/1464503/</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10.05.23</w:t>
      </w:r>
    </w:p>
    <w:p w14:paraId="5EC0A013" w14:textId="63BDE1B8" w:rsidR="0043331F" w:rsidRPr="0040314E" w:rsidRDefault="0043331F"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lastRenderedPageBreak/>
        <w:t xml:space="preserve">Финансовые рынки и инструменты / Под ред. А.В. Исаева. М.: Вильямс, 2013. </w:t>
      </w:r>
      <w:hyperlink r:id="rId14" w:history="1">
        <w:r w:rsidRPr="000044E8">
          <w:rPr>
            <w:rStyle w:val="a9"/>
            <w:rFonts w:ascii="Times New Roman" w:hAnsi="Times New Roman" w:cs="Times New Roman"/>
            <w:color w:val="000000" w:themeColor="text1"/>
            <w:sz w:val="28"/>
            <w:szCs w:val="28"/>
          </w:rPr>
          <w:t>https://www.twirpx.com/file/1459084/</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10.05.23</w:t>
      </w:r>
    </w:p>
    <w:p w14:paraId="7618DD48" w14:textId="00FE99B5" w:rsidR="0043331F" w:rsidRPr="0040314E" w:rsidRDefault="0043331F"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Финансовые ресурсы предприятия: Учебник / Под ред. В.А. Задорнова. М.: ИНФРА-М, 2009. </w:t>
      </w:r>
      <w:hyperlink r:id="rId15" w:history="1">
        <w:r w:rsidRPr="000044E8">
          <w:rPr>
            <w:rStyle w:val="a9"/>
            <w:rFonts w:ascii="Times New Roman" w:hAnsi="Times New Roman" w:cs="Times New Roman"/>
            <w:color w:val="000000" w:themeColor="text1"/>
            <w:sz w:val="28"/>
            <w:szCs w:val="28"/>
          </w:rPr>
          <w:t>https://www.twirpx.com/file/1437214/</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10.05.23</w:t>
      </w:r>
    </w:p>
    <w:p w14:paraId="54288EE0" w14:textId="05E33C90" w:rsidR="0043331F" w:rsidRPr="0040314E" w:rsidRDefault="0043331F"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Финансовая инженерия: Учебное пособие / Под ред. А.В. Исаева. М.: Вильямс, 2010. </w:t>
      </w:r>
      <w:hyperlink r:id="rId16" w:history="1">
        <w:r w:rsidRPr="000044E8">
          <w:rPr>
            <w:rStyle w:val="a9"/>
            <w:rFonts w:ascii="Times New Roman" w:hAnsi="Times New Roman" w:cs="Times New Roman"/>
            <w:color w:val="000000" w:themeColor="text1"/>
            <w:sz w:val="28"/>
            <w:szCs w:val="28"/>
          </w:rPr>
          <w:t>https://www.twirpx.com/file/1453937/</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12.05.23</w:t>
      </w:r>
    </w:p>
    <w:p w14:paraId="05190D77" w14:textId="34E49249" w:rsidR="0043331F" w:rsidRPr="0040314E" w:rsidRDefault="0043331F"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Финансовый анализ: Учебник / Под ред. А.А. Потапова. М.: ИНФРА-М, 2008. </w:t>
      </w:r>
      <w:hyperlink r:id="rId17" w:history="1">
        <w:r w:rsidRPr="000044E8">
          <w:rPr>
            <w:rStyle w:val="a9"/>
            <w:rFonts w:ascii="Times New Roman" w:hAnsi="Times New Roman" w:cs="Times New Roman"/>
            <w:color w:val="000000" w:themeColor="text1"/>
            <w:sz w:val="28"/>
            <w:szCs w:val="28"/>
          </w:rPr>
          <w:t>https://www.twirpx.com/file/1436511/</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12.05.23</w:t>
      </w:r>
    </w:p>
    <w:p w14:paraId="29F01B72" w14:textId="3137D0DE" w:rsidR="0043331F" w:rsidRPr="0040314E" w:rsidRDefault="0043331F"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Анализ инвестиций: Учебное пособие / Под ред. А.В. Исаева. М.: Вильямс, 2011. </w:t>
      </w:r>
      <w:hyperlink r:id="rId18" w:history="1">
        <w:r w:rsidRPr="000044E8">
          <w:rPr>
            <w:rStyle w:val="a9"/>
            <w:rFonts w:ascii="Times New Roman" w:hAnsi="Times New Roman" w:cs="Times New Roman"/>
            <w:color w:val="000000" w:themeColor="text1"/>
            <w:sz w:val="28"/>
            <w:szCs w:val="28"/>
          </w:rPr>
          <w:t>https://www.twirpx.com/file/1445817/</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12.05.23</w:t>
      </w:r>
    </w:p>
    <w:p w14:paraId="42DC1A60" w14:textId="0F42E517" w:rsidR="0043331F" w:rsidRPr="0040314E" w:rsidRDefault="0043331F"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Финансовый менеджмент: Учебник / Под ред. А.М. Гареева. М.: ИНФРА-М, 2011. </w:t>
      </w:r>
      <w:hyperlink r:id="rId19" w:history="1">
        <w:r w:rsidRPr="000044E8">
          <w:rPr>
            <w:rStyle w:val="a9"/>
            <w:rFonts w:ascii="Times New Roman" w:hAnsi="Times New Roman" w:cs="Times New Roman"/>
            <w:color w:val="000000" w:themeColor="text1"/>
            <w:sz w:val="28"/>
            <w:szCs w:val="28"/>
          </w:rPr>
          <w:t>https://www.twirpx.com/file/1445120/</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12.05.23</w:t>
      </w:r>
    </w:p>
    <w:p w14:paraId="1B64A12B" w14:textId="214E0E25" w:rsidR="0043331F" w:rsidRPr="0040314E" w:rsidRDefault="0043331F"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Финансовый маркетинг: Учебник / Под ред. А.А. Потапова. М.: ИНФРА-М, 2008. </w:t>
      </w:r>
      <w:hyperlink r:id="rId20" w:history="1">
        <w:r w:rsidRPr="000044E8">
          <w:rPr>
            <w:rStyle w:val="a9"/>
            <w:rFonts w:ascii="Times New Roman" w:hAnsi="Times New Roman" w:cs="Times New Roman"/>
            <w:color w:val="000000" w:themeColor="text1"/>
            <w:sz w:val="28"/>
            <w:szCs w:val="28"/>
          </w:rPr>
          <w:t>https://www.twirpx.com/file/1436514/</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12.05.23</w:t>
      </w:r>
    </w:p>
    <w:p w14:paraId="6FBB681F" w14:textId="286E9DE3" w:rsidR="0068448D" w:rsidRPr="0040314E" w:rsidRDefault="0043331F"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Анализ финансовых рынков: Учебное пособие / Под ред. А.А. Потапова. М.: ИНФРА-М, 2009. </w:t>
      </w:r>
      <w:hyperlink r:id="rId21" w:history="1">
        <w:r w:rsidRPr="000044E8">
          <w:rPr>
            <w:rStyle w:val="a9"/>
            <w:rFonts w:ascii="Times New Roman" w:hAnsi="Times New Roman" w:cs="Times New Roman"/>
            <w:color w:val="000000" w:themeColor="text1"/>
            <w:sz w:val="28"/>
            <w:szCs w:val="28"/>
          </w:rPr>
          <w:t>https://www.twirpx.com/file/1438019/</w:t>
        </w:r>
      </w:hyperlink>
      <w:r w:rsidR="0040314E" w:rsidRPr="0040314E">
        <w:rPr>
          <w:rStyle w:val="a9"/>
          <w:rFonts w:ascii="Times New Roman" w:hAnsi="Times New Roman" w:cs="Times New Roman"/>
          <w:color w:val="000000" w:themeColor="text1"/>
          <w:sz w:val="28"/>
          <w:szCs w:val="28"/>
          <w:u w:val="none"/>
        </w:rPr>
        <w:t xml:space="preserve"> </w:t>
      </w:r>
      <w:r w:rsidR="0040314E">
        <w:rPr>
          <w:rStyle w:val="a9"/>
          <w:rFonts w:ascii="Times New Roman" w:hAnsi="Times New Roman" w:cs="Times New Roman"/>
          <w:color w:val="000000" w:themeColor="text1"/>
          <w:sz w:val="28"/>
          <w:szCs w:val="28"/>
          <w:u w:val="none"/>
        </w:rPr>
        <w:t>Дата обращения: 12.05.23</w:t>
      </w:r>
    </w:p>
    <w:p w14:paraId="6475D95C" w14:textId="37C8F77F" w:rsidR="0068448D" w:rsidRPr="0040314E" w:rsidRDefault="0068448D"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Анализ инвестиционной привлекательности компании: актуальные проблемы и тенденции развития. Автор: Наталья Л. Леонтьева. </w:t>
      </w:r>
      <w:hyperlink r:id="rId22" w:history="1">
        <w:r w:rsidRPr="000044E8">
          <w:rPr>
            <w:rStyle w:val="a9"/>
            <w:rFonts w:ascii="Times New Roman" w:hAnsi="Times New Roman" w:cs="Times New Roman"/>
            <w:color w:val="000000" w:themeColor="text1"/>
            <w:sz w:val="28"/>
            <w:szCs w:val="28"/>
          </w:rPr>
          <w:t>https://cyberleninka.ru/article/n/analiz-investicionnoy-privlekatelnosti-kompanii-aktualnye-problemy-i-tendentsii-razvitiya</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12.05.23</w:t>
      </w:r>
    </w:p>
    <w:p w14:paraId="2F916730" w14:textId="5D72BF76" w:rsidR="0068448D" w:rsidRPr="0040314E" w:rsidRDefault="0068448D"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Оценка инвестиционной привлекательности предприятий. Автор: И. А. Линев. </w:t>
      </w:r>
      <w:hyperlink r:id="rId23" w:history="1">
        <w:r w:rsidRPr="000044E8">
          <w:rPr>
            <w:rStyle w:val="a9"/>
            <w:rFonts w:ascii="Times New Roman" w:hAnsi="Times New Roman" w:cs="Times New Roman"/>
            <w:color w:val="000000" w:themeColor="text1"/>
            <w:sz w:val="28"/>
            <w:szCs w:val="28"/>
          </w:rPr>
          <w:t>https://cyberleninka.ru/article/n/otsenka-investitsionnoy-privlekatelnosti-predpriyatiy</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12.05.23</w:t>
      </w:r>
    </w:p>
    <w:p w14:paraId="36E11252" w14:textId="0004181D" w:rsidR="0068448D" w:rsidRPr="0040314E" w:rsidRDefault="0068448D" w:rsidP="0040314E">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lastRenderedPageBreak/>
        <w:t xml:space="preserve">Оценка инвестиционной привлекательности компаний. Автор: А. А. Кирюхин. </w:t>
      </w:r>
      <w:hyperlink r:id="rId24" w:history="1">
        <w:r w:rsidRPr="000044E8">
          <w:rPr>
            <w:rStyle w:val="a9"/>
            <w:rFonts w:ascii="Times New Roman" w:hAnsi="Times New Roman" w:cs="Times New Roman"/>
            <w:color w:val="000000" w:themeColor="text1"/>
            <w:sz w:val="28"/>
            <w:szCs w:val="28"/>
          </w:rPr>
          <w:t>https://cyberleninka.ru/article/n/otsenka-investitsionnoy-privlekatelnosti-kompaniy</w:t>
        </w:r>
      </w:hyperlink>
      <w:r w:rsidR="0040314E">
        <w:rPr>
          <w:rStyle w:val="a9"/>
          <w:rFonts w:ascii="Times New Roman" w:hAnsi="Times New Roman" w:cs="Times New Roman"/>
          <w:color w:val="000000" w:themeColor="text1"/>
          <w:sz w:val="28"/>
          <w:szCs w:val="28"/>
        </w:rPr>
        <w:t xml:space="preserve"> </w:t>
      </w:r>
      <w:r w:rsidR="0040314E">
        <w:rPr>
          <w:rStyle w:val="a9"/>
          <w:rFonts w:ascii="Times New Roman" w:hAnsi="Times New Roman" w:cs="Times New Roman"/>
          <w:color w:val="000000" w:themeColor="text1"/>
          <w:sz w:val="28"/>
          <w:szCs w:val="28"/>
          <w:u w:val="none"/>
        </w:rPr>
        <w:t>Дата обращения: 12.05.23</w:t>
      </w:r>
    </w:p>
    <w:p w14:paraId="702FB61F" w14:textId="7D2175F3" w:rsidR="0068448D" w:rsidRPr="00AF0901" w:rsidRDefault="0068448D" w:rsidP="00AF0901">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Показатели инвестиционной привлекательности. Автор: И. В. Грибанов. </w:t>
      </w:r>
      <w:hyperlink r:id="rId25" w:history="1">
        <w:r w:rsidRPr="000044E8">
          <w:rPr>
            <w:rStyle w:val="a9"/>
            <w:rFonts w:ascii="Times New Roman" w:hAnsi="Times New Roman" w:cs="Times New Roman"/>
            <w:color w:val="000000" w:themeColor="text1"/>
            <w:sz w:val="28"/>
            <w:szCs w:val="28"/>
          </w:rPr>
          <w:t>https://cyberleninka.ru/article/n/pokazateli-investitsionnoy-privlekatelnosti</w:t>
        </w:r>
      </w:hyperlink>
      <w:r w:rsidR="00AF0901">
        <w:rPr>
          <w:rStyle w:val="a9"/>
          <w:rFonts w:ascii="Times New Roman" w:hAnsi="Times New Roman" w:cs="Times New Roman"/>
          <w:color w:val="000000" w:themeColor="text1"/>
          <w:sz w:val="28"/>
          <w:szCs w:val="28"/>
        </w:rPr>
        <w:t xml:space="preserve"> </w:t>
      </w:r>
      <w:r w:rsidR="00AF0901">
        <w:rPr>
          <w:rStyle w:val="a9"/>
          <w:rFonts w:ascii="Times New Roman" w:hAnsi="Times New Roman" w:cs="Times New Roman"/>
          <w:color w:val="000000" w:themeColor="text1"/>
          <w:sz w:val="28"/>
          <w:szCs w:val="28"/>
          <w:u w:val="none"/>
        </w:rPr>
        <w:t>Дата обращения: 12.05.23</w:t>
      </w:r>
    </w:p>
    <w:p w14:paraId="551B849F" w14:textId="7D39058C" w:rsidR="0068448D" w:rsidRPr="00AF0901" w:rsidRDefault="0068448D" w:rsidP="00AF0901">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Влияние инвестиционной привлекательности на развитие российской экономики. Автор: А. А. Курбатов. </w:t>
      </w:r>
      <w:hyperlink r:id="rId26" w:history="1">
        <w:r w:rsidRPr="000044E8">
          <w:rPr>
            <w:rStyle w:val="a9"/>
            <w:rFonts w:ascii="Times New Roman" w:hAnsi="Times New Roman" w:cs="Times New Roman"/>
            <w:color w:val="000000" w:themeColor="text1"/>
            <w:sz w:val="28"/>
            <w:szCs w:val="28"/>
          </w:rPr>
          <w:t>https://cyberleninka.ru/article/n/vliyanie-investitsionnoy-privlekatelnosti-na-razvitie-rossiyskoy-ekonomiki</w:t>
        </w:r>
      </w:hyperlink>
      <w:r w:rsidR="00AF0901">
        <w:rPr>
          <w:rStyle w:val="a9"/>
          <w:rFonts w:ascii="Times New Roman" w:hAnsi="Times New Roman" w:cs="Times New Roman"/>
          <w:color w:val="000000" w:themeColor="text1"/>
          <w:sz w:val="28"/>
          <w:szCs w:val="28"/>
        </w:rPr>
        <w:t xml:space="preserve"> </w:t>
      </w:r>
      <w:r w:rsidR="00AF0901">
        <w:rPr>
          <w:rStyle w:val="a9"/>
          <w:rFonts w:ascii="Times New Roman" w:hAnsi="Times New Roman" w:cs="Times New Roman"/>
          <w:color w:val="000000" w:themeColor="text1"/>
          <w:sz w:val="28"/>
          <w:szCs w:val="28"/>
          <w:u w:val="none"/>
        </w:rPr>
        <w:t>Дата обращения: 12.05.23</w:t>
      </w:r>
    </w:p>
    <w:p w14:paraId="3F37BC6A" w14:textId="159F8896" w:rsidR="0068448D" w:rsidRPr="00AF0901" w:rsidRDefault="0068448D" w:rsidP="00AF0901">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Оценка инвестиционной привлекательности предприятий и процессов реструктуризации. Автор: Н. В. Нечаев. </w:t>
      </w:r>
      <w:hyperlink r:id="rId27" w:history="1">
        <w:r w:rsidRPr="000044E8">
          <w:rPr>
            <w:rStyle w:val="a9"/>
            <w:rFonts w:ascii="Times New Roman" w:hAnsi="Times New Roman" w:cs="Times New Roman"/>
            <w:color w:val="000000" w:themeColor="text1"/>
            <w:sz w:val="28"/>
            <w:szCs w:val="28"/>
          </w:rPr>
          <w:t>https://cyberleninka.ru/article/n/otsenka-investitsionnoy-privlekatelnosti-predpriyatiy-i-protsessov-restrukturizatsii</w:t>
        </w:r>
      </w:hyperlink>
      <w:r w:rsidR="00AF0901">
        <w:rPr>
          <w:rStyle w:val="a9"/>
          <w:rFonts w:ascii="Times New Roman" w:hAnsi="Times New Roman" w:cs="Times New Roman"/>
          <w:color w:val="000000" w:themeColor="text1"/>
          <w:sz w:val="28"/>
          <w:szCs w:val="28"/>
        </w:rPr>
        <w:t xml:space="preserve"> </w:t>
      </w:r>
      <w:r w:rsidR="00AF0901">
        <w:rPr>
          <w:rStyle w:val="a9"/>
          <w:rFonts w:ascii="Times New Roman" w:hAnsi="Times New Roman" w:cs="Times New Roman"/>
          <w:color w:val="000000" w:themeColor="text1"/>
          <w:sz w:val="28"/>
          <w:szCs w:val="28"/>
          <w:u w:val="none"/>
        </w:rPr>
        <w:t>Дата обращения: 12.05.23</w:t>
      </w:r>
    </w:p>
    <w:p w14:paraId="527A59A8" w14:textId="504EBE64" w:rsidR="0068448D" w:rsidRPr="00AF0901" w:rsidRDefault="0068448D" w:rsidP="00AF0901">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Анализ инвестиционной привлекательности и предпринимательских потенциалов страховой компании. Автор: А. А. Новиков. </w:t>
      </w:r>
      <w:hyperlink r:id="rId28" w:history="1">
        <w:r w:rsidRPr="000044E8">
          <w:rPr>
            <w:rStyle w:val="a9"/>
            <w:rFonts w:ascii="Times New Roman" w:hAnsi="Times New Roman" w:cs="Times New Roman"/>
            <w:color w:val="000000" w:themeColor="text1"/>
            <w:sz w:val="28"/>
            <w:szCs w:val="28"/>
          </w:rPr>
          <w:t>https://cyberleninka.ru/article/n/analiz-investitsionnoy-privlekatelnosti-i-predprinimatelskih-potentsialov-strahovoy-kompanii</w:t>
        </w:r>
      </w:hyperlink>
      <w:r w:rsidR="00AF0901">
        <w:rPr>
          <w:rStyle w:val="a9"/>
          <w:rFonts w:ascii="Times New Roman" w:hAnsi="Times New Roman" w:cs="Times New Roman"/>
          <w:color w:val="000000" w:themeColor="text1"/>
          <w:sz w:val="28"/>
          <w:szCs w:val="28"/>
        </w:rPr>
        <w:t xml:space="preserve"> </w:t>
      </w:r>
      <w:r w:rsidR="00AF0901">
        <w:rPr>
          <w:rStyle w:val="a9"/>
          <w:rFonts w:ascii="Times New Roman" w:hAnsi="Times New Roman" w:cs="Times New Roman"/>
          <w:color w:val="000000" w:themeColor="text1"/>
          <w:sz w:val="28"/>
          <w:szCs w:val="28"/>
          <w:u w:val="none"/>
        </w:rPr>
        <w:t>Дата обращения: 12.05.23</w:t>
      </w:r>
    </w:p>
    <w:p w14:paraId="1AA391E1" w14:textId="3AFC36C6" w:rsidR="0068448D" w:rsidRPr="00AF0901" w:rsidRDefault="0068448D" w:rsidP="00AF0901">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0044E8">
        <w:rPr>
          <w:rFonts w:ascii="Times New Roman" w:hAnsi="Times New Roman" w:cs="Times New Roman"/>
          <w:color w:val="000000" w:themeColor="text1"/>
          <w:sz w:val="28"/>
          <w:szCs w:val="28"/>
        </w:rPr>
        <w:t xml:space="preserve">Оценка инвестиционной привлекательности организации. Автор: А. Г. Бабаев. </w:t>
      </w:r>
      <w:hyperlink r:id="rId29" w:history="1">
        <w:r w:rsidRPr="000044E8">
          <w:rPr>
            <w:rStyle w:val="a9"/>
            <w:rFonts w:ascii="Times New Roman" w:hAnsi="Times New Roman" w:cs="Times New Roman"/>
            <w:color w:val="000000" w:themeColor="text1"/>
            <w:sz w:val="28"/>
            <w:szCs w:val="28"/>
          </w:rPr>
          <w:t>https://cyberleninka.ru/article/n/otsenka-investitsionnoy-privlekatelnosti-organizatsii</w:t>
        </w:r>
      </w:hyperlink>
      <w:r w:rsidR="00AF0901">
        <w:rPr>
          <w:rStyle w:val="a9"/>
          <w:rFonts w:ascii="Times New Roman" w:hAnsi="Times New Roman" w:cs="Times New Roman"/>
          <w:color w:val="000000" w:themeColor="text1"/>
          <w:sz w:val="28"/>
          <w:szCs w:val="28"/>
        </w:rPr>
        <w:t xml:space="preserve"> </w:t>
      </w:r>
      <w:r w:rsidR="00AF0901">
        <w:rPr>
          <w:rStyle w:val="a9"/>
          <w:rFonts w:ascii="Times New Roman" w:hAnsi="Times New Roman" w:cs="Times New Roman"/>
          <w:color w:val="000000" w:themeColor="text1"/>
          <w:sz w:val="28"/>
          <w:szCs w:val="28"/>
          <w:u w:val="none"/>
        </w:rPr>
        <w:t>Дата обращения: 14.05.23</w:t>
      </w:r>
    </w:p>
    <w:p w14:paraId="2C198BB2" w14:textId="46F7B9DD" w:rsidR="00F3144F" w:rsidRPr="00AF0901" w:rsidRDefault="0068448D" w:rsidP="00CA00DD">
      <w:pPr>
        <w:pStyle w:val="a3"/>
        <w:numPr>
          <w:ilvl w:val="0"/>
          <w:numId w:val="7"/>
        </w:numPr>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r w:rsidRPr="00AF0901">
        <w:rPr>
          <w:rFonts w:ascii="Times New Roman" w:hAnsi="Times New Roman" w:cs="Times New Roman"/>
          <w:color w:val="000000" w:themeColor="text1"/>
          <w:sz w:val="28"/>
          <w:szCs w:val="28"/>
        </w:rPr>
        <w:t xml:space="preserve">Анализ инвестиционной привлекательности малых и средних предприятий. Автор: Л. Н. Устинов. </w:t>
      </w:r>
      <w:hyperlink r:id="rId30" w:history="1">
        <w:r w:rsidR="00F3144F" w:rsidRPr="00AF0901">
          <w:rPr>
            <w:rStyle w:val="a9"/>
            <w:rFonts w:ascii="Times New Roman" w:hAnsi="Times New Roman" w:cs="Times New Roman"/>
            <w:color w:val="000000" w:themeColor="text1"/>
            <w:sz w:val="28"/>
            <w:szCs w:val="28"/>
          </w:rPr>
          <w:t>https://cyberleninka.ru/article/n/analiz-investitsionnoy-privlekatelnosti-malyh-i-srednih-predpriyatiy</w:t>
        </w:r>
      </w:hyperlink>
      <w:r w:rsidR="00AF0901" w:rsidRPr="00AF0901">
        <w:rPr>
          <w:rStyle w:val="a9"/>
          <w:rFonts w:ascii="Times New Roman" w:hAnsi="Times New Roman" w:cs="Times New Roman"/>
          <w:color w:val="000000" w:themeColor="text1"/>
          <w:sz w:val="28"/>
          <w:szCs w:val="28"/>
        </w:rPr>
        <w:t xml:space="preserve"> </w:t>
      </w:r>
      <w:r w:rsidR="00AF0901" w:rsidRPr="00AF0901">
        <w:rPr>
          <w:rStyle w:val="a9"/>
          <w:rFonts w:ascii="Times New Roman" w:hAnsi="Times New Roman" w:cs="Times New Roman"/>
          <w:color w:val="000000" w:themeColor="text1"/>
          <w:sz w:val="28"/>
          <w:szCs w:val="28"/>
          <w:u w:val="none"/>
        </w:rPr>
        <w:t>Дата обращения: 14.05.23</w:t>
      </w:r>
    </w:p>
    <w:p w14:paraId="01F6D220" w14:textId="77777777" w:rsidR="00F3144F" w:rsidRDefault="00F3144F" w:rsidP="000044E8">
      <w:pPr>
        <w:pStyle w:val="a3"/>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p>
    <w:p w14:paraId="791B1323" w14:textId="77777777" w:rsidR="00F3144F" w:rsidRPr="000044E8" w:rsidRDefault="00F3144F" w:rsidP="000044E8">
      <w:pPr>
        <w:pStyle w:val="a3"/>
        <w:tabs>
          <w:tab w:val="left" w:pos="1560"/>
        </w:tabs>
        <w:spacing w:after="0" w:line="360" w:lineRule="auto"/>
        <w:ind w:left="0" w:firstLine="709"/>
        <w:contextualSpacing w:val="0"/>
        <w:jc w:val="both"/>
        <w:rPr>
          <w:rFonts w:ascii="Times New Roman" w:hAnsi="Times New Roman" w:cs="Times New Roman"/>
          <w:color w:val="000000" w:themeColor="text1"/>
          <w:sz w:val="28"/>
          <w:szCs w:val="28"/>
        </w:rPr>
      </w:pPr>
    </w:p>
    <w:p w14:paraId="54C12149" w14:textId="77777777" w:rsidR="0043331F" w:rsidRPr="000044E8" w:rsidRDefault="0043331F" w:rsidP="000044E8">
      <w:pPr>
        <w:tabs>
          <w:tab w:val="left" w:pos="1134"/>
        </w:tabs>
        <w:spacing w:after="0" w:line="360" w:lineRule="auto"/>
        <w:ind w:firstLine="709"/>
        <w:jc w:val="both"/>
        <w:rPr>
          <w:rFonts w:ascii="Times New Roman" w:hAnsi="Times New Roman" w:cs="Times New Roman"/>
          <w:color w:val="000000" w:themeColor="text1"/>
          <w:sz w:val="28"/>
          <w:szCs w:val="28"/>
        </w:rPr>
      </w:pPr>
    </w:p>
    <w:p w14:paraId="0EECFB68" w14:textId="1C45459E" w:rsidR="00AC2C97" w:rsidRPr="00AC2C97" w:rsidRDefault="00AC2C97" w:rsidP="00AC2C97">
      <w:pPr>
        <w:pStyle w:val="1"/>
        <w:jc w:val="right"/>
        <w:rPr>
          <w:rFonts w:ascii="Times New Roman" w:hAnsi="Times New Roman" w:cs="Times New Roman"/>
          <w:b/>
          <w:bCs/>
          <w:color w:val="auto"/>
          <w:sz w:val="28"/>
          <w:szCs w:val="28"/>
        </w:rPr>
      </w:pPr>
      <w:bookmarkStart w:id="19" w:name="_Toc135579652"/>
      <w:r w:rsidRPr="00AC2C97">
        <w:rPr>
          <w:rFonts w:ascii="Times New Roman" w:hAnsi="Times New Roman" w:cs="Times New Roman"/>
          <w:b/>
          <w:bCs/>
          <w:color w:val="auto"/>
          <w:sz w:val="28"/>
          <w:szCs w:val="28"/>
        </w:rPr>
        <w:lastRenderedPageBreak/>
        <w:t>Приложение А</w:t>
      </w:r>
      <w:bookmarkEnd w:id="19"/>
    </w:p>
    <w:p w14:paraId="1A449819" w14:textId="77777777" w:rsidR="007641D3" w:rsidRDefault="007641D3" w:rsidP="007641D3"/>
    <w:p w14:paraId="103FDD6A" w14:textId="376857F4" w:rsidR="007641D3" w:rsidRDefault="007641D3" w:rsidP="007641D3">
      <w:r w:rsidRPr="007641D3">
        <w:rPr>
          <w:noProof/>
        </w:rPr>
        <w:drawing>
          <wp:inline distT="0" distB="0" distL="0" distR="0" wp14:anchorId="390300FC" wp14:editId="4A2DCAFA">
            <wp:extent cx="6120130" cy="7374255"/>
            <wp:effectExtent l="0" t="0" r="0" b="0"/>
            <wp:docPr id="1339319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19712" name=""/>
                    <pic:cNvPicPr/>
                  </pic:nvPicPr>
                  <pic:blipFill>
                    <a:blip r:embed="rId31"/>
                    <a:stretch>
                      <a:fillRect/>
                    </a:stretch>
                  </pic:blipFill>
                  <pic:spPr>
                    <a:xfrm>
                      <a:off x="0" y="0"/>
                      <a:ext cx="6120130" cy="7374255"/>
                    </a:xfrm>
                    <a:prstGeom prst="rect">
                      <a:avLst/>
                    </a:prstGeom>
                  </pic:spPr>
                </pic:pic>
              </a:graphicData>
            </a:graphic>
          </wp:inline>
        </w:drawing>
      </w:r>
    </w:p>
    <w:p w14:paraId="5FD8E948" w14:textId="77777777" w:rsidR="007641D3" w:rsidRDefault="007641D3" w:rsidP="007641D3"/>
    <w:p w14:paraId="35098560" w14:textId="77777777" w:rsidR="007641D3" w:rsidRDefault="007641D3" w:rsidP="007641D3"/>
    <w:p w14:paraId="61BCE3E6" w14:textId="77777777" w:rsidR="007641D3" w:rsidRDefault="007641D3" w:rsidP="007641D3"/>
    <w:p w14:paraId="101D9205" w14:textId="02D03864" w:rsidR="007641D3" w:rsidRDefault="001445A8" w:rsidP="007641D3">
      <w:r w:rsidRPr="001445A8">
        <w:rPr>
          <w:noProof/>
        </w:rPr>
        <w:lastRenderedPageBreak/>
        <w:drawing>
          <wp:inline distT="0" distB="0" distL="0" distR="0" wp14:anchorId="090FF8AC" wp14:editId="200BBA97">
            <wp:extent cx="6120130" cy="7730490"/>
            <wp:effectExtent l="0" t="0" r="0" b="3810"/>
            <wp:docPr id="18811816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81609" name=""/>
                    <pic:cNvPicPr/>
                  </pic:nvPicPr>
                  <pic:blipFill>
                    <a:blip r:embed="rId32"/>
                    <a:stretch>
                      <a:fillRect/>
                    </a:stretch>
                  </pic:blipFill>
                  <pic:spPr>
                    <a:xfrm>
                      <a:off x="0" y="0"/>
                      <a:ext cx="6120130" cy="7730490"/>
                    </a:xfrm>
                    <a:prstGeom prst="rect">
                      <a:avLst/>
                    </a:prstGeom>
                  </pic:spPr>
                </pic:pic>
              </a:graphicData>
            </a:graphic>
          </wp:inline>
        </w:drawing>
      </w:r>
    </w:p>
    <w:p w14:paraId="4D331972" w14:textId="77777777" w:rsidR="001445A8" w:rsidRDefault="001445A8" w:rsidP="007641D3"/>
    <w:p w14:paraId="666567DE" w14:textId="77777777" w:rsidR="001445A8" w:rsidRDefault="001445A8" w:rsidP="007641D3"/>
    <w:p w14:paraId="703983DB" w14:textId="77777777" w:rsidR="001445A8" w:rsidRDefault="001445A8" w:rsidP="007641D3"/>
    <w:p w14:paraId="12F1096D" w14:textId="77777777" w:rsidR="001445A8" w:rsidRDefault="001445A8" w:rsidP="007641D3"/>
    <w:p w14:paraId="4C363353" w14:textId="315651A9" w:rsidR="001445A8" w:rsidRPr="00AC2C97" w:rsidRDefault="001445A8" w:rsidP="00AC2C97">
      <w:pPr>
        <w:pStyle w:val="1"/>
        <w:jc w:val="right"/>
        <w:rPr>
          <w:rFonts w:ascii="Times New Roman" w:hAnsi="Times New Roman" w:cs="Times New Roman"/>
          <w:b/>
          <w:bCs/>
          <w:color w:val="auto"/>
          <w:sz w:val="28"/>
          <w:szCs w:val="28"/>
        </w:rPr>
      </w:pPr>
      <w:bookmarkStart w:id="20" w:name="_Toc135579653"/>
      <w:r w:rsidRPr="00AC2C97">
        <w:rPr>
          <w:rFonts w:ascii="Times New Roman" w:hAnsi="Times New Roman" w:cs="Times New Roman"/>
          <w:b/>
          <w:bCs/>
          <w:color w:val="auto"/>
          <w:sz w:val="28"/>
          <w:szCs w:val="28"/>
        </w:rPr>
        <w:lastRenderedPageBreak/>
        <w:t>Приложение Б</w:t>
      </w:r>
      <w:bookmarkEnd w:id="20"/>
    </w:p>
    <w:p w14:paraId="7AC65B4D" w14:textId="13C99CFB" w:rsidR="00963275" w:rsidRDefault="00963275" w:rsidP="00963275">
      <w:pPr>
        <w:jc w:val="right"/>
        <w:rPr>
          <w:rFonts w:ascii="Times New Roman" w:hAnsi="Times New Roman" w:cs="Times New Roman"/>
          <w:b/>
          <w:bCs/>
          <w:sz w:val="28"/>
          <w:szCs w:val="28"/>
        </w:rPr>
      </w:pPr>
      <w:r w:rsidRPr="00963275">
        <w:rPr>
          <w:rFonts w:ascii="Times New Roman" w:hAnsi="Times New Roman" w:cs="Times New Roman"/>
          <w:b/>
          <w:bCs/>
          <w:noProof/>
          <w:sz w:val="28"/>
          <w:szCs w:val="28"/>
        </w:rPr>
        <w:drawing>
          <wp:inline distT="0" distB="0" distL="0" distR="0" wp14:anchorId="0AC81FD0" wp14:editId="64B5759D">
            <wp:extent cx="6120130" cy="5517515"/>
            <wp:effectExtent l="0" t="0" r="0" b="6985"/>
            <wp:docPr id="328099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99061" name=""/>
                    <pic:cNvPicPr/>
                  </pic:nvPicPr>
                  <pic:blipFill rotWithShape="1">
                    <a:blip r:embed="rId33"/>
                    <a:srcRect t="11237"/>
                    <a:stretch/>
                  </pic:blipFill>
                  <pic:spPr bwMode="auto">
                    <a:xfrm>
                      <a:off x="0" y="0"/>
                      <a:ext cx="6120130" cy="5517515"/>
                    </a:xfrm>
                    <a:prstGeom prst="rect">
                      <a:avLst/>
                    </a:prstGeom>
                    <a:ln>
                      <a:noFill/>
                    </a:ln>
                    <a:extLst>
                      <a:ext uri="{53640926-AAD7-44D8-BBD7-CCE9431645EC}">
                        <a14:shadowObscured xmlns:a14="http://schemas.microsoft.com/office/drawing/2010/main"/>
                      </a:ext>
                    </a:extLst>
                  </pic:spPr>
                </pic:pic>
              </a:graphicData>
            </a:graphic>
          </wp:inline>
        </w:drawing>
      </w:r>
      <w:r w:rsidRPr="00963275">
        <w:rPr>
          <w:rFonts w:ascii="Times New Roman" w:hAnsi="Times New Roman" w:cs="Times New Roman"/>
          <w:b/>
          <w:bCs/>
          <w:noProof/>
          <w:sz w:val="28"/>
          <w:szCs w:val="28"/>
        </w:rPr>
        <w:drawing>
          <wp:inline distT="0" distB="0" distL="0" distR="0" wp14:anchorId="08749321" wp14:editId="7083C49D">
            <wp:extent cx="6120130" cy="3004820"/>
            <wp:effectExtent l="0" t="0" r="0" b="5080"/>
            <wp:docPr id="14231067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6774" name=""/>
                    <pic:cNvPicPr/>
                  </pic:nvPicPr>
                  <pic:blipFill>
                    <a:blip r:embed="rId34"/>
                    <a:stretch>
                      <a:fillRect/>
                    </a:stretch>
                  </pic:blipFill>
                  <pic:spPr>
                    <a:xfrm>
                      <a:off x="0" y="0"/>
                      <a:ext cx="6120130" cy="3004820"/>
                    </a:xfrm>
                    <a:prstGeom prst="rect">
                      <a:avLst/>
                    </a:prstGeom>
                  </pic:spPr>
                </pic:pic>
              </a:graphicData>
            </a:graphic>
          </wp:inline>
        </w:drawing>
      </w:r>
    </w:p>
    <w:sectPr w:rsidR="00963275" w:rsidSect="00AF0901">
      <w:footerReference w:type="default" r:id="rId35"/>
      <w:pgSz w:w="11906" w:h="16838"/>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047BB" w14:textId="77777777" w:rsidR="00191454" w:rsidRDefault="00191454" w:rsidP="00816153">
      <w:pPr>
        <w:spacing w:after="0" w:line="240" w:lineRule="auto"/>
      </w:pPr>
      <w:r>
        <w:separator/>
      </w:r>
    </w:p>
  </w:endnote>
  <w:endnote w:type="continuationSeparator" w:id="0">
    <w:p w14:paraId="45548A35" w14:textId="77777777" w:rsidR="00191454" w:rsidRDefault="00191454" w:rsidP="00816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406529"/>
      <w:docPartObj>
        <w:docPartGallery w:val="Page Numbers (Bottom of Page)"/>
        <w:docPartUnique/>
      </w:docPartObj>
    </w:sdtPr>
    <w:sdtContent>
      <w:p w14:paraId="7FBE2E13" w14:textId="107E3EC9" w:rsidR="00816153" w:rsidRDefault="00816153" w:rsidP="005234BE">
        <w:pPr>
          <w:pStyle w:val="a7"/>
          <w:spacing w:before="120"/>
          <w:jc w:val="center"/>
        </w:pPr>
        <w:r w:rsidRPr="00816153">
          <w:rPr>
            <w:rFonts w:ascii="Times New Roman" w:hAnsi="Times New Roman" w:cs="Times New Roman"/>
            <w:sz w:val="28"/>
            <w:szCs w:val="28"/>
          </w:rPr>
          <w:fldChar w:fldCharType="begin"/>
        </w:r>
        <w:r w:rsidRPr="00816153">
          <w:rPr>
            <w:rFonts w:ascii="Times New Roman" w:hAnsi="Times New Roman" w:cs="Times New Roman"/>
            <w:sz w:val="28"/>
            <w:szCs w:val="28"/>
          </w:rPr>
          <w:instrText>PAGE   \* MERGEFORMAT</w:instrText>
        </w:r>
        <w:r w:rsidRPr="00816153">
          <w:rPr>
            <w:rFonts w:ascii="Times New Roman" w:hAnsi="Times New Roman" w:cs="Times New Roman"/>
            <w:sz w:val="28"/>
            <w:szCs w:val="28"/>
          </w:rPr>
          <w:fldChar w:fldCharType="separate"/>
        </w:r>
        <w:r w:rsidRPr="00816153">
          <w:rPr>
            <w:rFonts w:ascii="Times New Roman" w:hAnsi="Times New Roman" w:cs="Times New Roman"/>
            <w:sz w:val="28"/>
            <w:szCs w:val="28"/>
          </w:rPr>
          <w:t>2</w:t>
        </w:r>
        <w:r w:rsidRPr="00816153">
          <w:rPr>
            <w:rFonts w:ascii="Times New Roman" w:hAnsi="Times New Roman" w:cs="Times New Roman"/>
            <w:sz w:val="28"/>
            <w:szCs w:val="28"/>
          </w:rPr>
          <w:fldChar w:fldCharType="end"/>
        </w:r>
      </w:p>
    </w:sdtContent>
  </w:sdt>
  <w:p w14:paraId="38A2A909" w14:textId="77777777" w:rsidR="00816153" w:rsidRDefault="0081615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ECFE8" w14:textId="77777777" w:rsidR="00191454" w:rsidRDefault="00191454" w:rsidP="00816153">
      <w:pPr>
        <w:spacing w:after="0" w:line="240" w:lineRule="auto"/>
      </w:pPr>
      <w:r>
        <w:separator/>
      </w:r>
    </w:p>
  </w:footnote>
  <w:footnote w:type="continuationSeparator" w:id="0">
    <w:p w14:paraId="310E8C3A" w14:textId="77777777" w:rsidR="00191454" w:rsidRDefault="00191454" w:rsidP="008161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51135"/>
    <w:multiLevelType w:val="multilevel"/>
    <w:tmpl w:val="7E1CA05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1CB03DDC"/>
    <w:multiLevelType w:val="hybridMultilevel"/>
    <w:tmpl w:val="689A3F88"/>
    <w:lvl w:ilvl="0" w:tplc="2AA0A2F0">
      <w:start w:val="1"/>
      <w:numFmt w:val="decimal"/>
      <w:lvlText w:val="%1."/>
      <w:lvlJc w:val="left"/>
      <w:pPr>
        <w:ind w:left="1285" w:hanging="57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58A250B"/>
    <w:multiLevelType w:val="hybridMultilevel"/>
    <w:tmpl w:val="820A1F54"/>
    <w:lvl w:ilvl="0" w:tplc="3E0C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B237719"/>
    <w:multiLevelType w:val="hybridMultilevel"/>
    <w:tmpl w:val="7C72C954"/>
    <w:lvl w:ilvl="0" w:tplc="856CEA7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54A16551"/>
    <w:multiLevelType w:val="hybridMultilevel"/>
    <w:tmpl w:val="FC2CDC58"/>
    <w:lvl w:ilvl="0" w:tplc="C584DB7A">
      <w:start w:val="1"/>
      <w:numFmt w:val="decimal"/>
      <w:lvlText w:val="%1"/>
      <w:lvlJc w:val="left"/>
      <w:pPr>
        <w:ind w:left="2071" w:hanging="360"/>
      </w:pPr>
      <w:rPr>
        <w:color w:val="auto"/>
      </w:rPr>
    </w:lvl>
    <w:lvl w:ilvl="1" w:tplc="04190019">
      <w:start w:val="1"/>
      <w:numFmt w:val="lowerLetter"/>
      <w:lvlText w:val="%2."/>
      <w:lvlJc w:val="left"/>
      <w:pPr>
        <w:ind w:left="2791" w:hanging="360"/>
      </w:pPr>
    </w:lvl>
    <w:lvl w:ilvl="2" w:tplc="0419001B">
      <w:start w:val="1"/>
      <w:numFmt w:val="lowerRoman"/>
      <w:lvlText w:val="%3."/>
      <w:lvlJc w:val="right"/>
      <w:pPr>
        <w:ind w:left="3511" w:hanging="180"/>
      </w:pPr>
    </w:lvl>
    <w:lvl w:ilvl="3" w:tplc="0419000F">
      <w:start w:val="1"/>
      <w:numFmt w:val="decimal"/>
      <w:lvlText w:val="%4."/>
      <w:lvlJc w:val="left"/>
      <w:pPr>
        <w:ind w:left="4231" w:hanging="360"/>
      </w:pPr>
    </w:lvl>
    <w:lvl w:ilvl="4" w:tplc="04190019">
      <w:start w:val="1"/>
      <w:numFmt w:val="lowerLetter"/>
      <w:lvlText w:val="%5."/>
      <w:lvlJc w:val="left"/>
      <w:pPr>
        <w:ind w:left="4951" w:hanging="360"/>
      </w:pPr>
    </w:lvl>
    <w:lvl w:ilvl="5" w:tplc="0419001B">
      <w:start w:val="1"/>
      <w:numFmt w:val="lowerRoman"/>
      <w:lvlText w:val="%6."/>
      <w:lvlJc w:val="right"/>
      <w:pPr>
        <w:ind w:left="5671" w:hanging="180"/>
      </w:pPr>
    </w:lvl>
    <w:lvl w:ilvl="6" w:tplc="0419000F">
      <w:start w:val="1"/>
      <w:numFmt w:val="decimal"/>
      <w:lvlText w:val="%7."/>
      <w:lvlJc w:val="left"/>
      <w:pPr>
        <w:ind w:left="6391" w:hanging="360"/>
      </w:pPr>
    </w:lvl>
    <w:lvl w:ilvl="7" w:tplc="04190019">
      <w:start w:val="1"/>
      <w:numFmt w:val="lowerLetter"/>
      <w:lvlText w:val="%8."/>
      <w:lvlJc w:val="left"/>
      <w:pPr>
        <w:ind w:left="7111" w:hanging="360"/>
      </w:pPr>
    </w:lvl>
    <w:lvl w:ilvl="8" w:tplc="0419001B">
      <w:start w:val="1"/>
      <w:numFmt w:val="lowerRoman"/>
      <w:lvlText w:val="%9."/>
      <w:lvlJc w:val="right"/>
      <w:pPr>
        <w:ind w:left="7831" w:hanging="180"/>
      </w:pPr>
    </w:lvl>
  </w:abstractNum>
  <w:abstractNum w:abstractNumId="5" w15:restartNumberingAfterBreak="0">
    <w:nsid w:val="73C92FAE"/>
    <w:multiLevelType w:val="hybridMultilevel"/>
    <w:tmpl w:val="B7F25B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F856AE1"/>
    <w:multiLevelType w:val="hybridMultilevel"/>
    <w:tmpl w:val="F7087664"/>
    <w:lvl w:ilvl="0" w:tplc="3E0CE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864252135">
    <w:abstractNumId w:val="1"/>
  </w:num>
  <w:num w:numId="2" w16cid:durableId="83233297">
    <w:abstractNumId w:val="0"/>
  </w:num>
  <w:num w:numId="3" w16cid:durableId="1036124189">
    <w:abstractNumId w:val="6"/>
  </w:num>
  <w:num w:numId="4" w16cid:durableId="1373840690">
    <w:abstractNumId w:val="2"/>
  </w:num>
  <w:num w:numId="5" w16cid:durableId="19186363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5724066">
    <w:abstractNumId w:val="3"/>
  </w:num>
  <w:num w:numId="7" w16cid:durableId="459688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3D2"/>
    <w:rsid w:val="000044E8"/>
    <w:rsid w:val="00032739"/>
    <w:rsid w:val="000536E7"/>
    <w:rsid w:val="000723A0"/>
    <w:rsid w:val="00072ABC"/>
    <w:rsid w:val="00076DAB"/>
    <w:rsid w:val="00086E0E"/>
    <w:rsid w:val="00093311"/>
    <w:rsid w:val="000962D0"/>
    <w:rsid w:val="0009772C"/>
    <w:rsid w:val="000D48CA"/>
    <w:rsid w:val="000D6998"/>
    <w:rsid w:val="000D6C9C"/>
    <w:rsid w:val="000E7B98"/>
    <w:rsid w:val="000F2359"/>
    <w:rsid w:val="000F3434"/>
    <w:rsid w:val="001227DA"/>
    <w:rsid w:val="001234C8"/>
    <w:rsid w:val="00135AD5"/>
    <w:rsid w:val="001445A8"/>
    <w:rsid w:val="001457D8"/>
    <w:rsid w:val="00154451"/>
    <w:rsid w:val="00165AC0"/>
    <w:rsid w:val="001673ED"/>
    <w:rsid w:val="00191454"/>
    <w:rsid w:val="00195014"/>
    <w:rsid w:val="001978A1"/>
    <w:rsid w:val="001A4D39"/>
    <w:rsid w:val="001C1B80"/>
    <w:rsid w:val="001C5507"/>
    <w:rsid w:val="001C70EB"/>
    <w:rsid w:val="001D41BB"/>
    <w:rsid w:val="001D58F6"/>
    <w:rsid w:val="001D6902"/>
    <w:rsid w:val="001D79A4"/>
    <w:rsid w:val="001E665C"/>
    <w:rsid w:val="001F46BD"/>
    <w:rsid w:val="002029AA"/>
    <w:rsid w:val="00207F34"/>
    <w:rsid w:val="00214CEE"/>
    <w:rsid w:val="002354C1"/>
    <w:rsid w:val="00244BAB"/>
    <w:rsid w:val="00247A00"/>
    <w:rsid w:val="00272C42"/>
    <w:rsid w:val="00281909"/>
    <w:rsid w:val="00282D21"/>
    <w:rsid w:val="0029450E"/>
    <w:rsid w:val="00295646"/>
    <w:rsid w:val="002A0995"/>
    <w:rsid w:val="002B39AA"/>
    <w:rsid w:val="002B5424"/>
    <w:rsid w:val="002D2B78"/>
    <w:rsid w:val="002D60FF"/>
    <w:rsid w:val="002E6CE9"/>
    <w:rsid w:val="002F699D"/>
    <w:rsid w:val="00300691"/>
    <w:rsid w:val="0031486E"/>
    <w:rsid w:val="003157C4"/>
    <w:rsid w:val="00334165"/>
    <w:rsid w:val="00344D49"/>
    <w:rsid w:val="003809BE"/>
    <w:rsid w:val="00383359"/>
    <w:rsid w:val="003A7286"/>
    <w:rsid w:val="003E6487"/>
    <w:rsid w:val="003F2CCC"/>
    <w:rsid w:val="003F6435"/>
    <w:rsid w:val="0040314E"/>
    <w:rsid w:val="004124E9"/>
    <w:rsid w:val="004147CE"/>
    <w:rsid w:val="004317B1"/>
    <w:rsid w:val="0043331F"/>
    <w:rsid w:val="004466E8"/>
    <w:rsid w:val="00494D82"/>
    <w:rsid w:val="004A1528"/>
    <w:rsid w:val="004E1DC2"/>
    <w:rsid w:val="004E56D9"/>
    <w:rsid w:val="005136F3"/>
    <w:rsid w:val="00521BC0"/>
    <w:rsid w:val="005234BE"/>
    <w:rsid w:val="00543577"/>
    <w:rsid w:val="0055255D"/>
    <w:rsid w:val="00556400"/>
    <w:rsid w:val="00566F90"/>
    <w:rsid w:val="0057623C"/>
    <w:rsid w:val="00577DB6"/>
    <w:rsid w:val="00581DB5"/>
    <w:rsid w:val="00597D2F"/>
    <w:rsid w:val="00597DB7"/>
    <w:rsid w:val="005A2D7A"/>
    <w:rsid w:val="005A41BD"/>
    <w:rsid w:val="005A79FA"/>
    <w:rsid w:val="005B328D"/>
    <w:rsid w:val="005C41F1"/>
    <w:rsid w:val="005D5B3F"/>
    <w:rsid w:val="005D6D1C"/>
    <w:rsid w:val="005E73D0"/>
    <w:rsid w:val="005F29E3"/>
    <w:rsid w:val="005F2F7B"/>
    <w:rsid w:val="00612E08"/>
    <w:rsid w:val="00617595"/>
    <w:rsid w:val="00621C53"/>
    <w:rsid w:val="00626569"/>
    <w:rsid w:val="00637783"/>
    <w:rsid w:val="00644F7B"/>
    <w:rsid w:val="00650D47"/>
    <w:rsid w:val="006576C3"/>
    <w:rsid w:val="00671861"/>
    <w:rsid w:val="00675E5E"/>
    <w:rsid w:val="0068448D"/>
    <w:rsid w:val="006A0950"/>
    <w:rsid w:val="006A0ED2"/>
    <w:rsid w:val="006A60AA"/>
    <w:rsid w:val="006E3690"/>
    <w:rsid w:val="007033A2"/>
    <w:rsid w:val="00707FBD"/>
    <w:rsid w:val="0071038F"/>
    <w:rsid w:val="007147A4"/>
    <w:rsid w:val="00732BB9"/>
    <w:rsid w:val="00743AB1"/>
    <w:rsid w:val="00760D16"/>
    <w:rsid w:val="007641D3"/>
    <w:rsid w:val="007712E3"/>
    <w:rsid w:val="00786D7E"/>
    <w:rsid w:val="00793968"/>
    <w:rsid w:val="00794BAF"/>
    <w:rsid w:val="007A3334"/>
    <w:rsid w:val="007B73D2"/>
    <w:rsid w:val="007D4D52"/>
    <w:rsid w:val="007F15E6"/>
    <w:rsid w:val="00816153"/>
    <w:rsid w:val="008221B5"/>
    <w:rsid w:val="00833E91"/>
    <w:rsid w:val="00836AEB"/>
    <w:rsid w:val="008516F7"/>
    <w:rsid w:val="008965F6"/>
    <w:rsid w:val="008A1959"/>
    <w:rsid w:val="008A737C"/>
    <w:rsid w:val="008E3EDB"/>
    <w:rsid w:val="008E48F4"/>
    <w:rsid w:val="008E59E9"/>
    <w:rsid w:val="008F2299"/>
    <w:rsid w:val="009005E9"/>
    <w:rsid w:val="009210CB"/>
    <w:rsid w:val="00921A97"/>
    <w:rsid w:val="0093120C"/>
    <w:rsid w:val="009318B9"/>
    <w:rsid w:val="00932CC8"/>
    <w:rsid w:val="00934085"/>
    <w:rsid w:val="009371E2"/>
    <w:rsid w:val="00961561"/>
    <w:rsid w:val="00963275"/>
    <w:rsid w:val="00972A7A"/>
    <w:rsid w:val="0097330A"/>
    <w:rsid w:val="00973E9C"/>
    <w:rsid w:val="00993174"/>
    <w:rsid w:val="009974D7"/>
    <w:rsid w:val="009A7CB7"/>
    <w:rsid w:val="009B7C63"/>
    <w:rsid w:val="009C6B9F"/>
    <w:rsid w:val="009D10D2"/>
    <w:rsid w:val="009D506F"/>
    <w:rsid w:val="009E33CF"/>
    <w:rsid w:val="009E6DCC"/>
    <w:rsid w:val="009F12B6"/>
    <w:rsid w:val="009F60A0"/>
    <w:rsid w:val="00A05D27"/>
    <w:rsid w:val="00A05F01"/>
    <w:rsid w:val="00A11744"/>
    <w:rsid w:val="00A118A9"/>
    <w:rsid w:val="00A23626"/>
    <w:rsid w:val="00A32864"/>
    <w:rsid w:val="00A33D18"/>
    <w:rsid w:val="00A41265"/>
    <w:rsid w:val="00A54999"/>
    <w:rsid w:val="00A62182"/>
    <w:rsid w:val="00A75008"/>
    <w:rsid w:val="00A86714"/>
    <w:rsid w:val="00A909C2"/>
    <w:rsid w:val="00A946B3"/>
    <w:rsid w:val="00AA331B"/>
    <w:rsid w:val="00AC2C97"/>
    <w:rsid w:val="00AC752F"/>
    <w:rsid w:val="00AD4116"/>
    <w:rsid w:val="00AD49BE"/>
    <w:rsid w:val="00AE23E4"/>
    <w:rsid w:val="00AF00D7"/>
    <w:rsid w:val="00AF0901"/>
    <w:rsid w:val="00B01A30"/>
    <w:rsid w:val="00B322F2"/>
    <w:rsid w:val="00B334C4"/>
    <w:rsid w:val="00B37D63"/>
    <w:rsid w:val="00B55A17"/>
    <w:rsid w:val="00B6108C"/>
    <w:rsid w:val="00B86861"/>
    <w:rsid w:val="00B92F71"/>
    <w:rsid w:val="00BA331E"/>
    <w:rsid w:val="00BB1262"/>
    <w:rsid w:val="00BB2BC1"/>
    <w:rsid w:val="00BD4B87"/>
    <w:rsid w:val="00BF4FF7"/>
    <w:rsid w:val="00C1546E"/>
    <w:rsid w:val="00C23AFD"/>
    <w:rsid w:val="00C24849"/>
    <w:rsid w:val="00C351FB"/>
    <w:rsid w:val="00C4376A"/>
    <w:rsid w:val="00C52DF4"/>
    <w:rsid w:val="00C57D55"/>
    <w:rsid w:val="00C7452E"/>
    <w:rsid w:val="00C97C07"/>
    <w:rsid w:val="00CA1414"/>
    <w:rsid w:val="00CA1832"/>
    <w:rsid w:val="00CA6B87"/>
    <w:rsid w:val="00CB1359"/>
    <w:rsid w:val="00CB6E88"/>
    <w:rsid w:val="00CE41EB"/>
    <w:rsid w:val="00CF162A"/>
    <w:rsid w:val="00CF5DC1"/>
    <w:rsid w:val="00D32302"/>
    <w:rsid w:val="00D33D2A"/>
    <w:rsid w:val="00D42537"/>
    <w:rsid w:val="00D43E66"/>
    <w:rsid w:val="00D57C77"/>
    <w:rsid w:val="00D6077D"/>
    <w:rsid w:val="00D60981"/>
    <w:rsid w:val="00D82676"/>
    <w:rsid w:val="00D87E9D"/>
    <w:rsid w:val="00D92A49"/>
    <w:rsid w:val="00DC49F9"/>
    <w:rsid w:val="00DE25E5"/>
    <w:rsid w:val="00DF16A7"/>
    <w:rsid w:val="00E01D45"/>
    <w:rsid w:val="00E05E19"/>
    <w:rsid w:val="00E06E7F"/>
    <w:rsid w:val="00E14AD8"/>
    <w:rsid w:val="00E20FE5"/>
    <w:rsid w:val="00E2376C"/>
    <w:rsid w:val="00E25F24"/>
    <w:rsid w:val="00E441AA"/>
    <w:rsid w:val="00E51FF7"/>
    <w:rsid w:val="00E64874"/>
    <w:rsid w:val="00E7299C"/>
    <w:rsid w:val="00E75B4D"/>
    <w:rsid w:val="00E93F82"/>
    <w:rsid w:val="00E959DB"/>
    <w:rsid w:val="00EA0190"/>
    <w:rsid w:val="00EA6CBB"/>
    <w:rsid w:val="00EA7095"/>
    <w:rsid w:val="00EB2837"/>
    <w:rsid w:val="00EC1F9C"/>
    <w:rsid w:val="00EE686A"/>
    <w:rsid w:val="00EF05CE"/>
    <w:rsid w:val="00F10D28"/>
    <w:rsid w:val="00F3144F"/>
    <w:rsid w:val="00F3727D"/>
    <w:rsid w:val="00F43186"/>
    <w:rsid w:val="00F47CC6"/>
    <w:rsid w:val="00F66F79"/>
    <w:rsid w:val="00F75B94"/>
    <w:rsid w:val="00F806B4"/>
    <w:rsid w:val="00F84E45"/>
    <w:rsid w:val="00F93731"/>
    <w:rsid w:val="00F943AB"/>
    <w:rsid w:val="00F95523"/>
    <w:rsid w:val="00FB6878"/>
    <w:rsid w:val="00FC1D9D"/>
    <w:rsid w:val="00FD3544"/>
    <w:rsid w:val="00FF0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38CEB"/>
  <w15:chartTrackingRefBased/>
  <w15:docId w15:val="{72B9ED00-5DA3-4CF6-A5C4-28E510FB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F34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B2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29E3"/>
    <w:pPr>
      <w:ind w:left="720"/>
      <w:contextualSpacing/>
    </w:pPr>
  </w:style>
  <w:style w:type="character" w:customStyle="1" w:styleId="a4">
    <w:name w:val="_"/>
    <w:basedOn w:val="a0"/>
    <w:rsid w:val="00B55A17"/>
  </w:style>
  <w:style w:type="character" w:customStyle="1" w:styleId="ff5">
    <w:name w:val="ff5"/>
    <w:basedOn w:val="a0"/>
    <w:rsid w:val="00B55A17"/>
  </w:style>
  <w:style w:type="character" w:customStyle="1" w:styleId="ff1">
    <w:name w:val="ff1"/>
    <w:basedOn w:val="a0"/>
    <w:rsid w:val="00B55A17"/>
  </w:style>
  <w:style w:type="paragraph" w:styleId="a5">
    <w:name w:val="header"/>
    <w:basedOn w:val="a"/>
    <w:link w:val="a6"/>
    <w:uiPriority w:val="99"/>
    <w:unhideWhenUsed/>
    <w:rsid w:val="0081615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16153"/>
  </w:style>
  <w:style w:type="paragraph" w:styleId="a7">
    <w:name w:val="footer"/>
    <w:basedOn w:val="a"/>
    <w:link w:val="a8"/>
    <w:uiPriority w:val="99"/>
    <w:unhideWhenUsed/>
    <w:rsid w:val="0081615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16153"/>
  </w:style>
  <w:style w:type="table" w:customStyle="1" w:styleId="TableNormal">
    <w:name w:val="Table Normal"/>
    <w:rsid w:val="00F943A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styleId="a9">
    <w:name w:val="Hyperlink"/>
    <w:basedOn w:val="a0"/>
    <w:uiPriority w:val="99"/>
    <w:unhideWhenUsed/>
    <w:rsid w:val="0043331F"/>
    <w:rPr>
      <w:color w:val="0563C1" w:themeColor="hyperlink"/>
      <w:u w:val="single"/>
    </w:rPr>
  </w:style>
  <w:style w:type="character" w:styleId="aa">
    <w:name w:val="Unresolved Mention"/>
    <w:basedOn w:val="a0"/>
    <w:uiPriority w:val="99"/>
    <w:semiHidden/>
    <w:unhideWhenUsed/>
    <w:rsid w:val="0043331F"/>
    <w:rPr>
      <w:color w:val="605E5C"/>
      <w:shd w:val="clear" w:color="auto" w:fill="E1DFDD"/>
    </w:rPr>
  </w:style>
  <w:style w:type="character" w:customStyle="1" w:styleId="10">
    <w:name w:val="Заголовок 1 Знак"/>
    <w:basedOn w:val="a0"/>
    <w:link w:val="1"/>
    <w:uiPriority w:val="9"/>
    <w:rsid w:val="000F3434"/>
    <w:rPr>
      <w:rFonts w:asciiTheme="majorHAnsi" w:eastAsiaTheme="majorEastAsia" w:hAnsiTheme="majorHAnsi" w:cstheme="majorBidi"/>
      <w:color w:val="2F5496" w:themeColor="accent1" w:themeShade="BF"/>
      <w:sz w:val="32"/>
      <w:szCs w:val="32"/>
    </w:rPr>
  </w:style>
  <w:style w:type="paragraph" w:styleId="ab">
    <w:name w:val="TOC Heading"/>
    <w:basedOn w:val="1"/>
    <w:next w:val="a"/>
    <w:uiPriority w:val="39"/>
    <w:unhideWhenUsed/>
    <w:qFormat/>
    <w:rsid w:val="000F3434"/>
    <w:pPr>
      <w:outlineLvl w:val="9"/>
    </w:pPr>
    <w:rPr>
      <w:lang w:eastAsia="ru-RU"/>
    </w:rPr>
  </w:style>
  <w:style w:type="character" w:customStyle="1" w:styleId="message-time">
    <w:name w:val="message-time"/>
    <w:basedOn w:val="a0"/>
    <w:rsid w:val="00793968"/>
  </w:style>
  <w:style w:type="character" w:styleId="ac">
    <w:name w:val="Strong"/>
    <w:basedOn w:val="a0"/>
    <w:uiPriority w:val="22"/>
    <w:qFormat/>
    <w:rsid w:val="002354C1"/>
    <w:rPr>
      <w:b/>
      <w:bCs/>
    </w:rPr>
  </w:style>
  <w:style w:type="character" w:customStyle="1" w:styleId="20">
    <w:name w:val="Заголовок 2 Знак"/>
    <w:basedOn w:val="a0"/>
    <w:link w:val="2"/>
    <w:uiPriority w:val="9"/>
    <w:rsid w:val="00BB2BC1"/>
    <w:rPr>
      <w:rFonts w:asciiTheme="majorHAnsi" w:eastAsiaTheme="majorEastAsia" w:hAnsiTheme="majorHAnsi" w:cstheme="majorBidi"/>
      <w:color w:val="2F5496" w:themeColor="accent1" w:themeShade="BF"/>
      <w:sz w:val="26"/>
      <w:szCs w:val="26"/>
    </w:rPr>
  </w:style>
  <w:style w:type="paragraph" w:styleId="11">
    <w:name w:val="toc 1"/>
    <w:basedOn w:val="a"/>
    <w:next w:val="a"/>
    <w:autoRedefine/>
    <w:uiPriority w:val="39"/>
    <w:unhideWhenUsed/>
    <w:rsid w:val="00F3144F"/>
    <w:pPr>
      <w:spacing w:after="100"/>
    </w:pPr>
  </w:style>
  <w:style w:type="paragraph" w:styleId="21">
    <w:name w:val="toc 2"/>
    <w:basedOn w:val="a"/>
    <w:next w:val="a"/>
    <w:autoRedefine/>
    <w:uiPriority w:val="39"/>
    <w:unhideWhenUsed/>
    <w:rsid w:val="00F3144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6863">
      <w:bodyDiv w:val="1"/>
      <w:marLeft w:val="0"/>
      <w:marRight w:val="0"/>
      <w:marTop w:val="0"/>
      <w:marBottom w:val="0"/>
      <w:divBdr>
        <w:top w:val="none" w:sz="0" w:space="0" w:color="auto"/>
        <w:left w:val="none" w:sz="0" w:space="0" w:color="auto"/>
        <w:bottom w:val="none" w:sz="0" w:space="0" w:color="auto"/>
        <w:right w:val="none" w:sz="0" w:space="0" w:color="auto"/>
      </w:divBdr>
      <w:divsChild>
        <w:div w:id="1164006539">
          <w:marLeft w:val="0"/>
          <w:marRight w:val="0"/>
          <w:marTop w:val="0"/>
          <w:marBottom w:val="0"/>
          <w:divBdr>
            <w:top w:val="none" w:sz="0" w:space="0" w:color="auto"/>
            <w:left w:val="none" w:sz="0" w:space="0" w:color="auto"/>
            <w:bottom w:val="none" w:sz="0" w:space="0" w:color="auto"/>
            <w:right w:val="none" w:sz="0" w:space="0" w:color="auto"/>
          </w:divBdr>
        </w:div>
      </w:divsChild>
    </w:div>
    <w:div w:id="432894453">
      <w:bodyDiv w:val="1"/>
      <w:marLeft w:val="0"/>
      <w:marRight w:val="0"/>
      <w:marTop w:val="0"/>
      <w:marBottom w:val="0"/>
      <w:divBdr>
        <w:top w:val="none" w:sz="0" w:space="0" w:color="auto"/>
        <w:left w:val="none" w:sz="0" w:space="0" w:color="auto"/>
        <w:bottom w:val="none" w:sz="0" w:space="0" w:color="auto"/>
        <w:right w:val="none" w:sz="0" w:space="0" w:color="auto"/>
      </w:divBdr>
    </w:div>
    <w:div w:id="496926453">
      <w:bodyDiv w:val="1"/>
      <w:marLeft w:val="0"/>
      <w:marRight w:val="0"/>
      <w:marTop w:val="0"/>
      <w:marBottom w:val="0"/>
      <w:divBdr>
        <w:top w:val="none" w:sz="0" w:space="0" w:color="auto"/>
        <w:left w:val="none" w:sz="0" w:space="0" w:color="auto"/>
        <w:bottom w:val="none" w:sz="0" w:space="0" w:color="auto"/>
        <w:right w:val="none" w:sz="0" w:space="0" w:color="auto"/>
      </w:divBdr>
    </w:div>
    <w:div w:id="1538616405">
      <w:bodyDiv w:val="1"/>
      <w:marLeft w:val="0"/>
      <w:marRight w:val="0"/>
      <w:marTop w:val="0"/>
      <w:marBottom w:val="0"/>
      <w:divBdr>
        <w:top w:val="none" w:sz="0" w:space="0" w:color="auto"/>
        <w:left w:val="none" w:sz="0" w:space="0" w:color="auto"/>
        <w:bottom w:val="none" w:sz="0" w:space="0" w:color="auto"/>
        <w:right w:val="none" w:sz="0" w:space="0" w:color="auto"/>
      </w:divBdr>
    </w:div>
    <w:div w:id="1643120052">
      <w:bodyDiv w:val="1"/>
      <w:marLeft w:val="0"/>
      <w:marRight w:val="0"/>
      <w:marTop w:val="0"/>
      <w:marBottom w:val="0"/>
      <w:divBdr>
        <w:top w:val="none" w:sz="0" w:space="0" w:color="auto"/>
        <w:left w:val="none" w:sz="0" w:space="0" w:color="auto"/>
        <w:bottom w:val="none" w:sz="0" w:space="0" w:color="auto"/>
        <w:right w:val="none" w:sz="0" w:space="0" w:color="auto"/>
      </w:divBdr>
    </w:div>
    <w:div w:id="1689406266">
      <w:bodyDiv w:val="1"/>
      <w:marLeft w:val="0"/>
      <w:marRight w:val="0"/>
      <w:marTop w:val="0"/>
      <w:marBottom w:val="0"/>
      <w:divBdr>
        <w:top w:val="none" w:sz="0" w:space="0" w:color="auto"/>
        <w:left w:val="none" w:sz="0" w:space="0" w:color="auto"/>
        <w:bottom w:val="none" w:sz="0" w:space="0" w:color="auto"/>
        <w:right w:val="none" w:sz="0" w:space="0" w:color="auto"/>
      </w:divBdr>
    </w:div>
    <w:div w:id="1702198745">
      <w:bodyDiv w:val="1"/>
      <w:marLeft w:val="0"/>
      <w:marRight w:val="0"/>
      <w:marTop w:val="0"/>
      <w:marBottom w:val="0"/>
      <w:divBdr>
        <w:top w:val="none" w:sz="0" w:space="0" w:color="auto"/>
        <w:left w:val="none" w:sz="0" w:space="0" w:color="auto"/>
        <w:bottom w:val="none" w:sz="0" w:space="0" w:color="auto"/>
        <w:right w:val="none" w:sz="0" w:space="0" w:color="auto"/>
      </w:divBdr>
    </w:div>
    <w:div w:id="1937859700">
      <w:bodyDiv w:val="1"/>
      <w:marLeft w:val="0"/>
      <w:marRight w:val="0"/>
      <w:marTop w:val="0"/>
      <w:marBottom w:val="0"/>
      <w:divBdr>
        <w:top w:val="none" w:sz="0" w:space="0" w:color="auto"/>
        <w:left w:val="none" w:sz="0" w:space="0" w:color="auto"/>
        <w:bottom w:val="none" w:sz="0" w:space="0" w:color="auto"/>
        <w:right w:val="none" w:sz="0" w:space="0" w:color="auto"/>
      </w:divBdr>
    </w:div>
    <w:div w:id="1975407640">
      <w:bodyDiv w:val="1"/>
      <w:marLeft w:val="0"/>
      <w:marRight w:val="0"/>
      <w:marTop w:val="0"/>
      <w:marBottom w:val="0"/>
      <w:divBdr>
        <w:top w:val="none" w:sz="0" w:space="0" w:color="auto"/>
        <w:left w:val="none" w:sz="0" w:space="0" w:color="auto"/>
        <w:bottom w:val="none" w:sz="0" w:space="0" w:color="auto"/>
        <w:right w:val="none" w:sz="0" w:space="0" w:color="auto"/>
      </w:divBdr>
    </w:div>
    <w:div w:id="213925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consultant.ru/cons/cgi/online.cgi?req=doc;base=LAW;n=173653" TargetMode="External"/><Relationship Id="rId13" Type="http://schemas.openxmlformats.org/officeDocument/2006/relationships/hyperlink" Target="https://www.twirpx.com/file/1464503/" TargetMode="External"/><Relationship Id="rId18" Type="http://schemas.openxmlformats.org/officeDocument/2006/relationships/hyperlink" Target="https://www.twirpx.com/file/1445817/" TargetMode="External"/><Relationship Id="rId26" Type="http://schemas.openxmlformats.org/officeDocument/2006/relationships/hyperlink" Target="https://cyberleninka.ru/article/n/vliyanie-investitsionnoy-privlekatelnosti-na-razvitie-rossiyskoy-ekonomiki" TargetMode="External"/><Relationship Id="rId3" Type="http://schemas.openxmlformats.org/officeDocument/2006/relationships/styles" Target="styles.xml"/><Relationship Id="rId21" Type="http://schemas.openxmlformats.org/officeDocument/2006/relationships/hyperlink" Target="https://www.twirpx.com/file/1438019/"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e-reading.club/bookreader.php/137600/Kalinina_-_Finansy_i_kredit.pdf" TargetMode="External"/><Relationship Id="rId17" Type="http://schemas.openxmlformats.org/officeDocument/2006/relationships/hyperlink" Target="https://www.twirpx.com/file/1436511/" TargetMode="External"/><Relationship Id="rId25" Type="http://schemas.openxmlformats.org/officeDocument/2006/relationships/hyperlink" Target="https://cyberleninka.ru/article/n/pokazateli-investitsionnoy-privlekatelnosti"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twirpx.com/file/1453937/" TargetMode="External"/><Relationship Id="rId20" Type="http://schemas.openxmlformats.org/officeDocument/2006/relationships/hyperlink" Target="https://www.twirpx.com/file/1436514/" TargetMode="External"/><Relationship Id="rId29" Type="http://schemas.openxmlformats.org/officeDocument/2006/relationships/hyperlink" Target="https://cyberleninka.ru/article/n/otsenka-investitsionnoy-privlekatelnosti-organizats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consultant.ru/cons/cgi/online.cgi?req=doc;base=LAW;n=86229" TargetMode="External"/><Relationship Id="rId24" Type="http://schemas.openxmlformats.org/officeDocument/2006/relationships/hyperlink" Target="https://cyberleninka.ru/article/n/otsenka-investitsionnoy-privlekatelnosti-kompaniy"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wirpx.com/file/1437214/" TargetMode="External"/><Relationship Id="rId23" Type="http://schemas.openxmlformats.org/officeDocument/2006/relationships/hyperlink" Target="https://cyberleninka.ru/article/n/otsenka-investitsionnoy-privlekatelnosti-predpriyatiy" TargetMode="External"/><Relationship Id="rId28" Type="http://schemas.openxmlformats.org/officeDocument/2006/relationships/hyperlink" Target="https://cyberleninka.ru/article/n/analiz-investitsionnoy-privlekatelnosti-i-predprinimatelskih-potentsialov-strahovoy-kompanii" TargetMode="External"/><Relationship Id="rId36" Type="http://schemas.openxmlformats.org/officeDocument/2006/relationships/fontTable" Target="fontTable.xml"/><Relationship Id="rId10" Type="http://schemas.openxmlformats.org/officeDocument/2006/relationships/hyperlink" Target="http://base.consultant.ru/cons/cgi/online.cgi?req=doc;base=LAW;n=192407" TargetMode="External"/><Relationship Id="rId19" Type="http://schemas.openxmlformats.org/officeDocument/2006/relationships/hyperlink" Target="https://www.twirpx.com/file/1445120/"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base.consultant.ru/cons/cgi/online.cgi?req=doc;base=LAW;n=173653" TargetMode="External"/><Relationship Id="rId14" Type="http://schemas.openxmlformats.org/officeDocument/2006/relationships/hyperlink" Target="https://www.twirpx.com/file/1459084/" TargetMode="External"/><Relationship Id="rId22" Type="http://schemas.openxmlformats.org/officeDocument/2006/relationships/hyperlink" Target="https://cyberleninka.ru/article/n/analiz-investicionnoy-privlekatelnosti-kompanii-aktualnye-problemy-i-tendentsii-razvitiya" TargetMode="External"/><Relationship Id="rId27" Type="http://schemas.openxmlformats.org/officeDocument/2006/relationships/hyperlink" Target="https://cyberleninka.ru/article/n/otsenka-investitsionnoy-privlekatelnosti-predpriyatiy-i-protsessov-restrukturizatsii" TargetMode="External"/><Relationship Id="rId30" Type="http://schemas.openxmlformats.org/officeDocument/2006/relationships/hyperlink" Target="https://cyberleninka.ru/article/n/analiz-investitsionnoy-privlekatelnosti-malyh-i-srednih-predpriyatiy"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4AC40-78A7-4953-A481-6BC8006B4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1</Pages>
  <Words>9137</Words>
  <Characters>52083</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Vlasov A.R</dc:creator>
  <cp:keywords/>
  <dc:description/>
  <cp:lastModifiedBy>Vlasov A.R</cp:lastModifiedBy>
  <cp:revision>24</cp:revision>
  <cp:lastPrinted>2023-06-14T16:54:00Z</cp:lastPrinted>
  <dcterms:created xsi:type="dcterms:W3CDTF">2023-03-11T09:47:00Z</dcterms:created>
  <dcterms:modified xsi:type="dcterms:W3CDTF">2023-06-14T16:54:00Z</dcterms:modified>
</cp:coreProperties>
</file>